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16A4A" w14:textId="77777777" w:rsidR="001B76E8" w:rsidRDefault="002075BA" w:rsidP="001B76E8">
      <w:pPr>
        <w:keepNext/>
        <w:rPr>
          <w:sz w:val="16"/>
          <w:szCs w:val="16"/>
        </w:rPr>
      </w:pPr>
      <w:r w:rsidRPr="00920649">
        <w:rPr>
          <w:b/>
          <w:bCs/>
          <w:color w:val="17324D"/>
          <w:spacing w:val="22"/>
          <w:sz w:val="20"/>
          <w:szCs w:val="20"/>
        </w:rPr>
        <w:t>PROFESSIONAL SUMMARY</w:t>
      </w:r>
    </w:p>
    <w:p w14:paraId="3C51DB9D" w14:textId="517F855B" w:rsidR="00676F2D" w:rsidRDefault="00676F2D" w:rsidP="00676F2D">
      <w:pPr>
        <w:keepNext/>
      </w:pPr>
      <w:r>
        <w:t>Data Scientist and Development Researcher with 14+ years of experience at the intersection of data analytics, quantitative research, development programming, public-sector reform, and evidence-based decision-making. Experienced in Python, SQL, statistical analysis, exploratory data analysis, machine learning, predictive modeling, data visualization, Power BI, and end-to-end data workflows. Currently leading quantitative research and data science assignments for development, governance, policy, and institutional studies. Combines formal training in data science and economics with extensive experience working with government institutions, international development organizations, donors, and complex socioeconomic datasets.</w:t>
      </w:r>
    </w:p>
    <w:p w14:paraId="165DE3C6" w14:textId="77777777" w:rsidR="00676F2D" w:rsidRDefault="00676F2D" w:rsidP="00676F2D">
      <w:pPr>
        <w:keepNext/>
      </w:pPr>
    </w:p>
    <w:p w14:paraId="5DE5675D" w14:textId="578B95CE" w:rsidR="007221AF" w:rsidRPr="001B76E8" w:rsidRDefault="002075BA" w:rsidP="001B76E8">
      <w:pPr>
        <w:keepNext/>
        <w:rPr>
          <w:sz w:val="16"/>
          <w:szCs w:val="16"/>
        </w:rPr>
      </w:pPr>
      <w:r w:rsidRPr="00920649">
        <w:rPr>
          <w:b/>
          <w:bCs/>
          <w:color w:val="17324D"/>
          <w:spacing w:val="22"/>
          <w:sz w:val="20"/>
          <w:szCs w:val="20"/>
        </w:rPr>
        <w:t>TECHNICAL</w:t>
      </w:r>
      <w:r w:rsidR="00AB67D9" w:rsidRPr="00920649">
        <w:rPr>
          <w:b/>
          <w:bCs/>
          <w:color w:val="17324D"/>
          <w:spacing w:val="22"/>
          <w:sz w:val="20"/>
          <w:szCs w:val="20"/>
        </w:rPr>
        <w:t xml:space="preserve"> </w:t>
      </w:r>
      <w:r w:rsidR="007F386C" w:rsidRPr="00920649">
        <w:rPr>
          <w:b/>
          <w:bCs/>
          <w:color w:val="17324D"/>
          <w:spacing w:val="22"/>
          <w:sz w:val="20"/>
          <w:szCs w:val="20"/>
        </w:rPr>
        <w:t>AND PROFESSIONAL</w:t>
      </w:r>
      <w:r w:rsidR="00AB67D9" w:rsidRPr="00920649">
        <w:rPr>
          <w:b/>
          <w:bCs/>
          <w:color w:val="17324D"/>
          <w:spacing w:val="22"/>
          <w:sz w:val="20"/>
          <w:szCs w:val="20"/>
        </w:rPr>
        <w:t xml:space="preserve"> </w:t>
      </w:r>
      <w:r w:rsidRPr="00920649">
        <w:rPr>
          <w:b/>
          <w:bCs/>
          <w:color w:val="17324D"/>
          <w:spacing w:val="22"/>
          <w:sz w:val="20"/>
          <w:szCs w:val="20"/>
        </w:rPr>
        <w:t>EXPERTISE</w:t>
      </w:r>
      <w:r w:rsidRPr="00920649">
        <w:rPr>
          <w:color w:val="B18A3B"/>
          <w:sz w:val="9"/>
          <w:szCs w:val="9"/>
        </w:rPr>
        <w:t xml:space="preserve"> </w:t>
      </w:r>
    </w:p>
    <w:tbl>
      <w:tblPr>
        <w:tblW w:w="10600" w:type="dxa"/>
        <w:tblCellMar>
          <w:left w:w="10" w:type="dxa"/>
          <w:right w:w="10" w:type="dxa"/>
        </w:tblCellMar>
        <w:tblLook w:val="0000" w:firstRow="0" w:lastRow="0" w:firstColumn="0" w:lastColumn="0" w:noHBand="0" w:noVBand="0"/>
      </w:tblPr>
      <w:tblGrid>
        <w:gridCol w:w="5485"/>
        <w:gridCol w:w="5115"/>
      </w:tblGrid>
      <w:tr w:rsidR="007221AF" w:rsidRPr="00CD4E11" w14:paraId="025B81AC" w14:textId="77777777" w:rsidTr="009935C9">
        <w:trPr>
          <w:trHeight w:val="743"/>
        </w:trPr>
        <w:tc>
          <w:tcPr>
            <w:tcW w:w="5485" w:type="dxa"/>
            <w:shd w:val="clear" w:color="auto" w:fill="F2F5F6"/>
            <w:tcMar>
              <w:top w:w="58" w:type="dxa"/>
              <w:left w:w="100" w:type="dxa"/>
              <w:bottom w:w="58" w:type="dxa"/>
              <w:right w:w="130" w:type="dxa"/>
            </w:tcMar>
          </w:tcPr>
          <w:p w14:paraId="011CF74B" w14:textId="77777777" w:rsidR="009935C9" w:rsidRPr="00CD4E11"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Data Science &amp; Machine Learning</w:t>
            </w:r>
            <w:r w:rsidRPr="009935C9">
              <w:rPr>
                <w:rFonts w:eastAsia="Times New Roman"/>
              </w:rPr>
              <w:br/>
              <w:t xml:space="preserve">Python | SQL | Pandas | </w:t>
            </w:r>
            <w:proofErr w:type="spellStart"/>
            <w:r w:rsidRPr="009935C9">
              <w:rPr>
                <w:rFonts w:eastAsia="Times New Roman"/>
              </w:rPr>
              <w:t>NumPy</w:t>
            </w:r>
            <w:proofErr w:type="spellEnd"/>
            <w:r w:rsidRPr="009935C9">
              <w:rPr>
                <w:rFonts w:eastAsia="Times New Roman"/>
              </w:rPr>
              <w:t xml:space="preserve"> | </w:t>
            </w:r>
            <w:proofErr w:type="spellStart"/>
            <w:r w:rsidRPr="009935C9">
              <w:rPr>
                <w:rFonts w:eastAsia="Times New Roman"/>
              </w:rPr>
              <w:t>Scikit</w:t>
            </w:r>
            <w:proofErr w:type="spellEnd"/>
            <w:r w:rsidRPr="009935C9">
              <w:rPr>
                <w:rFonts w:eastAsia="Times New Roman"/>
              </w:rPr>
              <w:t>-learn | Exploratory Data Analysis | Statistical Analysis | Regression | Classification | Predictive Modeling | Forecasting | Feature Engineering | Model Evaluation | Hypothesis Testing</w:t>
            </w:r>
          </w:p>
          <w:p w14:paraId="6B6C6BBB" w14:textId="6D3764A5"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Analytics &amp; Visualization</w:t>
            </w:r>
            <w:r w:rsidRPr="009935C9">
              <w:rPr>
                <w:rFonts w:eastAsia="Times New Roman"/>
              </w:rPr>
              <w:br/>
              <w:t xml:space="preserve">Power BI | </w:t>
            </w:r>
            <w:proofErr w:type="spellStart"/>
            <w:r w:rsidRPr="009935C9">
              <w:rPr>
                <w:rFonts w:eastAsia="Times New Roman"/>
              </w:rPr>
              <w:t>Matplotlib</w:t>
            </w:r>
            <w:proofErr w:type="spellEnd"/>
            <w:r w:rsidRPr="009935C9">
              <w:rPr>
                <w:rFonts w:eastAsia="Times New Roman"/>
              </w:rPr>
              <w:t xml:space="preserve"> | </w:t>
            </w:r>
            <w:proofErr w:type="spellStart"/>
            <w:r w:rsidRPr="009935C9">
              <w:rPr>
                <w:rFonts w:eastAsia="Times New Roman"/>
              </w:rPr>
              <w:t>Seaborn</w:t>
            </w:r>
            <w:proofErr w:type="spellEnd"/>
            <w:r w:rsidRPr="009935C9">
              <w:rPr>
                <w:rFonts w:eastAsia="Times New Roman"/>
              </w:rPr>
              <w:t xml:space="preserve"> | </w:t>
            </w:r>
            <w:proofErr w:type="spellStart"/>
            <w:r w:rsidRPr="009935C9">
              <w:rPr>
                <w:rFonts w:eastAsia="Times New Roman"/>
              </w:rPr>
              <w:t>Plotly</w:t>
            </w:r>
            <w:proofErr w:type="spellEnd"/>
            <w:r w:rsidRPr="009935C9">
              <w:rPr>
                <w:rFonts w:eastAsia="Times New Roman"/>
              </w:rPr>
              <w:t xml:space="preserve"> | Dashboard Development | Interactive Visualization | Data Storytelling | KPI Development | Performance Analytics | Analytical Reporting</w:t>
            </w:r>
          </w:p>
          <w:p w14:paraId="5F7F5188" w14:textId="642C4383" w:rsidR="007221AF" w:rsidRPr="00CD4E11"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Development &amp; Policy Analytics</w:t>
            </w:r>
            <w:r w:rsidRPr="009935C9">
              <w:rPr>
                <w:rFonts w:eastAsia="Times New Roman"/>
              </w:rPr>
              <w:br/>
              <w:t>Socioeconomic Analysis | Policy Research | Program Analytics | Financial Analytics | Budget Analysis | Risk Analytics | Monitoring, Evaluation &amp; Learning | Institutional Performance | Governance Analytics | Public Financial Management</w:t>
            </w:r>
          </w:p>
        </w:tc>
        <w:tc>
          <w:tcPr>
            <w:tcW w:w="5115" w:type="dxa"/>
            <w:shd w:val="clear" w:color="auto" w:fill="F2F5F6"/>
            <w:tcMar>
              <w:top w:w="58" w:type="dxa"/>
              <w:left w:w="100" w:type="dxa"/>
              <w:bottom w:w="58" w:type="dxa"/>
              <w:right w:w="130" w:type="dxa"/>
            </w:tcMar>
          </w:tcPr>
          <w:p w14:paraId="3CEAD6EE" w14:textId="77777777"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Data Engineering &amp; Preparation</w:t>
            </w:r>
            <w:r w:rsidRPr="009935C9">
              <w:rPr>
                <w:rFonts w:eastAsia="Times New Roman"/>
              </w:rPr>
              <w:br/>
              <w:t>Data Acquisition | Data Cleaning | Data Wrangling | Data Transformation | Data Validation | Data Quality Assurance | Data Integration | Data Harmonization | Reproducible Workflows | Data Documentation</w:t>
            </w:r>
          </w:p>
          <w:p w14:paraId="3A82016D" w14:textId="411C474B" w:rsidR="009935C9" w:rsidRPr="009935C9" w:rsidRDefault="009935C9" w:rsidP="009935C9">
            <w:pPr>
              <w:spacing w:before="100" w:beforeAutospacing="1" w:after="100" w:afterAutospacing="1"/>
              <w:rPr>
                <w:rFonts w:eastAsia="Times New Roman"/>
              </w:rPr>
            </w:pPr>
            <w:r w:rsidRPr="009935C9">
              <w:rPr>
                <w:rFonts w:eastAsia="Times New Roman"/>
                <w:b/>
                <w:bCs/>
                <w:color w:val="0A2F41" w:themeColor="accent1" w:themeShade="80"/>
              </w:rPr>
              <w:t>Research &amp; Evaluation</w:t>
            </w:r>
            <w:r w:rsidRPr="009935C9">
              <w:rPr>
                <w:rFonts w:eastAsia="Times New Roman"/>
              </w:rPr>
              <w:br/>
              <w:t xml:space="preserve">Quantitative Research | Research Design | Survey Analysis | Administrative Data Analysis | Statistical Research | Baseline Studies | Midline Studies | </w:t>
            </w:r>
            <w:r w:rsidRPr="00CD4E11">
              <w:rPr>
                <w:rFonts w:eastAsia="Times New Roman"/>
              </w:rPr>
              <w:t>End line</w:t>
            </w:r>
            <w:r w:rsidR="00DE3EC2" w:rsidRPr="00CD4E11">
              <w:rPr>
                <w:rFonts w:eastAsia="Times New Roman"/>
              </w:rPr>
              <w:t xml:space="preserve">                                                                                                                                        </w:t>
            </w:r>
            <w:r w:rsidRPr="009935C9">
              <w:rPr>
                <w:rFonts w:eastAsia="Times New Roman"/>
              </w:rPr>
              <w:t xml:space="preserve"> Studies | Performance Evaluation | Outcome Evaluation | Impact Evaluation | Evidence Synthesis</w:t>
            </w:r>
          </w:p>
          <w:p w14:paraId="5293922C" w14:textId="2CBBD518" w:rsidR="007221AF" w:rsidRPr="00CD4E11" w:rsidRDefault="007221AF" w:rsidP="001A56AA">
            <w:pPr>
              <w:pStyle w:val="Heading3"/>
              <w:jc w:val="both"/>
              <w:rPr>
                <w:color w:val="auto"/>
                <w:sz w:val="17"/>
                <w:szCs w:val="17"/>
              </w:rPr>
            </w:pPr>
          </w:p>
        </w:tc>
      </w:tr>
    </w:tbl>
    <w:p w14:paraId="2F0F586A" w14:textId="53A542B6" w:rsidR="007221AF" w:rsidRPr="00920649" w:rsidRDefault="002075BA" w:rsidP="00AB67D9">
      <w:pPr>
        <w:keepNext/>
        <w:pBdr>
          <w:bottom w:val="single" w:sz="7" w:space="3" w:color="28677A"/>
        </w:pBdr>
        <w:spacing w:before="120"/>
      </w:pPr>
      <w:r w:rsidRPr="00920649">
        <w:rPr>
          <w:b/>
          <w:bCs/>
          <w:color w:val="17324D"/>
          <w:spacing w:val="22"/>
          <w:sz w:val="21"/>
          <w:szCs w:val="21"/>
        </w:rPr>
        <w:t>PROFESSIONAL EXPERIENCE</w:t>
      </w:r>
    </w:p>
    <w:p w14:paraId="2A19FD41" w14:textId="53B9B99A" w:rsidR="00A94EA5" w:rsidRPr="00920649" w:rsidRDefault="00A94EA5" w:rsidP="00A94EA5">
      <w:pPr>
        <w:keepNext/>
        <w:tabs>
          <w:tab w:val="right" w:pos="9026"/>
        </w:tabs>
        <w:spacing w:before="105"/>
      </w:pPr>
      <w:r w:rsidRPr="00A94EA5">
        <w:rPr>
          <w:b/>
          <w:bCs/>
          <w:color w:val="0A2F41" w:themeColor="accent1" w:themeShade="80"/>
          <w:sz w:val="20"/>
          <w:szCs w:val="20"/>
        </w:rPr>
        <w:t>Data Scientist &amp; Development Researcher</w:t>
      </w:r>
      <w:r w:rsidRPr="00A94EA5">
        <w:rPr>
          <w:b/>
          <w:bCs/>
          <w:color w:val="0A2F41" w:themeColor="accent1" w:themeShade="80"/>
          <w:sz w:val="24"/>
          <w:szCs w:val="24"/>
        </w:rPr>
        <w:t xml:space="preserve"> </w:t>
      </w:r>
      <w:r w:rsidRPr="00920649">
        <w:rPr>
          <w:b/>
          <w:bCs/>
          <w:color w:val="59636C"/>
        </w:rPr>
        <w:tab/>
      </w:r>
      <w:r w:rsidR="00561AE8">
        <w:rPr>
          <w:b/>
          <w:bCs/>
          <w:color w:val="59636C"/>
        </w:rPr>
        <w:t>Mar 2023</w:t>
      </w:r>
      <w:r w:rsidRPr="00920649">
        <w:rPr>
          <w:b/>
          <w:bCs/>
          <w:color w:val="59636C"/>
        </w:rPr>
        <w:t xml:space="preserve"> - Present</w:t>
      </w:r>
    </w:p>
    <w:p w14:paraId="42156D92" w14:textId="11973738" w:rsidR="00A94EA5" w:rsidRPr="00920649" w:rsidRDefault="00AE0D34" w:rsidP="00A94EA5">
      <w:pPr>
        <w:keepNext/>
        <w:spacing w:after="35"/>
        <w:rPr>
          <w:sz w:val="18"/>
          <w:szCs w:val="18"/>
        </w:rPr>
      </w:pPr>
      <w:r>
        <w:rPr>
          <w:i/>
          <w:iCs/>
          <w:color w:val="28677A"/>
          <w:sz w:val="18"/>
          <w:szCs w:val="18"/>
        </w:rPr>
        <w:t>Center of</w:t>
      </w:r>
      <w:r w:rsidR="00A94EA5">
        <w:rPr>
          <w:i/>
          <w:iCs/>
          <w:color w:val="28677A"/>
          <w:sz w:val="18"/>
          <w:szCs w:val="18"/>
        </w:rPr>
        <w:t xml:space="preserve"> Applied </w:t>
      </w:r>
      <w:r>
        <w:rPr>
          <w:i/>
          <w:iCs/>
          <w:color w:val="28677A"/>
          <w:sz w:val="18"/>
          <w:szCs w:val="18"/>
        </w:rPr>
        <w:t>Development Research</w:t>
      </w:r>
      <w:r w:rsidR="00A94EA5">
        <w:rPr>
          <w:i/>
          <w:iCs/>
          <w:color w:val="28677A"/>
          <w:sz w:val="18"/>
          <w:szCs w:val="18"/>
        </w:rPr>
        <w:t xml:space="preserve"> and Evaluation</w:t>
      </w:r>
      <w:r>
        <w:rPr>
          <w:i/>
          <w:iCs/>
          <w:color w:val="28677A"/>
          <w:sz w:val="18"/>
          <w:szCs w:val="18"/>
        </w:rPr>
        <w:t xml:space="preserve"> (CADRE)</w:t>
      </w:r>
      <w:bookmarkStart w:id="0" w:name="_GoBack"/>
      <w:bookmarkEnd w:id="0"/>
      <w:r w:rsidR="00EC7F80">
        <w:rPr>
          <w:i/>
          <w:iCs/>
          <w:color w:val="28677A"/>
          <w:sz w:val="18"/>
          <w:szCs w:val="18"/>
        </w:rPr>
        <w:t>, Kabul Afghanistan</w:t>
      </w:r>
    </w:p>
    <w:p w14:paraId="6D199EE8"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Lead quantitative research, data science and analytical assignments supporting development, governance and policy research. </w:t>
      </w:r>
    </w:p>
    <w:p w14:paraId="2F33988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Design research methodologies, analytical frameworks, indicators and data-collection strategies for complex development studies. </w:t>
      </w:r>
    </w:p>
    <w:p w14:paraId="4CC5A002"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Manage end-to-end data workflows, including data acquisition, cleaning, validation, harmonization, transformation and analysis. </w:t>
      </w:r>
    </w:p>
    <w:p w14:paraId="1966D3E5"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Conduct EDA, statistical analysis, regression modelling, forecasting and advanced quantitative research. </w:t>
      </w:r>
    </w:p>
    <w:p w14:paraId="644EB4FF"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Apply machine-learning techniques to identify patterns, generate predictions and support evidence-based decision-making. </w:t>
      </w:r>
    </w:p>
    <w:p w14:paraId="1F1BDF67" w14:textId="06F790BF"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Analyze survey, administrative, programme, institutional and socio-economic datasets to identify trends and development insights. </w:t>
      </w:r>
    </w:p>
    <w:p w14:paraId="080A660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Support baseline, midline, end line, performance, outcome and impact evaluations. </w:t>
      </w:r>
    </w:p>
    <w:p w14:paraId="48BE66C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Develop MEL frameworks, indicators and analytical methodologies for development programmes and institutional interventions. </w:t>
      </w:r>
    </w:p>
    <w:p w14:paraId="073A561D"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Develop interactive dashboards, visualizations and data products using Python, SQL, Power BI and related analytical tools. </w:t>
      </w:r>
    </w:p>
    <w:p w14:paraId="3DB3644B"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Translate complex analytical findings into high-quality research reports, policy briefs, analytical briefs and decision-support products. </w:t>
      </w:r>
    </w:p>
    <w:p w14:paraId="3EF2F69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Integrate quantitative and qualitative evidence to produce rigorous, context-sensitive development research. </w:t>
      </w:r>
    </w:p>
    <w:p w14:paraId="50427F2A"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Conduct secondary research, literature reviews, evidence synthesis and comparative policy and development analysis. </w:t>
      </w:r>
    </w:p>
    <w:p w14:paraId="5C406BA3" w14:textId="7535BB9E"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Establish reproducible analytical workflows, quality-assurance procedures, and documentation and data-governance standards. </w:t>
      </w:r>
    </w:p>
    <w:p w14:paraId="3C104444" w14:textId="77777777"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 xml:space="preserve">Provide technical inputs to proposals, concept notes, research designs and evaluation methodologies. </w:t>
      </w:r>
    </w:p>
    <w:p w14:paraId="38D70C56" w14:textId="49F44BE4" w:rsidR="00AE0D34" w:rsidRPr="00AE0D34" w:rsidRDefault="00AE0D34" w:rsidP="00A301A1">
      <w:pPr>
        <w:pStyle w:val="ListParagraph"/>
        <w:numPr>
          <w:ilvl w:val="0"/>
          <w:numId w:val="15"/>
        </w:numPr>
        <w:spacing w:line="276" w:lineRule="auto"/>
        <w:ind w:left="270" w:hanging="180"/>
        <w:rPr>
          <w:rFonts w:eastAsia="Times New Roman"/>
        </w:rPr>
      </w:pPr>
      <w:r w:rsidRPr="00AE0D34">
        <w:rPr>
          <w:rFonts w:eastAsia="Times New Roman"/>
        </w:rPr>
        <w:t>Present evidence and analytical findings to government institutions, NGOs, development partners, donors and other stakeholders. Build internal analytical capacity through mentoring, knowledge transfer and development of research and data-analysis tools</w:t>
      </w:r>
    </w:p>
    <w:p w14:paraId="269D6BFB" w14:textId="3227B853" w:rsidR="007221AF" w:rsidRPr="00920649" w:rsidRDefault="00A94EA5" w:rsidP="00AE0D34">
      <w:pPr>
        <w:keepNext/>
        <w:tabs>
          <w:tab w:val="right" w:pos="9026"/>
        </w:tabs>
        <w:spacing w:before="105"/>
      </w:pPr>
      <w:r>
        <w:rPr>
          <w:b/>
          <w:bCs/>
          <w:color w:val="17324D"/>
          <w:sz w:val="20"/>
          <w:szCs w:val="20"/>
        </w:rPr>
        <w:t>Proposal Development Consultant</w:t>
      </w:r>
      <w:r w:rsidR="005D1765" w:rsidRPr="00920649">
        <w:rPr>
          <w:b/>
          <w:bCs/>
          <w:color w:val="17324D"/>
          <w:sz w:val="20"/>
          <w:szCs w:val="20"/>
        </w:rPr>
        <w:t xml:space="preserve"> (Remote)</w:t>
      </w:r>
      <w:r w:rsidR="002075BA" w:rsidRPr="00920649">
        <w:rPr>
          <w:b/>
          <w:bCs/>
          <w:color w:val="59636C"/>
        </w:rPr>
        <w:tab/>
      </w:r>
      <w:r w:rsidR="005D1765" w:rsidRPr="00920649">
        <w:rPr>
          <w:b/>
          <w:bCs/>
          <w:color w:val="59636C"/>
        </w:rPr>
        <w:t>Feb 2025 - Present</w:t>
      </w:r>
    </w:p>
    <w:p w14:paraId="0044422C" w14:textId="0A022317" w:rsidR="007221AF" w:rsidRPr="00920649" w:rsidRDefault="005D1765">
      <w:pPr>
        <w:keepNext/>
        <w:spacing w:after="35"/>
        <w:rPr>
          <w:sz w:val="18"/>
          <w:szCs w:val="18"/>
        </w:rPr>
      </w:pPr>
      <w:r w:rsidRPr="00920649">
        <w:rPr>
          <w:i/>
          <w:iCs/>
          <w:color w:val="28677A"/>
          <w:sz w:val="18"/>
          <w:szCs w:val="18"/>
        </w:rPr>
        <w:t>TitanProz Consulting United State of America</w:t>
      </w:r>
    </w:p>
    <w:p w14:paraId="2B26682E"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Lead end-to-end proposal development, including program design, logical frameworks, budgets, implementation approaches, and donor-compliant proposal packages.</w:t>
      </w:r>
    </w:p>
    <w:p w14:paraId="7B776E45"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Translate organizational priorities and identified needs into practical program concepts, results frameworks, and implementation strategies.</w:t>
      </w:r>
    </w:p>
    <w:p w14:paraId="2FCE4ACC"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Develop project budgets and ensure alignment between proposed activities, outputs, outcomes, resources, and implementation requirements.</w:t>
      </w:r>
    </w:p>
    <w:p w14:paraId="18184629"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Support development of risk analyses, governance arrangements, accountability mechanisms, and internal controls within project designs.</w:t>
      </w:r>
    </w:p>
    <w:p w14:paraId="76484265"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Incorporate lessons learned and previous project experience into new program concepts and proposals to strengthen program quality and feasibility.</w:t>
      </w:r>
    </w:p>
    <w:p w14:paraId="4D28230A" w14:textId="77777777" w:rsidR="00474E8B" w:rsidRPr="00AE0D34" w:rsidRDefault="00474E8B" w:rsidP="00A301A1">
      <w:pPr>
        <w:numPr>
          <w:ilvl w:val="0"/>
          <w:numId w:val="2"/>
        </w:numPr>
        <w:spacing w:line="276" w:lineRule="auto"/>
        <w:ind w:left="270"/>
        <w:rPr>
          <w:rFonts w:eastAsia="Times New Roman"/>
        </w:rPr>
      </w:pPr>
      <w:r w:rsidRPr="00AE0D34">
        <w:rPr>
          <w:rFonts w:eastAsia="Times New Roman"/>
        </w:rPr>
        <w:t>Coordinate inputs from technical and operational contributors to ensure coherent and competitive proposal submissions.</w:t>
      </w:r>
    </w:p>
    <w:p w14:paraId="65D323EB" w14:textId="16D8D939" w:rsidR="005D1765" w:rsidRPr="00AE0D34" w:rsidRDefault="00474E8B" w:rsidP="00A301A1">
      <w:pPr>
        <w:numPr>
          <w:ilvl w:val="0"/>
          <w:numId w:val="2"/>
        </w:numPr>
        <w:spacing w:line="276" w:lineRule="auto"/>
        <w:ind w:left="270"/>
        <w:rPr>
          <w:rFonts w:eastAsia="Times New Roman"/>
        </w:rPr>
      </w:pPr>
      <w:r w:rsidRPr="00AE0D34">
        <w:rPr>
          <w:rFonts w:eastAsia="Times New Roman"/>
        </w:rPr>
        <w:t>Advice on governance and management structures designed to strengthen accountability, risk mitigation, and effective project implementation.</w:t>
      </w:r>
    </w:p>
    <w:p w14:paraId="0CD42983" w14:textId="4221245A" w:rsidR="007221AF" w:rsidRPr="00920649" w:rsidRDefault="00055DD6" w:rsidP="00055DD6">
      <w:pPr>
        <w:keepNext/>
        <w:tabs>
          <w:tab w:val="right" w:pos="9026"/>
        </w:tabs>
        <w:spacing w:before="105"/>
      </w:pPr>
      <w:r w:rsidRPr="00920649">
        <w:rPr>
          <w:b/>
          <w:bCs/>
          <w:color w:val="17324D"/>
          <w:sz w:val="20"/>
          <w:szCs w:val="20"/>
        </w:rPr>
        <w:lastRenderedPageBreak/>
        <w:t>Projects Director – Portfolio Oversight</w:t>
      </w:r>
      <w:r w:rsidRPr="00920649">
        <w:rPr>
          <w:b/>
          <w:bCs/>
          <w:color w:val="59636C"/>
        </w:rPr>
        <w:tab/>
        <w:t>J</w:t>
      </w:r>
      <w:r w:rsidR="00B53769" w:rsidRPr="00920649">
        <w:rPr>
          <w:b/>
          <w:bCs/>
          <w:color w:val="59636C"/>
        </w:rPr>
        <w:t>u</w:t>
      </w:r>
      <w:r w:rsidR="002075BA" w:rsidRPr="00920649">
        <w:rPr>
          <w:b/>
          <w:bCs/>
          <w:color w:val="59636C"/>
        </w:rPr>
        <w:t>n 202</w:t>
      </w:r>
      <w:r w:rsidR="00B53769" w:rsidRPr="00920649">
        <w:rPr>
          <w:b/>
          <w:bCs/>
          <w:color w:val="59636C"/>
        </w:rPr>
        <w:t>1</w:t>
      </w:r>
      <w:r w:rsidRPr="00920649">
        <w:rPr>
          <w:b/>
          <w:bCs/>
          <w:color w:val="59636C"/>
        </w:rPr>
        <w:t xml:space="preserve"> - </w:t>
      </w:r>
      <w:r w:rsidR="00B53769" w:rsidRPr="00920649">
        <w:rPr>
          <w:b/>
          <w:bCs/>
          <w:color w:val="59636C"/>
        </w:rPr>
        <w:t>Mar</w:t>
      </w:r>
      <w:r w:rsidRPr="00920649">
        <w:rPr>
          <w:b/>
          <w:bCs/>
          <w:color w:val="59636C"/>
        </w:rPr>
        <w:t xml:space="preserve"> 202</w:t>
      </w:r>
      <w:r w:rsidR="00B53769" w:rsidRPr="00920649">
        <w:rPr>
          <w:b/>
          <w:bCs/>
          <w:color w:val="59636C"/>
        </w:rPr>
        <w:t>2</w:t>
      </w:r>
    </w:p>
    <w:p w14:paraId="08F8BA23" w14:textId="0845E3F8" w:rsidR="00055DD6" w:rsidRPr="00920649" w:rsidRDefault="00055DD6" w:rsidP="00B53769">
      <w:pPr>
        <w:keepNext/>
        <w:spacing w:after="35"/>
        <w:rPr>
          <w:sz w:val="18"/>
          <w:szCs w:val="18"/>
        </w:rPr>
      </w:pPr>
      <w:r w:rsidRPr="00920649">
        <w:rPr>
          <w:i/>
          <w:iCs/>
          <w:color w:val="28677A"/>
          <w:sz w:val="18"/>
          <w:szCs w:val="18"/>
        </w:rPr>
        <w:t>Top in Town Technology</w:t>
      </w:r>
      <w:r w:rsidR="002075BA" w:rsidRPr="00920649">
        <w:rPr>
          <w:i/>
          <w:iCs/>
          <w:color w:val="28677A"/>
          <w:sz w:val="18"/>
          <w:szCs w:val="18"/>
        </w:rPr>
        <w:t>, Kabul, Afghanistan</w:t>
      </w:r>
    </w:p>
    <w:p w14:paraId="0F16A167"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Directed a multi-project portfolio, providing strategic oversight of project planning, implementation, performance, resource allocation, and reporting.</w:t>
      </w:r>
    </w:p>
    <w:p w14:paraId="723AA7FC"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Led cross-functional teams and coordinated project activities across multiple functions to improve implementation efficiency and organizational performance.</w:t>
      </w:r>
    </w:p>
    <w:p w14:paraId="4F4B57E5"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Improved operational efficiency by approximately 30% through strengthened governance, monitoring, coordination, and management systems.</w:t>
      </w:r>
    </w:p>
    <w:p w14:paraId="1877D505"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Strengthened internal controls across finance, procurement, and project delivery, improving accountability and risk management.</w:t>
      </w:r>
    </w:p>
    <w:p w14:paraId="4833D8B6"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Monitored project performance and provided regular updates and strategic recommendations to executive leadership.</w:t>
      </w:r>
    </w:p>
    <w:p w14:paraId="080DAB4B" w14:textId="77777777"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Supported resource planning, budgeting, procurement coordination, and operational decision-making across the project portfolio.</w:t>
      </w:r>
    </w:p>
    <w:p w14:paraId="0F710250" w14:textId="1C5D8579" w:rsidR="00055DD6" w:rsidRPr="00AE0D34" w:rsidRDefault="00055DD6" w:rsidP="00A301A1">
      <w:pPr>
        <w:numPr>
          <w:ilvl w:val="0"/>
          <w:numId w:val="9"/>
        </w:numPr>
        <w:tabs>
          <w:tab w:val="clear" w:pos="720"/>
        </w:tabs>
        <w:spacing w:line="276" w:lineRule="auto"/>
        <w:ind w:left="270" w:hanging="180"/>
        <w:rPr>
          <w:rFonts w:eastAsia="Times New Roman"/>
        </w:rPr>
      </w:pPr>
      <w:r w:rsidRPr="00AE0D34">
        <w:rPr>
          <w:rFonts w:eastAsia="Times New Roman"/>
        </w:rPr>
        <w:t>Promoted stronger coordination among technical, financial, procurement, and operational teams.</w:t>
      </w:r>
    </w:p>
    <w:p w14:paraId="4AD64381" w14:textId="77777777" w:rsidR="00AA1B67" w:rsidRPr="00920649" w:rsidRDefault="00AA1B67" w:rsidP="00AA1B67">
      <w:pPr>
        <w:ind w:left="270"/>
        <w:jc w:val="both"/>
        <w:rPr>
          <w:rFonts w:eastAsia="Times New Roman"/>
        </w:rPr>
      </w:pPr>
    </w:p>
    <w:p w14:paraId="2506A082" w14:textId="0C2CCBEE" w:rsidR="007221AF" w:rsidRPr="00920649" w:rsidRDefault="00AA1B67" w:rsidP="00AA1B67">
      <w:pPr>
        <w:keepNext/>
        <w:tabs>
          <w:tab w:val="right" w:pos="9026"/>
        </w:tabs>
        <w:spacing w:before="105"/>
      </w:pPr>
      <w:r w:rsidRPr="00920649">
        <w:rPr>
          <w:b/>
          <w:bCs/>
          <w:color w:val="17324D"/>
          <w:sz w:val="20"/>
          <w:szCs w:val="20"/>
        </w:rPr>
        <w:t>Finance and Procurement Adviser</w:t>
      </w:r>
      <w:r w:rsidRPr="00920649">
        <w:rPr>
          <w:b/>
          <w:bCs/>
          <w:color w:val="59636C"/>
        </w:rPr>
        <w:tab/>
        <w:t>Jan 2019 - Dec</w:t>
      </w:r>
      <w:r w:rsidR="002075BA" w:rsidRPr="00920649">
        <w:rPr>
          <w:b/>
          <w:bCs/>
          <w:color w:val="59636C"/>
        </w:rPr>
        <w:t xml:space="preserve"> 2020</w:t>
      </w:r>
    </w:p>
    <w:p w14:paraId="0A48541A" w14:textId="6A9FB0E0" w:rsidR="007221AF" w:rsidRPr="00920649" w:rsidRDefault="00AA1B67" w:rsidP="00AA1B67">
      <w:pPr>
        <w:keepNext/>
        <w:spacing w:after="35"/>
        <w:rPr>
          <w:sz w:val="18"/>
          <w:szCs w:val="18"/>
        </w:rPr>
      </w:pPr>
      <w:r w:rsidRPr="00920649">
        <w:rPr>
          <w:i/>
          <w:iCs/>
          <w:color w:val="28677A"/>
          <w:sz w:val="18"/>
          <w:szCs w:val="18"/>
        </w:rPr>
        <w:t>Ministry of Foreign Affairs</w:t>
      </w:r>
      <w:r w:rsidR="002075BA" w:rsidRPr="00920649">
        <w:rPr>
          <w:i/>
          <w:iCs/>
          <w:color w:val="28677A"/>
          <w:sz w:val="18"/>
          <w:szCs w:val="18"/>
        </w:rPr>
        <w:t>, Kabul, Afghanistan</w:t>
      </w:r>
    </w:p>
    <w:p w14:paraId="0C8E5944"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Provided financial management and procurement advisory support for government and donor-funded activities in a complex operating environment.</w:t>
      </w:r>
    </w:p>
    <w:p w14:paraId="4C034E4F"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Supported management of large-scale budgets, financial planning, expenditure monitoring, and accountability mechanisms.</w:t>
      </w:r>
    </w:p>
    <w:p w14:paraId="35E006EA"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Reduced budget variances by approximately 30% through improved financial planning, monitoring, and control mechanisms.</w:t>
      </w:r>
    </w:p>
    <w:p w14:paraId="6E760D28"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Conducted cash-flow analysis and provided strategic financial advice to senior leadership to support evidence-based decisions.</w:t>
      </w:r>
    </w:p>
    <w:p w14:paraId="41E3A2AE"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Strengthened internal controls and procurement compliance in line with donor requirements and public financial management standards.</w:t>
      </w:r>
    </w:p>
    <w:p w14:paraId="54E4BD75" w14:textId="77777777"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Coordinated with international partners and government stakeholders to promote transparent resource allocation, financial management, and reporting.</w:t>
      </w:r>
    </w:p>
    <w:p w14:paraId="66451FF2" w14:textId="7FE96FA0" w:rsidR="00AA1B67" w:rsidRPr="00920649" w:rsidRDefault="00AA1B67" w:rsidP="00A301A1">
      <w:pPr>
        <w:numPr>
          <w:ilvl w:val="0"/>
          <w:numId w:val="10"/>
        </w:numPr>
        <w:tabs>
          <w:tab w:val="clear" w:pos="720"/>
          <w:tab w:val="num" w:pos="540"/>
        </w:tabs>
        <w:spacing w:line="276" w:lineRule="auto"/>
        <w:ind w:left="270" w:hanging="180"/>
        <w:rPr>
          <w:rFonts w:eastAsia="Times New Roman"/>
        </w:rPr>
      </w:pPr>
      <w:r w:rsidRPr="00920649">
        <w:rPr>
          <w:rFonts w:eastAsia="Times New Roman"/>
        </w:rPr>
        <w:t>Supported institutional improvements in financial planning, monitoring, and accountability.</w:t>
      </w:r>
    </w:p>
    <w:p w14:paraId="396C5AF7" w14:textId="39DDB1E2" w:rsidR="00AA1B67" w:rsidRDefault="00AA1B67" w:rsidP="00AA1B67">
      <w:pPr>
        <w:jc w:val="both"/>
        <w:rPr>
          <w:rFonts w:eastAsia="Times New Roman"/>
        </w:rPr>
      </w:pPr>
    </w:p>
    <w:p w14:paraId="01051220" w14:textId="44DC2C5D" w:rsidR="00084DC2" w:rsidRPr="00920649" w:rsidRDefault="00084DC2" w:rsidP="00AA1B67">
      <w:pPr>
        <w:jc w:val="both"/>
        <w:rPr>
          <w:rFonts w:eastAsia="Times New Roman"/>
        </w:rPr>
      </w:pPr>
    </w:p>
    <w:p w14:paraId="64513CB7" w14:textId="2E1D5A53" w:rsidR="00AA1B67" w:rsidRPr="00920649" w:rsidRDefault="00AA1B67" w:rsidP="00AA1B67">
      <w:pPr>
        <w:outlineLvl w:val="1"/>
        <w:rPr>
          <w:rFonts w:eastAsia="Times New Roman"/>
          <w:b/>
          <w:bCs/>
          <w:color w:val="153D63" w:themeColor="text2" w:themeTint="E6"/>
          <w:sz w:val="20"/>
          <w:szCs w:val="20"/>
        </w:rPr>
      </w:pPr>
      <w:r w:rsidRPr="00920649">
        <w:rPr>
          <w:rFonts w:eastAsia="Times New Roman"/>
          <w:b/>
          <w:bCs/>
          <w:color w:val="153D63" w:themeColor="text2" w:themeTint="E6"/>
          <w:sz w:val="20"/>
          <w:szCs w:val="20"/>
        </w:rPr>
        <w:t xml:space="preserve">Administration &amp; Finance Adviser / Acting Projects Director                                </w:t>
      </w:r>
      <w:r w:rsidRPr="00920649">
        <w:rPr>
          <w:rFonts w:eastAsia="Times New Roman"/>
          <w:b/>
          <w:bCs/>
          <w:color w:val="595959" w:themeColor="text1" w:themeTint="A6"/>
        </w:rPr>
        <w:t>Aug 2016 – Dec 2018</w:t>
      </w:r>
      <w:r w:rsidRPr="00920649">
        <w:rPr>
          <w:rFonts w:eastAsia="Times New Roman"/>
          <w:b/>
          <w:bCs/>
          <w:color w:val="595959" w:themeColor="text1" w:themeTint="A6"/>
          <w:sz w:val="16"/>
          <w:szCs w:val="16"/>
        </w:rPr>
        <w:t xml:space="preserve">  </w:t>
      </w:r>
    </w:p>
    <w:p w14:paraId="1B932FFE" w14:textId="4A44CC13" w:rsidR="00AA1B67" w:rsidRPr="00972C44" w:rsidRDefault="00AA1B67" w:rsidP="00AA1B67">
      <w:pPr>
        <w:rPr>
          <w:rFonts w:eastAsia="Times New Roman"/>
          <w:i/>
          <w:iCs/>
          <w:color w:val="156082" w:themeColor="accent1"/>
          <w:sz w:val="18"/>
          <w:szCs w:val="18"/>
        </w:rPr>
      </w:pPr>
      <w:r w:rsidRPr="00972C44">
        <w:rPr>
          <w:rFonts w:eastAsia="Times New Roman"/>
          <w:i/>
          <w:iCs/>
          <w:color w:val="156082" w:themeColor="accent1"/>
          <w:sz w:val="18"/>
          <w:szCs w:val="18"/>
        </w:rPr>
        <w:t xml:space="preserve">Ministry of Mines &amp; Petroleum, Kabul, Afghanistan </w:t>
      </w:r>
    </w:p>
    <w:p w14:paraId="78A4F23F"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Served as Acting Projects Director, providing strategic oversight of a USD 5 million project portfolio in a post-conflict governance and recovery environment.</w:t>
      </w:r>
    </w:p>
    <w:p w14:paraId="6AEE45F5"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Led project-related planning, resource allocation, financial oversight, and cross-departmental coordination.</w:t>
      </w:r>
    </w:p>
    <w:p w14:paraId="51FEB792"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Improved financial and operational reporting accuracy to approximately 95% through stronger reporting procedures, data validation, and monitoring mechanisms.</w:t>
      </w:r>
    </w:p>
    <w:p w14:paraId="33D547B6"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Strengthened internal controls across finance, procurement, and logistics to improve accountability and mitigate operational and fiduciary risks.</w:t>
      </w:r>
    </w:p>
    <w:p w14:paraId="182CEBA2"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Coordinated multiple departments and stakeholders to support effective implementation of projects and institutional priorities.</w:t>
      </w:r>
    </w:p>
    <w:p w14:paraId="0E586984"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Provided management advice on operational performance, resource utilization, and project-related risks.</w:t>
      </w:r>
    </w:p>
    <w:p w14:paraId="70D4A140" w14:textId="77777777" w:rsidR="00AA1B67" w:rsidRPr="00920649" w:rsidRDefault="00AA1B67" w:rsidP="00A301A1">
      <w:pPr>
        <w:numPr>
          <w:ilvl w:val="0"/>
          <w:numId w:val="11"/>
        </w:numPr>
        <w:tabs>
          <w:tab w:val="num" w:pos="630"/>
        </w:tabs>
        <w:spacing w:line="276" w:lineRule="auto"/>
        <w:ind w:left="270" w:hanging="180"/>
        <w:rPr>
          <w:rFonts w:eastAsia="Times New Roman"/>
        </w:rPr>
      </w:pPr>
      <w:r w:rsidRPr="00920649">
        <w:rPr>
          <w:rFonts w:eastAsia="Times New Roman"/>
        </w:rPr>
        <w:t>Supported capacity development and improved institutional systems for more effective project and resource management.</w:t>
      </w:r>
    </w:p>
    <w:p w14:paraId="466C023B" w14:textId="2D98DB1F" w:rsidR="00AA1B67" w:rsidRPr="00920649" w:rsidRDefault="00AA1B67" w:rsidP="00AA1B67">
      <w:pPr>
        <w:jc w:val="both"/>
        <w:rPr>
          <w:rFonts w:eastAsia="Times New Roman"/>
        </w:rPr>
      </w:pPr>
    </w:p>
    <w:p w14:paraId="6128F6C9" w14:textId="6B442BC8" w:rsidR="00AA1B67" w:rsidRPr="00920649" w:rsidRDefault="00AA1B67" w:rsidP="00AA1B67">
      <w:pPr>
        <w:outlineLvl w:val="1"/>
        <w:rPr>
          <w:rFonts w:eastAsia="Times New Roman"/>
          <w:b/>
          <w:bCs/>
          <w:color w:val="153D63" w:themeColor="text2" w:themeTint="E6"/>
          <w:sz w:val="20"/>
          <w:szCs w:val="20"/>
        </w:rPr>
      </w:pPr>
      <w:r w:rsidRPr="00920649">
        <w:rPr>
          <w:rFonts w:eastAsia="Times New Roman"/>
          <w:b/>
          <w:bCs/>
          <w:color w:val="153D63" w:themeColor="text2" w:themeTint="E6"/>
          <w:sz w:val="20"/>
          <w:szCs w:val="20"/>
        </w:rPr>
        <w:t xml:space="preserve">National Budgeting &amp; Financial Administration Adviser                                         </w:t>
      </w:r>
      <w:r w:rsidRPr="00920649">
        <w:rPr>
          <w:rFonts w:eastAsia="Times New Roman"/>
          <w:b/>
          <w:bCs/>
          <w:color w:val="595959" w:themeColor="text1" w:themeTint="A6"/>
        </w:rPr>
        <w:t>Feb 2014 – Dec 2015</w:t>
      </w:r>
    </w:p>
    <w:p w14:paraId="7B907640" w14:textId="4BC3F8FB" w:rsidR="00AA1B67" w:rsidRPr="00972C44" w:rsidRDefault="00AA1B67" w:rsidP="00AA1B67">
      <w:pPr>
        <w:rPr>
          <w:rFonts w:eastAsia="Times New Roman"/>
          <w:color w:val="156082" w:themeColor="accent1"/>
        </w:rPr>
      </w:pPr>
      <w:r w:rsidRPr="00972C44">
        <w:rPr>
          <w:rFonts w:eastAsia="Times New Roman"/>
          <w:i/>
          <w:iCs/>
          <w:color w:val="156082" w:themeColor="accent1"/>
          <w:sz w:val="18"/>
          <w:szCs w:val="18"/>
        </w:rPr>
        <w:t>DFID / Adam Smith International</w:t>
      </w:r>
      <w:r w:rsidRPr="00972C44">
        <w:rPr>
          <w:rFonts w:eastAsia="Times New Roman"/>
          <w:color w:val="156082" w:themeColor="accent1"/>
        </w:rPr>
        <w:t xml:space="preserve"> </w:t>
      </w:r>
    </w:p>
    <w:p w14:paraId="70157167"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Provided technical advice on national fiscal planning, budget formulation, financial management, and budget execution within a fragile and recovery-phase governance environment.</w:t>
      </w:r>
    </w:p>
    <w:p w14:paraId="01AC7BE0"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Strengthened transparent, data-driven financial reporting systems to support evidence-based policy and management decisions.</w:t>
      </w:r>
    </w:p>
    <w:p w14:paraId="5118F2CD"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Worked with senior government stakeholders and international development partners to align budgeting practices with donor requirements and international standards.</w:t>
      </w:r>
    </w:p>
    <w:p w14:paraId="452785AE"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Strengthened fiscal monitoring mechanisms and improved tracking of budget execution and financial performance.</w:t>
      </w:r>
    </w:p>
    <w:p w14:paraId="18404193"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Contributed to institutional capacity building through advisory support, knowledge transfer, and development of improved planning and monitoring practices.</w:t>
      </w:r>
    </w:p>
    <w:p w14:paraId="74206450" w14:textId="77777777"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Supported a culture of transparency, learning, accountability, and evidence-based planning across government institutions.</w:t>
      </w:r>
    </w:p>
    <w:p w14:paraId="19B54EF2" w14:textId="44FDED70" w:rsidR="00AA1B67" w:rsidRPr="00920649" w:rsidRDefault="00AA1B67" w:rsidP="00A301A1">
      <w:pPr>
        <w:numPr>
          <w:ilvl w:val="0"/>
          <w:numId w:val="12"/>
        </w:numPr>
        <w:tabs>
          <w:tab w:val="clear" w:pos="720"/>
          <w:tab w:val="num" w:pos="630"/>
        </w:tabs>
        <w:spacing w:line="276" w:lineRule="auto"/>
        <w:ind w:left="270" w:hanging="180"/>
        <w:rPr>
          <w:rFonts w:eastAsia="Times New Roman"/>
        </w:rPr>
      </w:pPr>
      <w:r w:rsidRPr="00920649">
        <w:rPr>
          <w:rFonts w:eastAsia="Times New Roman"/>
        </w:rPr>
        <w:t>Facilitated coordination between government stakeholders and international development partners on financial planning and institutional reform priorities.</w:t>
      </w:r>
    </w:p>
    <w:p w14:paraId="5C8ABB86" w14:textId="77777777" w:rsidR="00AA1B67" w:rsidRPr="00920649" w:rsidRDefault="00AA1B67" w:rsidP="00AA1B67">
      <w:pPr>
        <w:ind w:left="720"/>
        <w:jc w:val="both"/>
        <w:rPr>
          <w:rFonts w:eastAsia="Times New Roman"/>
        </w:rPr>
      </w:pPr>
    </w:p>
    <w:p w14:paraId="5FABE7CB" w14:textId="7B235068" w:rsidR="00AA1B67" w:rsidRPr="00920649" w:rsidRDefault="00AA1B67" w:rsidP="00AA1B67">
      <w:pPr>
        <w:outlineLvl w:val="1"/>
        <w:rPr>
          <w:rFonts w:eastAsia="Times New Roman"/>
          <w:b/>
          <w:bCs/>
          <w:color w:val="595959" w:themeColor="text1" w:themeTint="A6"/>
        </w:rPr>
      </w:pPr>
      <w:r w:rsidRPr="00920649">
        <w:rPr>
          <w:rFonts w:eastAsia="Times New Roman"/>
          <w:b/>
          <w:bCs/>
          <w:color w:val="153D63" w:themeColor="text2" w:themeTint="E6"/>
          <w:sz w:val="20"/>
          <w:szCs w:val="20"/>
        </w:rPr>
        <w:t>Senior Public Financial Management Consultant</w:t>
      </w:r>
      <w:r w:rsidR="00D264EE" w:rsidRPr="00920649">
        <w:rPr>
          <w:rFonts w:eastAsia="Times New Roman"/>
          <w:b/>
          <w:bCs/>
          <w:color w:val="153D63" w:themeColor="text2" w:themeTint="E6"/>
          <w:sz w:val="20"/>
          <w:szCs w:val="20"/>
        </w:rPr>
        <w:t xml:space="preserve">                     </w:t>
      </w:r>
      <w:r w:rsidR="00B343A8" w:rsidRPr="00920649">
        <w:rPr>
          <w:rFonts w:eastAsia="Times New Roman"/>
          <w:b/>
          <w:bCs/>
          <w:color w:val="153D63" w:themeColor="text2" w:themeTint="E6"/>
          <w:sz w:val="20"/>
          <w:szCs w:val="20"/>
        </w:rPr>
        <w:t xml:space="preserve">               </w:t>
      </w:r>
      <w:r w:rsidR="00D264EE" w:rsidRPr="00920649">
        <w:rPr>
          <w:rFonts w:eastAsia="Times New Roman"/>
          <w:b/>
          <w:bCs/>
          <w:color w:val="153D63" w:themeColor="text2" w:themeTint="E6"/>
          <w:sz w:val="20"/>
          <w:szCs w:val="20"/>
        </w:rPr>
        <w:t xml:space="preserve">                </w:t>
      </w:r>
      <w:r w:rsidR="00B343A8" w:rsidRPr="00920649">
        <w:rPr>
          <w:rFonts w:eastAsia="Times New Roman"/>
          <w:b/>
          <w:bCs/>
          <w:color w:val="595959" w:themeColor="text1" w:themeTint="A6"/>
        </w:rPr>
        <w:t>Jun 2010 – Mar 2013</w:t>
      </w:r>
    </w:p>
    <w:p w14:paraId="60E83BE6" w14:textId="7D0E7591" w:rsidR="00AA1B67" w:rsidRPr="00972C44" w:rsidRDefault="00AA1B67" w:rsidP="00B343A8">
      <w:pPr>
        <w:rPr>
          <w:rFonts w:eastAsia="Times New Roman"/>
          <w:i/>
          <w:iCs/>
          <w:color w:val="156082" w:themeColor="accent1"/>
          <w:sz w:val="18"/>
          <w:szCs w:val="18"/>
        </w:rPr>
      </w:pPr>
      <w:r w:rsidRPr="00972C44">
        <w:rPr>
          <w:rFonts w:eastAsia="Times New Roman"/>
          <w:i/>
          <w:iCs/>
          <w:color w:val="156082" w:themeColor="accent1"/>
          <w:sz w:val="18"/>
          <w:szCs w:val="18"/>
        </w:rPr>
        <w:t>US</w:t>
      </w:r>
      <w:r w:rsidR="00B343A8" w:rsidRPr="00972C44">
        <w:rPr>
          <w:rFonts w:eastAsia="Times New Roman"/>
          <w:i/>
          <w:iCs/>
          <w:color w:val="156082" w:themeColor="accent1"/>
          <w:sz w:val="18"/>
          <w:szCs w:val="18"/>
        </w:rPr>
        <w:t xml:space="preserve">AID / Deloitte Consulting LLP </w:t>
      </w:r>
    </w:p>
    <w:p w14:paraId="484EC8A3"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Supported institutional reform and capacity development within public-sector institutions under USAID-funded programs.</w:t>
      </w:r>
    </w:p>
    <w:p w14:paraId="1173E624"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Provided technical advice on revenue, expenditure, audit, financial management, and internal control improvements.</w:t>
      </w:r>
    </w:p>
    <w:p w14:paraId="2650AD26"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Strengthened financial oversight and internal control frameworks to reduce fiduciary and operational risks.</w:t>
      </w:r>
    </w:p>
    <w:p w14:paraId="000F5BE2"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Worked with government ministries and international development partners to design and implement transparent and accountable public financial management systems.</w:t>
      </w:r>
    </w:p>
    <w:p w14:paraId="68448EBE"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lastRenderedPageBreak/>
        <w:t>Delivered training, mentoring, and knowledge transfer to government personnel to strengthen institutional capacity and sustainability.</w:t>
      </w:r>
    </w:p>
    <w:p w14:paraId="2924FE38"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Supported development of improved systems and processes for financial accountability, monitoring, and decision-making.</w:t>
      </w:r>
    </w:p>
    <w:p w14:paraId="0B3980BD" w14:textId="77777777" w:rsidR="00AA1B67" w:rsidRPr="00920649" w:rsidRDefault="00AA1B67" w:rsidP="00A301A1">
      <w:pPr>
        <w:numPr>
          <w:ilvl w:val="0"/>
          <w:numId w:val="13"/>
        </w:numPr>
        <w:tabs>
          <w:tab w:val="clear" w:pos="720"/>
          <w:tab w:val="num" w:pos="630"/>
        </w:tabs>
        <w:spacing w:line="276" w:lineRule="auto"/>
        <w:ind w:left="270" w:hanging="180"/>
        <w:rPr>
          <w:rFonts w:eastAsia="Times New Roman"/>
        </w:rPr>
      </w:pPr>
      <w:r w:rsidRPr="00920649">
        <w:rPr>
          <w:rFonts w:eastAsia="Times New Roman"/>
        </w:rPr>
        <w:t>Worked collaboratively with diverse government and international stakeholders in a complex development environment.</w:t>
      </w:r>
    </w:p>
    <w:p w14:paraId="173A1703" w14:textId="71BAB67D" w:rsidR="00AA1B67" w:rsidRPr="00920649" w:rsidRDefault="00AA1B67" w:rsidP="00AA1B67">
      <w:pPr>
        <w:jc w:val="both"/>
        <w:rPr>
          <w:rFonts w:eastAsia="Times New Roman"/>
        </w:rPr>
      </w:pPr>
    </w:p>
    <w:p w14:paraId="4C90D0A2" w14:textId="4DF422DE" w:rsidR="007221AF" w:rsidRPr="00920649" w:rsidRDefault="002075BA" w:rsidP="0029349C">
      <w:pPr>
        <w:keepNext/>
        <w:pBdr>
          <w:bottom w:val="single" w:sz="7" w:space="3" w:color="28677A"/>
        </w:pBdr>
        <w:spacing w:before="240" w:after="65"/>
      </w:pPr>
      <w:r w:rsidRPr="00920649">
        <w:rPr>
          <w:b/>
          <w:bCs/>
          <w:color w:val="17324D"/>
          <w:spacing w:val="22"/>
          <w:sz w:val="21"/>
          <w:szCs w:val="21"/>
        </w:rPr>
        <w:t>EDUCATION AND PROFESSIONAL CREDENTIALS</w:t>
      </w:r>
    </w:p>
    <w:p w14:paraId="6AA0C512" w14:textId="57A74C3C" w:rsidR="007221AF" w:rsidRPr="005178F8" w:rsidRDefault="00B8290E" w:rsidP="005178F8">
      <w:pPr>
        <w:tabs>
          <w:tab w:val="right" w:pos="9026"/>
        </w:tabs>
        <w:spacing w:after="28"/>
        <w:rPr>
          <w:sz w:val="18"/>
          <w:szCs w:val="18"/>
        </w:rPr>
      </w:pPr>
      <w:r>
        <w:rPr>
          <w:b/>
          <w:bCs/>
          <w:color w:val="17324D"/>
          <w:sz w:val="20"/>
          <w:szCs w:val="20"/>
        </w:rPr>
        <w:t xml:space="preserve">Master of Business </w:t>
      </w:r>
      <w:r w:rsidR="005178F8" w:rsidRPr="008628CB">
        <w:rPr>
          <w:b/>
          <w:bCs/>
          <w:color w:val="17324D"/>
          <w:sz w:val="20"/>
          <w:szCs w:val="20"/>
        </w:rPr>
        <w:t>Administration (MBA)</w:t>
      </w:r>
      <w:r w:rsidR="002075BA" w:rsidRPr="005178F8">
        <w:rPr>
          <w:color w:val="59636C"/>
          <w:sz w:val="18"/>
          <w:szCs w:val="18"/>
        </w:rPr>
        <w:tab/>
      </w:r>
      <w:r w:rsidR="002075BA" w:rsidRPr="005178F8">
        <w:rPr>
          <w:b/>
          <w:bCs/>
          <w:color w:val="59636C"/>
          <w:sz w:val="18"/>
          <w:szCs w:val="18"/>
        </w:rPr>
        <w:t>20</w:t>
      </w:r>
      <w:r w:rsidR="005178F8" w:rsidRPr="005178F8">
        <w:rPr>
          <w:b/>
          <w:bCs/>
          <w:color w:val="59636C"/>
          <w:sz w:val="18"/>
          <w:szCs w:val="18"/>
        </w:rPr>
        <w:t>15</w:t>
      </w:r>
    </w:p>
    <w:p w14:paraId="6368A66B" w14:textId="033F3EC0" w:rsidR="00D01A40" w:rsidRPr="005178F8" w:rsidRDefault="005178F8" w:rsidP="005178F8">
      <w:pPr>
        <w:tabs>
          <w:tab w:val="right" w:pos="9026"/>
        </w:tabs>
        <w:spacing w:after="120"/>
        <w:rPr>
          <w:i/>
          <w:iCs/>
          <w:color w:val="28677A"/>
          <w:sz w:val="18"/>
          <w:szCs w:val="18"/>
        </w:rPr>
      </w:pPr>
      <w:r w:rsidRPr="005178F8">
        <w:rPr>
          <w:i/>
          <w:iCs/>
          <w:color w:val="28677A"/>
          <w:sz w:val="18"/>
          <w:szCs w:val="18"/>
        </w:rPr>
        <w:t>Indian Sch</w:t>
      </w:r>
      <w:r w:rsidR="00DD6CC4">
        <w:rPr>
          <w:i/>
          <w:iCs/>
          <w:color w:val="28677A"/>
          <w:sz w:val="18"/>
          <w:szCs w:val="18"/>
        </w:rPr>
        <w:t>o</w:t>
      </w:r>
      <w:r w:rsidRPr="005178F8">
        <w:rPr>
          <w:i/>
          <w:iCs/>
          <w:color w:val="28677A"/>
          <w:sz w:val="18"/>
          <w:szCs w:val="18"/>
        </w:rPr>
        <w:t>ol of Business and Management, India</w:t>
      </w:r>
    </w:p>
    <w:p w14:paraId="39F49BBE" w14:textId="70F76916" w:rsidR="00D01A40" w:rsidRPr="005178F8" w:rsidRDefault="005178F8" w:rsidP="005178F8">
      <w:pPr>
        <w:tabs>
          <w:tab w:val="right" w:pos="9026"/>
        </w:tabs>
        <w:spacing w:after="28"/>
        <w:rPr>
          <w:sz w:val="18"/>
          <w:szCs w:val="18"/>
        </w:rPr>
      </w:pPr>
      <w:r w:rsidRPr="00BF49D4">
        <w:rPr>
          <w:b/>
          <w:bCs/>
          <w:color w:val="17324D"/>
          <w:sz w:val="20"/>
          <w:szCs w:val="20"/>
        </w:rPr>
        <w:t>B.A Economic</w:t>
      </w:r>
      <w:r w:rsidR="00D01A40" w:rsidRPr="005178F8">
        <w:rPr>
          <w:color w:val="59636C"/>
          <w:sz w:val="18"/>
          <w:szCs w:val="18"/>
        </w:rPr>
        <w:tab/>
      </w:r>
      <w:r w:rsidR="00D01A40" w:rsidRPr="005178F8">
        <w:rPr>
          <w:b/>
          <w:bCs/>
          <w:color w:val="59636C"/>
          <w:sz w:val="18"/>
          <w:szCs w:val="18"/>
        </w:rPr>
        <w:t>20</w:t>
      </w:r>
      <w:r w:rsidRPr="005178F8">
        <w:rPr>
          <w:b/>
          <w:bCs/>
          <w:color w:val="59636C"/>
          <w:sz w:val="18"/>
          <w:szCs w:val="18"/>
        </w:rPr>
        <w:t>09</w:t>
      </w:r>
    </w:p>
    <w:p w14:paraId="75EEDE10" w14:textId="100BF077" w:rsidR="00D01A40" w:rsidRPr="005178F8" w:rsidRDefault="005178F8" w:rsidP="005178F8">
      <w:pPr>
        <w:tabs>
          <w:tab w:val="right" w:pos="9026"/>
        </w:tabs>
        <w:spacing w:after="120"/>
        <w:rPr>
          <w:i/>
          <w:iCs/>
          <w:color w:val="28677A"/>
          <w:sz w:val="18"/>
          <w:szCs w:val="18"/>
        </w:rPr>
      </w:pPr>
      <w:r w:rsidRPr="005178F8">
        <w:rPr>
          <w:i/>
          <w:iCs/>
          <w:color w:val="28677A"/>
          <w:sz w:val="18"/>
          <w:szCs w:val="18"/>
        </w:rPr>
        <w:t xml:space="preserve">Kabul Central University, </w:t>
      </w:r>
      <w:r w:rsidR="00B8290E">
        <w:rPr>
          <w:i/>
          <w:iCs/>
          <w:color w:val="28677A"/>
          <w:sz w:val="18"/>
          <w:szCs w:val="18"/>
        </w:rPr>
        <w:t xml:space="preserve">Kabul, </w:t>
      </w:r>
      <w:r w:rsidRPr="005178F8">
        <w:rPr>
          <w:i/>
          <w:iCs/>
          <w:color w:val="28677A"/>
          <w:sz w:val="18"/>
          <w:szCs w:val="18"/>
        </w:rPr>
        <w:t>Afghanistan</w:t>
      </w:r>
    </w:p>
    <w:p w14:paraId="4AFFC0DC" w14:textId="7F687CB3" w:rsidR="00D01A40" w:rsidRPr="005178F8" w:rsidRDefault="00D01A40" w:rsidP="005178F8">
      <w:pPr>
        <w:tabs>
          <w:tab w:val="right" w:pos="9026"/>
        </w:tabs>
        <w:spacing w:after="28"/>
        <w:rPr>
          <w:sz w:val="18"/>
          <w:szCs w:val="18"/>
        </w:rPr>
      </w:pPr>
      <w:r w:rsidRPr="008628CB">
        <w:rPr>
          <w:b/>
          <w:bCs/>
          <w:color w:val="17324D"/>
          <w:sz w:val="20"/>
          <w:szCs w:val="20"/>
        </w:rPr>
        <w:t>Project Management Professional (PMP</w:t>
      </w:r>
      <w:r w:rsidR="00593815" w:rsidRPr="008628CB">
        <w:rPr>
          <w:b/>
          <w:bCs/>
          <w:color w:val="17324D"/>
          <w:sz w:val="20"/>
          <w:szCs w:val="20"/>
        </w:rPr>
        <w:t>) ®</w:t>
      </w:r>
      <w:r w:rsidRPr="005178F8">
        <w:rPr>
          <w:color w:val="59636C"/>
          <w:sz w:val="18"/>
          <w:szCs w:val="18"/>
        </w:rPr>
        <w:tab/>
      </w:r>
      <w:r w:rsidRPr="005178F8">
        <w:rPr>
          <w:b/>
          <w:bCs/>
          <w:color w:val="59636C"/>
          <w:sz w:val="18"/>
          <w:szCs w:val="18"/>
        </w:rPr>
        <w:t>202</w:t>
      </w:r>
      <w:r w:rsidR="005178F8" w:rsidRPr="005178F8">
        <w:rPr>
          <w:b/>
          <w:bCs/>
          <w:color w:val="59636C"/>
          <w:sz w:val="18"/>
          <w:szCs w:val="18"/>
        </w:rPr>
        <w:t>4</w:t>
      </w:r>
    </w:p>
    <w:p w14:paraId="7A635869" w14:textId="04A6F009" w:rsidR="00D01A40" w:rsidRPr="005178F8" w:rsidRDefault="00D01A40" w:rsidP="00D01A40">
      <w:pPr>
        <w:tabs>
          <w:tab w:val="right" w:pos="9026"/>
        </w:tabs>
        <w:spacing w:after="120"/>
        <w:rPr>
          <w:b/>
          <w:bCs/>
          <w:color w:val="17324D"/>
          <w:sz w:val="18"/>
          <w:szCs w:val="18"/>
        </w:rPr>
      </w:pPr>
      <w:r w:rsidRPr="005178F8">
        <w:rPr>
          <w:i/>
          <w:iCs/>
          <w:color w:val="28677A"/>
          <w:sz w:val="18"/>
          <w:szCs w:val="18"/>
        </w:rPr>
        <w:t>Project Management Institute</w:t>
      </w:r>
      <w:r w:rsidR="00DB5F27" w:rsidRPr="005178F8">
        <w:rPr>
          <w:i/>
          <w:iCs/>
          <w:color w:val="28677A"/>
          <w:sz w:val="18"/>
          <w:szCs w:val="18"/>
        </w:rPr>
        <w:t xml:space="preserve"> (PMI), USA</w:t>
      </w:r>
    </w:p>
    <w:p w14:paraId="3D7C3F54" w14:textId="691934DD" w:rsidR="00D01A40" w:rsidRPr="005178F8" w:rsidRDefault="005178F8" w:rsidP="005178F8">
      <w:pPr>
        <w:tabs>
          <w:tab w:val="right" w:pos="9026"/>
        </w:tabs>
        <w:spacing w:after="28"/>
        <w:rPr>
          <w:sz w:val="18"/>
          <w:szCs w:val="18"/>
        </w:rPr>
      </w:pPr>
      <w:r w:rsidRPr="008628CB">
        <w:rPr>
          <w:b/>
          <w:bCs/>
          <w:color w:val="17324D"/>
          <w:sz w:val="20"/>
          <w:szCs w:val="20"/>
        </w:rPr>
        <w:t xml:space="preserve">IBM Data Science Professional </w:t>
      </w:r>
      <w:r w:rsidR="00D01A40" w:rsidRPr="005178F8">
        <w:rPr>
          <w:color w:val="59636C"/>
          <w:sz w:val="18"/>
          <w:szCs w:val="18"/>
        </w:rPr>
        <w:tab/>
      </w:r>
      <w:r w:rsidR="00D01A40" w:rsidRPr="005178F8">
        <w:rPr>
          <w:b/>
          <w:bCs/>
          <w:color w:val="59636C"/>
          <w:sz w:val="18"/>
          <w:szCs w:val="18"/>
        </w:rPr>
        <w:t>202</w:t>
      </w:r>
      <w:r w:rsidRPr="005178F8">
        <w:rPr>
          <w:b/>
          <w:bCs/>
          <w:color w:val="59636C"/>
          <w:sz w:val="18"/>
          <w:szCs w:val="18"/>
        </w:rPr>
        <w:t>5</w:t>
      </w:r>
    </w:p>
    <w:p w14:paraId="7CBF2624" w14:textId="3153C53C" w:rsidR="00D01A40" w:rsidRPr="005178F8" w:rsidRDefault="00A54185" w:rsidP="00D01A40">
      <w:pPr>
        <w:tabs>
          <w:tab w:val="right" w:pos="9026"/>
        </w:tabs>
        <w:spacing w:after="120"/>
        <w:rPr>
          <w:b/>
          <w:bCs/>
          <w:color w:val="17324D"/>
          <w:sz w:val="18"/>
          <w:szCs w:val="18"/>
        </w:rPr>
      </w:pPr>
      <w:r>
        <w:rPr>
          <w:i/>
          <w:iCs/>
          <w:color w:val="28677A"/>
          <w:sz w:val="18"/>
          <w:szCs w:val="18"/>
        </w:rPr>
        <w:t>IBM, C</w:t>
      </w:r>
      <w:r w:rsidR="005178F8">
        <w:rPr>
          <w:i/>
          <w:iCs/>
          <w:color w:val="28677A"/>
          <w:sz w:val="18"/>
          <w:szCs w:val="18"/>
        </w:rPr>
        <w:t>oursera</w:t>
      </w:r>
      <w:r w:rsidR="00DB5F27" w:rsidRPr="005178F8">
        <w:rPr>
          <w:i/>
          <w:iCs/>
          <w:color w:val="28677A"/>
          <w:sz w:val="18"/>
          <w:szCs w:val="18"/>
        </w:rPr>
        <w:t>, USA</w:t>
      </w:r>
    </w:p>
    <w:p w14:paraId="3B760254" w14:textId="5F631A1C" w:rsidR="00D01A40" w:rsidRPr="00A54185" w:rsidRDefault="005178F8" w:rsidP="001360C6">
      <w:pPr>
        <w:tabs>
          <w:tab w:val="right" w:pos="9026"/>
        </w:tabs>
        <w:spacing w:after="28"/>
        <w:rPr>
          <w:b/>
          <w:bCs/>
          <w:color w:val="17324D"/>
          <w:sz w:val="18"/>
          <w:szCs w:val="18"/>
        </w:rPr>
      </w:pPr>
      <w:r w:rsidRPr="008628CB">
        <w:rPr>
          <w:b/>
          <w:bCs/>
          <w:color w:val="17324D"/>
          <w:sz w:val="20"/>
          <w:szCs w:val="20"/>
        </w:rPr>
        <w:t>Google Advanced Data Analytics Professional</w:t>
      </w:r>
      <w:r w:rsidR="00D01A40" w:rsidRPr="00920649">
        <w:rPr>
          <w:color w:val="59636C"/>
          <w:sz w:val="16"/>
          <w:szCs w:val="16"/>
        </w:rPr>
        <w:tab/>
      </w:r>
      <w:r w:rsidR="00D01A40" w:rsidRPr="00920649">
        <w:rPr>
          <w:b/>
          <w:bCs/>
          <w:color w:val="59636C"/>
        </w:rPr>
        <w:t>202</w:t>
      </w:r>
      <w:r w:rsidR="001360C6">
        <w:rPr>
          <w:b/>
          <w:bCs/>
          <w:color w:val="59636C"/>
        </w:rPr>
        <w:t>5</w:t>
      </w:r>
    </w:p>
    <w:p w14:paraId="5F8679B4" w14:textId="4C7644AB" w:rsidR="00D01A40" w:rsidRDefault="00A54185" w:rsidP="00D01A40">
      <w:pPr>
        <w:tabs>
          <w:tab w:val="right" w:pos="9026"/>
        </w:tabs>
        <w:spacing w:after="120"/>
        <w:rPr>
          <w:i/>
          <w:iCs/>
          <w:color w:val="28677A"/>
          <w:sz w:val="18"/>
          <w:szCs w:val="18"/>
        </w:rPr>
      </w:pPr>
      <w:r>
        <w:rPr>
          <w:i/>
          <w:iCs/>
          <w:color w:val="28677A"/>
          <w:sz w:val="18"/>
          <w:szCs w:val="18"/>
        </w:rPr>
        <w:t>Google, Coursera, USA</w:t>
      </w:r>
    </w:p>
    <w:p w14:paraId="70352378" w14:textId="01C45184" w:rsidR="00084DC2" w:rsidRDefault="00084DC2" w:rsidP="00D01A40">
      <w:pPr>
        <w:tabs>
          <w:tab w:val="right" w:pos="9026"/>
        </w:tabs>
        <w:spacing w:after="120"/>
        <w:rPr>
          <w:i/>
          <w:iCs/>
          <w:color w:val="28677A"/>
          <w:sz w:val="18"/>
          <w:szCs w:val="18"/>
        </w:rPr>
      </w:pPr>
    </w:p>
    <w:p w14:paraId="6377F670" w14:textId="62DD4A5B" w:rsidR="00B15A6F" w:rsidRDefault="00B15A6F" w:rsidP="00D01A40">
      <w:pPr>
        <w:tabs>
          <w:tab w:val="right" w:pos="9026"/>
        </w:tabs>
        <w:spacing w:after="120"/>
        <w:rPr>
          <w:i/>
          <w:iCs/>
          <w:color w:val="28677A"/>
          <w:sz w:val="18"/>
          <w:szCs w:val="18"/>
        </w:rPr>
      </w:pPr>
    </w:p>
    <w:p w14:paraId="5E7A74B3" w14:textId="77777777" w:rsidR="00B15A6F" w:rsidRDefault="00B15A6F" w:rsidP="00D01A40">
      <w:pPr>
        <w:tabs>
          <w:tab w:val="right" w:pos="9026"/>
        </w:tabs>
        <w:spacing w:after="120"/>
        <w:rPr>
          <w:i/>
          <w:iCs/>
          <w:color w:val="28677A"/>
          <w:sz w:val="18"/>
          <w:szCs w:val="18"/>
        </w:rPr>
      </w:pPr>
    </w:p>
    <w:p w14:paraId="393CF8D8" w14:textId="41644F01" w:rsidR="00084DC2" w:rsidRPr="00084DC2" w:rsidRDefault="00084DC2" w:rsidP="00D01A40">
      <w:pPr>
        <w:tabs>
          <w:tab w:val="right" w:pos="9026"/>
        </w:tabs>
        <w:spacing w:after="120"/>
        <w:rPr>
          <w:b/>
          <w:bCs/>
          <w:i/>
          <w:iCs/>
          <w:color w:val="002060"/>
          <w:sz w:val="18"/>
          <w:szCs w:val="18"/>
        </w:rPr>
      </w:pPr>
      <w:r>
        <w:rPr>
          <w:b/>
          <w:bCs/>
          <w:i/>
          <w:iCs/>
          <w:color w:val="002060"/>
          <w:sz w:val="18"/>
          <w:szCs w:val="18"/>
        </w:rPr>
        <w:t>REFERENCES:</w:t>
      </w:r>
    </w:p>
    <w:p w14:paraId="616AF8A7" w14:textId="387D09B5" w:rsidR="00084DC2" w:rsidRPr="00920649" w:rsidRDefault="00084DC2" w:rsidP="00D01A40">
      <w:pPr>
        <w:tabs>
          <w:tab w:val="right" w:pos="9026"/>
        </w:tabs>
        <w:spacing w:after="120"/>
        <w:rPr>
          <w:b/>
          <w:bCs/>
          <w:color w:val="17324D"/>
          <w:sz w:val="20"/>
          <w:szCs w:val="20"/>
        </w:rPr>
      </w:pPr>
      <w:r>
        <w:rPr>
          <w:i/>
          <w:iCs/>
          <w:color w:val="28677A"/>
          <w:sz w:val="18"/>
          <w:szCs w:val="18"/>
        </w:rPr>
        <w:t>Upon Request</w:t>
      </w:r>
    </w:p>
    <w:sectPr w:rsidR="00084DC2" w:rsidRPr="00920649" w:rsidSect="00CE0114">
      <w:headerReference w:type="default" r:id="rId7"/>
      <w:footerReference w:type="default" r:id="rId8"/>
      <w:pgSz w:w="12240" w:h="15840"/>
      <w:pgMar w:top="620" w:right="820" w:bottom="180" w:left="820" w:header="720" w:footer="4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BB816B" w14:textId="77777777" w:rsidR="00B55F4C" w:rsidRDefault="00B55F4C">
      <w:r>
        <w:separator/>
      </w:r>
    </w:p>
  </w:endnote>
  <w:endnote w:type="continuationSeparator" w:id="0">
    <w:p w14:paraId="1A1C7BF0" w14:textId="77777777" w:rsidR="00B55F4C" w:rsidRDefault="00B5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729A0" w14:textId="3CC1B66C" w:rsidR="007221AF" w:rsidRPr="003778E2" w:rsidRDefault="003778E2" w:rsidP="0029349C">
    <w:pPr>
      <w:pStyle w:val="Footer"/>
      <w:pBdr>
        <w:bottom w:val="single" w:sz="4" w:space="1" w:color="auto"/>
      </w:pBdr>
    </w:pPr>
    <w:r>
      <w:rPr>
        <w:noProof/>
      </w:rPr>
      <mc:AlternateContent>
        <mc:Choice Requires="wps">
          <w:drawing>
            <wp:anchor distT="0" distB="0" distL="114300" distR="114300" simplePos="0" relativeHeight="251659264" behindDoc="0" locked="0" layoutInCell="1" allowOverlap="1" wp14:anchorId="6E803023" wp14:editId="48DE332F">
              <wp:simplePos x="0" y="0"/>
              <wp:positionH relativeFrom="margin">
                <wp:posOffset>2500554</wp:posOffset>
              </wp:positionH>
              <wp:positionV relativeFrom="paragraph">
                <wp:posOffset>197485</wp:posOffset>
              </wp:positionV>
              <wp:extent cx="3098476" cy="285293"/>
              <wp:effectExtent l="0" t="0" r="6985" b="635"/>
              <wp:wrapNone/>
              <wp:docPr id="2053818516" name="Text Box 1"/>
              <wp:cNvGraphicFramePr/>
              <a:graphic xmlns:a="http://schemas.openxmlformats.org/drawingml/2006/main">
                <a:graphicData uri="http://schemas.microsoft.com/office/word/2010/wordprocessingShape">
                  <wps:wsp>
                    <wps:cNvSpPr txBox="1"/>
                    <wps:spPr>
                      <a:xfrm>
                        <a:off x="0" y="0"/>
                        <a:ext cx="3098476" cy="285293"/>
                      </a:xfrm>
                      <a:prstGeom prst="rect">
                        <a:avLst/>
                      </a:prstGeom>
                      <a:solidFill>
                        <a:schemeClr val="lt1"/>
                      </a:solidFill>
                      <a:ln w="6350">
                        <a:noFill/>
                      </a:ln>
                    </wps:spPr>
                    <wps:txbx>
                      <w:txbxContent>
                        <w:p w14:paraId="646532E4" w14:textId="39C42B6C" w:rsidR="003778E2" w:rsidRPr="003778E2" w:rsidRDefault="004C73F0" w:rsidP="003778E2">
                          <w:pPr>
                            <w:rPr>
                              <w:sz w:val="16"/>
                              <w:szCs w:val="16"/>
                            </w:rPr>
                          </w:pPr>
                          <w:r>
                            <w:rPr>
                              <w:sz w:val="16"/>
                              <w:szCs w:val="16"/>
                            </w:rPr>
                            <w:t>Nematullah Amiri</w:t>
                          </w:r>
                          <w:r w:rsidR="003778E2" w:rsidRPr="003778E2">
                            <w:rPr>
                              <w:sz w:val="16"/>
                              <w:szCs w:val="16"/>
                            </w:rPr>
                            <w:t xml:space="preserve"> </w:t>
                          </w:r>
                          <w:r w:rsidRPr="003778E2">
                            <w:rPr>
                              <w:sz w:val="16"/>
                              <w:szCs w:val="16"/>
                            </w:rPr>
                            <w:t>| Page</w:t>
                          </w:r>
                          <w:r w:rsidR="003778E2" w:rsidRPr="003778E2">
                            <w:rPr>
                              <w:sz w:val="16"/>
                              <w:szCs w:val="16"/>
                            </w:rPr>
                            <w:t xml:space="preserve"> </w:t>
                          </w:r>
                          <w:r w:rsidR="003778E2" w:rsidRPr="003778E2">
                            <w:rPr>
                              <w:sz w:val="16"/>
                              <w:szCs w:val="16"/>
                            </w:rPr>
                            <w:fldChar w:fldCharType="begin"/>
                          </w:r>
                          <w:r w:rsidR="003778E2" w:rsidRPr="003778E2">
                            <w:rPr>
                              <w:sz w:val="16"/>
                              <w:szCs w:val="16"/>
                            </w:rPr>
                            <w:instrText>PAGE</w:instrText>
                          </w:r>
                          <w:r w:rsidR="003778E2" w:rsidRPr="003778E2">
                            <w:rPr>
                              <w:sz w:val="16"/>
                              <w:szCs w:val="16"/>
                            </w:rPr>
                            <w:fldChar w:fldCharType="separate"/>
                          </w:r>
                          <w:r w:rsidR="00EC7F80">
                            <w:rPr>
                              <w:noProof/>
                              <w:sz w:val="16"/>
                              <w:szCs w:val="16"/>
                            </w:rPr>
                            <w:t>2</w:t>
                          </w:r>
                          <w:r w:rsidR="003778E2" w:rsidRPr="003778E2">
                            <w:rPr>
                              <w:sz w:val="16"/>
                              <w:szCs w:val="16"/>
                            </w:rPr>
                            <w:fldChar w:fldCharType="end"/>
                          </w:r>
                          <w:r w:rsidR="003778E2" w:rsidRPr="003778E2">
                            <w:rPr>
                              <w:sz w:val="16"/>
                              <w:szCs w:val="16"/>
                            </w:rPr>
                            <w:t xml:space="preserve"> of </w:t>
                          </w:r>
                          <w:r w:rsidR="003778E2" w:rsidRPr="003778E2">
                            <w:rPr>
                              <w:sz w:val="16"/>
                              <w:szCs w:val="16"/>
                            </w:rPr>
                            <w:fldChar w:fldCharType="begin"/>
                          </w:r>
                          <w:r w:rsidR="003778E2" w:rsidRPr="003778E2">
                            <w:rPr>
                              <w:sz w:val="16"/>
                              <w:szCs w:val="16"/>
                            </w:rPr>
                            <w:instrText>NUMPAGES</w:instrText>
                          </w:r>
                          <w:r w:rsidR="003778E2" w:rsidRPr="003778E2">
                            <w:rPr>
                              <w:sz w:val="16"/>
                              <w:szCs w:val="16"/>
                            </w:rPr>
                            <w:fldChar w:fldCharType="separate"/>
                          </w:r>
                          <w:r w:rsidR="00EC7F80">
                            <w:rPr>
                              <w:noProof/>
                              <w:sz w:val="16"/>
                              <w:szCs w:val="16"/>
                            </w:rPr>
                            <w:t>3</w:t>
                          </w:r>
                          <w:r w:rsidR="003778E2" w:rsidRPr="003778E2">
                            <w:rPr>
                              <w:sz w:val="16"/>
                              <w:szCs w:val="16"/>
                            </w:rPr>
                            <w:fldChar w:fldCharType="end"/>
                          </w:r>
                        </w:p>
                        <w:p w14:paraId="2AD90FC0" w14:textId="77777777" w:rsidR="003778E2" w:rsidRDefault="003778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03023" id="_x0000_t202" coordsize="21600,21600" o:spt="202" path="m,l,21600r21600,l21600,xe">
              <v:stroke joinstyle="miter"/>
              <v:path gradientshapeok="t" o:connecttype="rect"/>
            </v:shapetype>
            <v:shape id="Text Box 1" o:spid="_x0000_s1026" type="#_x0000_t202" style="position:absolute;margin-left:196.9pt;margin-top:15.55pt;width:243.95pt;height:2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" fillcolor="white [3201]" stroked="f" strokeweight=".5pt">
              <v:textbox>
                <w:txbxContent>
                  <w:p w14:paraId="646532E4" w14:textId="39C42B6C" w:rsidR="003778E2" w:rsidRPr="003778E2" w:rsidRDefault="004C73F0" w:rsidP="003778E2">
                    <w:pPr>
                      <w:rPr>
                        <w:sz w:val="16"/>
                        <w:szCs w:val="16"/>
                      </w:rPr>
                    </w:pPr>
                    <w:r>
                      <w:rPr>
                        <w:sz w:val="16"/>
                        <w:szCs w:val="16"/>
                      </w:rPr>
                      <w:t>Nematullah Amiri</w:t>
                    </w:r>
                    <w:r w:rsidR="003778E2" w:rsidRPr="003778E2">
                      <w:rPr>
                        <w:sz w:val="16"/>
                        <w:szCs w:val="16"/>
                      </w:rPr>
                      <w:t xml:space="preserve"> </w:t>
                    </w:r>
                    <w:r w:rsidRPr="003778E2">
                      <w:rPr>
                        <w:sz w:val="16"/>
                        <w:szCs w:val="16"/>
                      </w:rPr>
                      <w:t>| Page</w:t>
                    </w:r>
                    <w:r w:rsidR="003778E2" w:rsidRPr="003778E2">
                      <w:rPr>
                        <w:sz w:val="16"/>
                        <w:szCs w:val="16"/>
                      </w:rPr>
                      <w:t xml:space="preserve"> </w:t>
                    </w:r>
                    <w:r w:rsidR="003778E2" w:rsidRPr="003778E2">
                      <w:rPr>
                        <w:sz w:val="16"/>
                        <w:szCs w:val="16"/>
                      </w:rPr>
                      <w:fldChar w:fldCharType="begin"/>
                    </w:r>
                    <w:r w:rsidR="003778E2" w:rsidRPr="003778E2">
                      <w:rPr>
                        <w:sz w:val="16"/>
                        <w:szCs w:val="16"/>
                      </w:rPr>
                      <w:instrText>PAGE</w:instrText>
                    </w:r>
                    <w:r w:rsidR="003778E2" w:rsidRPr="003778E2">
                      <w:rPr>
                        <w:sz w:val="16"/>
                        <w:szCs w:val="16"/>
                      </w:rPr>
                      <w:fldChar w:fldCharType="separate"/>
                    </w:r>
                    <w:r w:rsidR="00EC7F80">
                      <w:rPr>
                        <w:noProof/>
                        <w:sz w:val="16"/>
                        <w:szCs w:val="16"/>
                      </w:rPr>
                      <w:t>2</w:t>
                    </w:r>
                    <w:r w:rsidR="003778E2" w:rsidRPr="003778E2">
                      <w:rPr>
                        <w:sz w:val="16"/>
                        <w:szCs w:val="16"/>
                      </w:rPr>
                      <w:fldChar w:fldCharType="end"/>
                    </w:r>
                    <w:r w:rsidR="003778E2" w:rsidRPr="003778E2">
                      <w:rPr>
                        <w:sz w:val="16"/>
                        <w:szCs w:val="16"/>
                      </w:rPr>
                      <w:t xml:space="preserve"> of </w:t>
                    </w:r>
                    <w:r w:rsidR="003778E2" w:rsidRPr="003778E2">
                      <w:rPr>
                        <w:sz w:val="16"/>
                        <w:szCs w:val="16"/>
                      </w:rPr>
                      <w:fldChar w:fldCharType="begin"/>
                    </w:r>
                    <w:r w:rsidR="003778E2" w:rsidRPr="003778E2">
                      <w:rPr>
                        <w:sz w:val="16"/>
                        <w:szCs w:val="16"/>
                      </w:rPr>
                      <w:instrText>NUMPAGES</w:instrText>
                    </w:r>
                    <w:r w:rsidR="003778E2" w:rsidRPr="003778E2">
                      <w:rPr>
                        <w:sz w:val="16"/>
                        <w:szCs w:val="16"/>
                      </w:rPr>
                      <w:fldChar w:fldCharType="separate"/>
                    </w:r>
                    <w:r w:rsidR="00EC7F80">
                      <w:rPr>
                        <w:noProof/>
                        <w:sz w:val="16"/>
                        <w:szCs w:val="16"/>
                      </w:rPr>
                      <w:t>3</w:t>
                    </w:r>
                    <w:r w:rsidR="003778E2" w:rsidRPr="003778E2">
                      <w:rPr>
                        <w:sz w:val="16"/>
                        <w:szCs w:val="16"/>
                      </w:rPr>
                      <w:fldChar w:fldCharType="end"/>
                    </w:r>
                  </w:p>
                  <w:p w14:paraId="2AD90FC0" w14:textId="77777777" w:rsidR="003778E2" w:rsidRDefault="003778E2"/>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538A9" w14:textId="77777777" w:rsidR="00B55F4C" w:rsidRDefault="00B55F4C">
      <w:r>
        <w:separator/>
      </w:r>
    </w:p>
  </w:footnote>
  <w:footnote w:type="continuationSeparator" w:id="0">
    <w:p w14:paraId="5AFCEEC0" w14:textId="77777777" w:rsidR="00B55F4C" w:rsidRDefault="00B5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93B26" w14:textId="1715F996" w:rsidR="008D25AA" w:rsidRPr="00476DA9" w:rsidRDefault="00C043CE" w:rsidP="00767290">
    <w:pPr>
      <w:spacing w:after="120"/>
      <w:rPr>
        <w:sz w:val="12"/>
        <w:szCs w:val="12"/>
      </w:rPr>
    </w:pPr>
    <w:r>
      <w:rPr>
        <w:b/>
        <w:bCs/>
        <w:color w:val="17324D"/>
        <w:sz w:val="28"/>
        <w:szCs w:val="28"/>
      </w:rPr>
      <w:t>NEMATULLAH AMIRI</w:t>
    </w:r>
    <w:r w:rsidR="009F4EDF">
      <w:rPr>
        <w:b/>
        <w:bCs/>
        <w:color w:val="17324D"/>
        <w:sz w:val="28"/>
        <w:szCs w:val="28"/>
      </w:rPr>
      <w:t>,</w:t>
    </w:r>
    <w:r w:rsidR="00767290">
      <w:rPr>
        <w:b/>
        <w:bCs/>
        <w:color w:val="17324D"/>
        <w:sz w:val="28"/>
        <w:szCs w:val="28"/>
      </w:rPr>
      <w:t xml:space="preserve"> </w:t>
    </w:r>
    <w:r w:rsidR="009F4EDF">
      <w:rPr>
        <w:b/>
        <w:bCs/>
        <w:color w:val="17324D"/>
        <w:sz w:val="28"/>
        <w:szCs w:val="28"/>
      </w:rPr>
      <w:t xml:space="preserve">Data Scientist, </w:t>
    </w:r>
    <w:r w:rsidR="00767290">
      <w:rPr>
        <w:b/>
        <w:bCs/>
        <w:color w:val="17324D"/>
        <w:sz w:val="28"/>
        <w:szCs w:val="28"/>
      </w:rPr>
      <w:t>MBA</w:t>
    </w:r>
    <w:r w:rsidR="00476DA9">
      <w:rPr>
        <w:b/>
        <w:bCs/>
        <w:color w:val="17324D"/>
        <w:sz w:val="28"/>
        <w:szCs w:val="28"/>
      </w:rPr>
      <w:t xml:space="preserve"> </w:t>
    </w:r>
    <w:r w:rsidR="00B34670">
      <w:rPr>
        <w:b/>
        <w:bCs/>
        <w:color w:val="17324D"/>
        <w:sz w:val="28"/>
        <w:szCs w:val="28"/>
      </w:rPr>
      <w:t>PMP</w:t>
    </w:r>
    <w:r w:rsidR="00B34670" w:rsidRPr="00476DA9">
      <w:rPr>
        <w:b/>
        <w:bCs/>
        <w:color w:val="17324D"/>
        <w:sz w:val="28"/>
        <w:szCs w:val="28"/>
        <w:vertAlign w:val="superscript"/>
      </w:rPr>
      <w:t>®</w:t>
    </w:r>
    <w:r w:rsidR="009F4EDF">
      <w:rPr>
        <w:b/>
        <w:bCs/>
        <w:color w:val="17324D"/>
        <w:sz w:val="28"/>
        <w:szCs w:val="28"/>
        <w:vertAlign w:val="superscript"/>
      </w:rPr>
      <w:t xml:space="preserve">  </w:t>
    </w:r>
  </w:p>
  <w:p w14:paraId="75944BAB" w14:textId="2296C87C" w:rsidR="008D25AA" w:rsidRPr="000E36B4" w:rsidRDefault="00C043CE" w:rsidP="008D25AA">
    <w:pPr>
      <w:pBdr>
        <w:bottom w:val="single" w:sz="11" w:space="4" w:color="B18A3B"/>
      </w:pBdr>
      <w:spacing w:after="30"/>
      <w:rPr>
        <w:color w:val="28677A"/>
        <w:sz w:val="18"/>
        <w:szCs w:val="18"/>
      </w:rPr>
    </w:pPr>
    <w:r>
      <w:rPr>
        <w:color w:val="28677A"/>
        <w:sz w:val="18"/>
        <w:szCs w:val="18"/>
      </w:rPr>
      <w:t>Nemat_2929@yahoo</w:t>
    </w:r>
    <w:r w:rsidR="008D25AA" w:rsidRPr="000E36B4">
      <w:rPr>
        <w:color w:val="28677A"/>
        <w:sz w:val="18"/>
        <w:szCs w:val="18"/>
      </w:rPr>
      <w:t>.com | +93</w:t>
    </w:r>
    <w:r w:rsidR="002679C9" w:rsidRPr="000E36B4">
      <w:rPr>
        <w:color w:val="28677A"/>
        <w:sz w:val="18"/>
        <w:szCs w:val="18"/>
      </w:rPr>
      <w:t xml:space="preserve"> </w:t>
    </w:r>
    <w:r>
      <w:rPr>
        <w:color w:val="28677A"/>
        <w:sz w:val="18"/>
        <w:szCs w:val="18"/>
      </w:rPr>
      <w:t>702721088</w:t>
    </w:r>
    <w:r w:rsidR="008D25AA" w:rsidRPr="000E36B4">
      <w:rPr>
        <w:color w:val="28677A"/>
        <w:sz w:val="18"/>
        <w:szCs w:val="18"/>
      </w:rPr>
      <w:t xml:space="preserve"> | </w:t>
    </w:r>
    <w:r>
      <w:rPr>
        <w:color w:val="28677A"/>
        <w:sz w:val="18"/>
        <w:szCs w:val="18"/>
      </w:rPr>
      <w:t>PD5</w:t>
    </w:r>
    <w:r w:rsidR="002679C9" w:rsidRPr="000E36B4">
      <w:rPr>
        <w:color w:val="28677A"/>
        <w:sz w:val="18"/>
        <w:szCs w:val="18"/>
      </w:rPr>
      <w:t xml:space="preserve">, </w:t>
    </w:r>
    <w:r w:rsidR="008D25AA" w:rsidRPr="000E36B4">
      <w:rPr>
        <w:color w:val="28677A"/>
        <w:sz w:val="18"/>
        <w:szCs w:val="18"/>
      </w:rPr>
      <w:t>Kabul, Afghanistan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3in;height:3in" o:bullet="t"/>
    </w:pict>
  </w:numPicBullet>
  <w:abstractNum w:abstractNumId="0" w15:restartNumberingAfterBreak="0">
    <w:nsid w:val="015971E8"/>
    <w:multiLevelType w:val="hybridMultilevel"/>
    <w:tmpl w:val="6FBCE8C6"/>
    <w:lvl w:ilvl="0" w:tplc="A5DEC66A">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962CE1"/>
    <w:multiLevelType w:val="hybridMultilevel"/>
    <w:tmpl w:val="00A28D40"/>
    <w:lvl w:ilvl="0" w:tplc="CD6AD08E">
      <w:start w:val="1"/>
      <w:numFmt w:val="bullet"/>
      <w:lvlText w:val="•"/>
      <w:lvlJc w:val="left"/>
      <w:pPr>
        <w:ind w:left="720" w:hanging="360"/>
      </w:pPr>
      <w:rPr>
        <w:rFont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86EE7"/>
    <w:multiLevelType w:val="hybridMultilevel"/>
    <w:tmpl w:val="B3F8A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BB7EC9"/>
    <w:multiLevelType w:val="hybridMultilevel"/>
    <w:tmpl w:val="A0020738"/>
    <w:lvl w:ilvl="0" w:tplc="384ABA02">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13060A"/>
    <w:multiLevelType w:val="multilevel"/>
    <w:tmpl w:val="AF3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D14"/>
    <w:multiLevelType w:val="hybridMultilevel"/>
    <w:tmpl w:val="47BA2278"/>
    <w:lvl w:ilvl="0" w:tplc="CA66370E">
      <w:start w:val="1"/>
      <w:numFmt w:val="bullet"/>
      <w:lvlText w:val=""/>
      <w:lvlPicBulletId w:val="0"/>
      <w:lvlJc w:val="left"/>
      <w:pPr>
        <w:ind w:left="360" w:hanging="360"/>
      </w:pPr>
      <w:rPr>
        <w:rFonts w:ascii="Symbol" w:hAnsi="Symbol" w:hint="default"/>
        <w:color w:val="auto"/>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DA61FB"/>
    <w:multiLevelType w:val="hybridMultilevel"/>
    <w:tmpl w:val="CE40259C"/>
    <w:lvl w:ilvl="0" w:tplc="3A0C7170">
      <w:start w:val="1"/>
      <w:numFmt w:val="bullet"/>
      <w:lvlText w:val="•"/>
      <w:lvlJc w:val="left"/>
      <w:pPr>
        <w:ind w:left="300" w:hanging="165"/>
      </w:pPr>
      <w:rPr>
        <w:sz w:val="16"/>
        <w:szCs w:val="16"/>
      </w:rPr>
    </w:lvl>
    <w:lvl w:ilvl="1" w:tplc="6EE48D28">
      <w:numFmt w:val="decimal"/>
      <w:lvlText w:val=""/>
      <w:lvlJc w:val="left"/>
    </w:lvl>
    <w:lvl w:ilvl="2" w:tplc="D2106048">
      <w:numFmt w:val="decimal"/>
      <w:lvlText w:val=""/>
      <w:lvlJc w:val="left"/>
    </w:lvl>
    <w:lvl w:ilvl="3" w:tplc="15385110">
      <w:numFmt w:val="decimal"/>
      <w:lvlText w:val=""/>
      <w:lvlJc w:val="left"/>
    </w:lvl>
    <w:lvl w:ilvl="4" w:tplc="4A728864">
      <w:numFmt w:val="decimal"/>
      <w:lvlText w:val=""/>
      <w:lvlJc w:val="left"/>
    </w:lvl>
    <w:lvl w:ilvl="5" w:tplc="E0FCE956">
      <w:numFmt w:val="decimal"/>
      <w:lvlText w:val=""/>
      <w:lvlJc w:val="left"/>
    </w:lvl>
    <w:lvl w:ilvl="6" w:tplc="3E36022C">
      <w:numFmt w:val="decimal"/>
      <w:lvlText w:val=""/>
      <w:lvlJc w:val="left"/>
    </w:lvl>
    <w:lvl w:ilvl="7" w:tplc="BDFE6C92">
      <w:numFmt w:val="decimal"/>
      <w:lvlText w:val=""/>
      <w:lvlJc w:val="left"/>
    </w:lvl>
    <w:lvl w:ilvl="8" w:tplc="A3FA5816">
      <w:numFmt w:val="decimal"/>
      <w:lvlText w:val=""/>
      <w:lvlJc w:val="left"/>
    </w:lvl>
  </w:abstractNum>
  <w:abstractNum w:abstractNumId="7" w15:restartNumberingAfterBreak="0">
    <w:nsid w:val="39193417"/>
    <w:multiLevelType w:val="hybridMultilevel"/>
    <w:tmpl w:val="20C81EB2"/>
    <w:lvl w:ilvl="0" w:tplc="CD6AD08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F6BCD"/>
    <w:multiLevelType w:val="multilevel"/>
    <w:tmpl w:val="F8DE0B60"/>
    <w:lvl w:ilvl="0">
      <w:start w:val="1"/>
      <w:numFmt w:val="bullet"/>
      <w:lvlText w:val=""/>
      <w:lvlJc w:val="left"/>
      <w:pPr>
        <w:tabs>
          <w:tab w:val="num" w:pos="450"/>
        </w:tabs>
        <w:ind w:left="45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41D23"/>
    <w:multiLevelType w:val="hybridMultilevel"/>
    <w:tmpl w:val="C03C4708"/>
    <w:lvl w:ilvl="0" w:tplc="657CA700">
      <w:start w:val="1"/>
      <w:numFmt w:val="bullet"/>
      <w:lvlText w:val="●"/>
      <w:lvlJc w:val="left"/>
      <w:pPr>
        <w:ind w:left="720" w:hanging="360"/>
      </w:pPr>
    </w:lvl>
    <w:lvl w:ilvl="1" w:tplc="4E129ADE">
      <w:start w:val="1"/>
      <w:numFmt w:val="bullet"/>
      <w:lvlText w:val="○"/>
      <w:lvlJc w:val="left"/>
      <w:pPr>
        <w:ind w:left="1440" w:hanging="360"/>
      </w:pPr>
    </w:lvl>
    <w:lvl w:ilvl="2" w:tplc="9B325538">
      <w:start w:val="1"/>
      <w:numFmt w:val="bullet"/>
      <w:lvlText w:val="■"/>
      <w:lvlJc w:val="left"/>
      <w:pPr>
        <w:ind w:left="2160" w:hanging="360"/>
      </w:pPr>
    </w:lvl>
    <w:lvl w:ilvl="3" w:tplc="B3380496">
      <w:start w:val="1"/>
      <w:numFmt w:val="bullet"/>
      <w:lvlText w:val="●"/>
      <w:lvlJc w:val="left"/>
      <w:pPr>
        <w:ind w:left="2880" w:hanging="360"/>
      </w:pPr>
    </w:lvl>
    <w:lvl w:ilvl="4" w:tplc="37EE0F24">
      <w:start w:val="1"/>
      <w:numFmt w:val="bullet"/>
      <w:lvlText w:val="○"/>
      <w:lvlJc w:val="left"/>
      <w:pPr>
        <w:ind w:left="3600" w:hanging="360"/>
      </w:pPr>
    </w:lvl>
    <w:lvl w:ilvl="5" w:tplc="16F05A0E">
      <w:start w:val="1"/>
      <w:numFmt w:val="bullet"/>
      <w:lvlText w:val="■"/>
      <w:lvlJc w:val="left"/>
      <w:pPr>
        <w:ind w:left="4320" w:hanging="360"/>
      </w:pPr>
    </w:lvl>
    <w:lvl w:ilvl="6" w:tplc="2ED63986">
      <w:start w:val="1"/>
      <w:numFmt w:val="bullet"/>
      <w:lvlText w:val="●"/>
      <w:lvlJc w:val="left"/>
      <w:pPr>
        <w:ind w:left="5040" w:hanging="360"/>
      </w:pPr>
    </w:lvl>
    <w:lvl w:ilvl="7" w:tplc="452E72A6">
      <w:start w:val="1"/>
      <w:numFmt w:val="bullet"/>
      <w:lvlText w:val="●"/>
      <w:lvlJc w:val="left"/>
      <w:pPr>
        <w:ind w:left="5760" w:hanging="360"/>
      </w:pPr>
    </w:lvl>
    <w:lvl w:ilvl="8" w:tplc="EA1CC160">
      <w:start w:val="1"/>
      <w:numFmt w:val="bullet"/>
      <w:lvlText w:val="●"/>
      <w:lvlJc w:val="left"/>
      <w:pPr>
        <w:ind w:left="6480" w:hanging="360"/>
      </w:pPr>
    </w:lvl>
  </w:abstractNum>
  <w:abstractNum w:abstractNumId="10" w15:restartNumberingAfterBreak="0">
    <w:nsid w:val="47704B6B"/>
    <w:multiLevelType w:val="multilevel"/>
    <w:tmpl w:val="DF66F414"/>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71F65"/>
    <w:multiLevelType w:val="multilevel"/>
    <w:tmpl w:val="441AE848"/>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138AA"/>
    <w:multiLevelType w:val="multilevel"/>
    <w:tmpl w:val="D6A87BDE"/>
    <w:lvl w:ilvl="0">
      <w:start w:val="1"/>
      <w:numFmt w:val="bullet"/>
      <w:lvlText w:val=""/>
      <w:lvlJc w:val="left"/>
      <w:pPr>
        <w:tabs>
          <w:tab w:val="num" w:pos="360"/>
        </w:tabs>
        <w:ind w:left="360" w:hanging="360"/>
      </w:pPr>
      <w:rPr>
        <w:rFonts w:ascii="Symbol" w:hAnsi="Symbol" w:hint="default"/>
        <w:sz w:val="12"/>
        <w:szCs w:val="1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CFA024C"/>
    <w:multiLevelType w:val="multilevel"/>
    <w:tmpl w:val="415CD80E"/>
    <w:lvl w:ilvl="0">
      <w:start w:val="1"/>
      <w:numFmt w:val="bullet"/>
      <w:lvlText w:val=""/>
      <w:lvlJc w:val="left"/>
      <w:pPr>
        <w:tabs>
          <w:tab w:val="num" w:pos="720"/>
        </w:tabs>
        <w:ind w:left="720" w:hanging="360"/>
      </w:pPr>
      <w:rPr>
        <w:rFonts w:ascii="Symbol" w:hAnsi="Symbol" w:hint="default"/>
        <w:sz w:val="14"/>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7518B"/>
    <w:multiLevelType w:val="multilevel"/>
    <w:tmpl w:val="BCC8F1EA"/>
    <w:lvl w:ilvl="0">
      <w:start w:val="1"/>
      <w:numFmt w:val="bullet"/>
      <w:lvlText w:val=""/>
      <w:lvlJc w:val="left"/>
      <w:pPr>
        <w:tabs>
          <w:tab w:val="num" w:pos="720"/>
        </w:tabs>
        <w:ind w:left="720" w:hanging="360"/>
      </w:pPr>
      <w:rPr>
        <w:rFonts w:ascii="Symbol" w:hAnsi="Symbol" w:hint="default"/>
        <w:sz w:val="12"/>
        <w:szCs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6"/>
    <w:lvlOverride w:ilvl="0">
      <w:startOverride w:val="1"/>
    </w:lvlOverride>
  </w:num>
  <w:num w:numId="3">
    <w:abstractNumId w:val="5"/>
  </w:num>
  <w:num w:numId="4">
    <w:abstractNumId w:val="2"/>
  </w:num>
  <w:num w:numId="5">
    <w:abstractNumId w:val="3"/>
  </w:num>
  <w:num w:numId="6">
    <w:abstractNumId w:val="0"/>
  </w:num>
  <w:num w:numId="7">
    <w:abstractNumId w:val="8"/>
  </w:num>
  <w:num w:numId="8">
    <w:abstractNumId w:val="4"/>
  </w:num>
  <w:num w:numId="9">
    <w:abstractNumId w:val="10"/>
  </w:num>
  <w:num w:numId="10">
    <w:abstractNumId w:val="14"/>
  </w:num>
  <w:num w:numId="11">
    <w:abstractNumId w:val="12"/>
  </w:num>
  <w:num w:numId="12">
    <w:abstractNumId w:val="13"/>
  </w:num>
  <w:num w:numId="13">
    <w:abstractNumId w:val="11"/>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1AF"/>
    <w:rsid w:val="00011B1B"/>
    <w:rsid w:val="00055DD6"/>
    <w:rsid w:val="00057441"/>
    <w:rsid w:val="00084DC2"/>
    <w:rsid w:val="000B2CBD"/>
    <w:rsid w:val="000D169C"/>
    <w:rsid w:val="000D5BAA"/>
    <w:rsid w:val="000E36B4"/>
    <w:rsid w:val="000F7602"/>
    <w:rsid w:val="001021E7"/>
    <w:rsid w:val="001058C9"/>
    <w:rsid w:val="001360C6"/>
    <w:rsid w:val="0016389E"/>
    <w:rsid w:val="00183E05"/>
    <w:rsid w:val="001A56AA"/>
    <w:rsid w:val="001B76E8"/>
    <w:rsid w:val="002075BA"/>
    <w:rsid w:val="0022166E"/>
    <w:rsid w:val="002679C9"/>
    <w:rsid w:val="0029349C"/>
    <w:rsid w:val="002963E9"/>
    <w:rsid w:val="003214C1"/>
    <w:rsid w:val="00345CAC"/>
    <w:rsid w:val="003746BC"/>
    <w:rsid w:val="003778E2"/>
    <w:rsid w:val="00416DB9"/>
    <w:rsid w:val="004273D7"/>
    <w:rsid w:val="00433BEE"/>
    <w:rsid w:val="00445F11"/>
    <w:rsid w:val="00456F97"/>
    <w:rsid w:val="00474E8B"/>
    <w:rsid w:val="00476DA9"/>
    <w:rsid w:val="0048133C"/>
    <w:rsid w:val="00481376"/>
    <w:rsid w:val="004B0EFC"/>
    <w:rsid w:val="004C73F0"/>
    <w:rsid w:val="004E383F"/>
    <w:rsid w:val="004F7DD2"/>
    <w:rsid w:val="005178F8"/>
    <w:rsid w:val="005308F8"/>
    <w:rsid w:val="00561AE8"/>
    <w:rsid w:val="00593815"/>
    <w:rsid w:val="005D1765"/>
    <w:rsid w:val="005E3253"/>
    <w:rsid w:val="00676F2D"/>
    <w:rsid w:val="00683539"/>
    <w:rsid w:val="006A7D96"/>
    <w:rsid w:val="006D4DEA"/>
    <w:rsid w:val="007221AF"/>
    <w:rsid w:val="00731020"/>
    <w:rsid w:val="0074350E"/>
    <w:rsid w:val="00767290"/>
    <w:rsid w:val="007764DF"/>
    <w:rsid w:val="007B380E"/>
    <w:rsid w:val="007C5610"/>
    <w:rsid w:val="007F386C"/>
    <w:rsid w:val="007F6C0A"/>
    <w:rsid w:val="008257F7"/>
    <w:rsid w:val="00835F02"/>
    <w:rsid w:val="00855305"/>
    <w:rsid w:val="008628CB"/>
    <w:rsid w:val="00880F26"/>
    <w:rsid w:val="008B725F"/>
    <w:rsid w:val="008D25AA"/>
    <w:rsid w:val="00920649"/>
    <w:rsid w:val="00972C44"/>
    <w:rsid w:val="009935C9"/>
    <w:rsid w:val="009E2B62"/>
    <w:rsid w:val="009F4EDF"/>
    <w:rsid w:val="00A301A1"/>
    <w:rsid w:val="00A54185"/>
    <w:rsid w:val="00A6591D"/>
    <w:rsid w:val="00A941D5"/>
    <w:rsid w:val="00A94EA5"/>
    <w:rsid w:val="00AA1B67"/>
    <w:rsid w:val="00AB67D9"/>
    <w:rsid w:val="00AC4E26"/>
    <w:rsid w:val="00AE0D34"/>
    <w:rsid w:val="00AE3AFE"/>
    <w:rsid w:val="00B15A6F"/>
    <w:rsid w:val="00B21718"/>
    <w:rsid w:val="00B343A8"/>
    <w:rsid w:val="00B34670"/>
    <w:rsid w:val="00B53769"/>
    <w:rsid w:val="00B55F4C"/>
    <w:rsid w:val="00B8290E"/>
    <w:rsid w:val="00B85C89"/>
    <w:rsid w:val="00BA4152"/>
    <w:rsid w:val="00BF49D4"/>
    <w:rsid w:val="00C043CE"/>
    <w:rsid w:val="00C46722"/>
    <w:rsid w:val="00C546A8"/>
    <w:rsid w:val="00C839B7"/>
    <w:rsid w:val="00CD4E11"/>
    <w:rsid w:val="00CE0114"/>
    <w:rsid w:val="00D01A40"/>
    <w:rsid w:val="00D264EE"/>
    <w:rsid w:val="00D2677C"/>
    <w:rsid w:val="00D305C5"/>
    <w:rsid w:val="00D617B4"/>
    <w:rsid w:val="00D72C6E"/>
    <w:rsid w:val="00D75AFA"/>
    <w:rsid w:val="00D82C71"/>
    <w:rsid w:val="00D85E6B"/>
    <w:rsid w:val="00DB5F27"/>
    <w:rsid w:val="00DD6CC4"/>
    <w:rsid w:val="00DE3EC2"/>
    <w:rsid w:val="00E40061"/>
    <w:rsid w:val="00E407DE"/>
    <w:rsid w:val="00EC61E9"/>
    <w:rsid w:val="00EC7F80"/>
    <w:rsid w:val="00ED4721"/>
    <w:rsid w:val="00F43551"/>
    <w:rsid w:val="00FA274E"/>
    <w:rsid w:val="00FF3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F5938"/>
  <w15:docId w15:val="{240DB42F-7416-4164-87B7-EF803457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7"/>
        <w:szCs w:val="17"/>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25AA"/>
    <w:pPr>
      <w:tabs>
        <w:tab w:val="center" w:pos="4680"/>
        <w:tab w:val="right" w:pos="9360"/>
      </w:tabs>
    </w:pPr>
  </w:style>
  <w:style w:type="character" w:customStyle="1" w:styleId="HeaderChar">
    <w:name w:val="Header Char"/>
    <w:basedOn w:val="DefaultParagraphFont"/>
    <w:link w:val="Header"/>
    <w:uiPriority w:val="99"/>
    <w:rsid w:val="008D25AA"/>
  </w:style>
  <w:style w:type="paragraph" w:styleId="Footer">
    <w:name w:val="footer"/>
    <w:basedOn w:val="Normal"/>
    <w:link w:val="FooterChar"/>
    <w:uiPriority w:val="99"/>
    <w:unhideWhenUsed/>
    <w:rsid w:val="008D25AA"/>
    <w:pPr>
      <w:tabs>
        <w:tab w:val="center" w:pos="4680"/>
        <w:tab w:val="right" w:pos="9360"/>
      </w:tabs>
    </w:pPr>
  </w:style>
  <w:style w:type="character" w:customStyle="1" w:styleId="FooterChar">
    <w:name w:val="Footer Char"/>
    <w:basedOn w:val="DefaultParagraphFont"/>
    <w:link w:val="Footer"/>
    <w:uiPriority w:val="99"/>
    <w:rsid w:val="008D25AA"/>
  </w:style>
  <w:style w:type="character" w:customStyle="1" w:styleId="UnresolvedMention">
    <w:name w:val="Unresolved Mention"/>
    <w:basedOn w:val="DefaultParagraphFont"/>
    <w:uiPriority w:val="99"/>
    <w:semiHidden/>
    <w:unhideWhenUsed/>
    <w:rsid w:val="00DB5F27"/>
    <w:rPr>
      <w:color w:val="605E5C"/>
      <w:shd w:val="clear" w:color="auto" w:fill="E1DFDD"/>
    </w:rPr>
  </w:style>
  <w:style w:type="paragraph" w:styleId="NormalWeb">
    <w:name w:val="Normal (Web)"/>
    <w:basedOn w:val="Normal"/>
    <w:uiPriority w:val="99"/>
    <w:unhideWhenUsed/>
    <w:rsid w:val="001021E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31020"/>
    <w:rPr>
      <w:b/>
      <w:bCs/>
    </w:rPr>
  </w:style>
  <w:style w:type="paragraph" w:customStyle="1" w:styleId="isselectedend">
    <w:name w:val="isselectedend"/>
    <w:basedOn w:val="Normal"/>
    <w:rsid w:val="009935C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209722">
      <w:bodyDiv w:val="1"/>
      <w:marLeft w:val="0"/>
      <w:marRight w:val="0"/>
      <w:marTop w:val="0"/>
      <w:marBottom w:val="0"/>
      <w:divBdr>
        <w:top w:val="none" w:sz="0" w:space="0" w:color="auto"/>
        <w:left w:val="none" w:sz="0" w:space="0" w:color="auto"/>
        <w:bottom w:val="none" w:sz="0" w:space="0" w:color="auto"/>
        <w:right w:val="none" w:sz="0" w:space="0" w:color="auto"/>
      </w:divBdr>
    </w:div>
    <w:div w:id="711349705">
      <w:bodyDiv w:val="1"/>
      <w:marLeft w:val="0"/>
      <w:marRight w:val="0"/>
      <w:marTop w:val="0"/>
      <w:marBottom w:val="0"/>
      <w:divBdr>
        <w:top w:val="none" w:sz="0" w:space="0" w:color="auto"/>
        <w:left w:val="none" w:sz="0" w:space="0" w:color="auto"/>
        <w:bottom w:val="none" w:sz="0" w:space="0" w:color="auto"/>
        <w:right w:val="none" w:sz="0" w:space="0" w:color="auto"/>
      </w:divBdr>
    </w:div>
    <w:div w:id="725228245">
      <w:bodyDiv w:val="1"/>
      <w:marLeft w:val="0"/>
      <w:marRight w:val="0"/>
      <w:marTop w:val="0"/>
      <w:marBottom w:val="0"/>
      <w:divBdr>
        <w:top w:val="none" w:sz="0" w:space="0" w:color="auto"/>
        <w:left w:val="none" w:sz="0" w:space="0" w:color="auto"/>
        <w:bottom w:val="none" w:sz="0" w:space="0" w:color="auto"/>
        <w:right w:val="none" w:sz="0" w:space="0" w:color="auto"/>
      </w:divBdr>
    </w:div>
    <w:div w:id="1106080151">
      <w:bodyDiv w:val="1"/>
      <w:marLeft w:val="0"/>
      <w:marRight w:val="0"/>
      <w:marTop w:val="0"/>
      <w:marBottom w:val="0"/>
      <w:divBdr>
        <w:top w:val="none" w:sz="0" w:space="0" w:color="auto"/>
        <w:left w:val="none" w:sz="0" w:space="0" w:color="auto"/>
        <w:bottom w:val="none" w:sz="0" w:space="0" w:color="auto"/>
        <w:right w:val="none" w:sz="0" w:space="0" w:color="auto"/>
      </w:divBdr>
    </w:div>
    <w:div w:id="1340808809">
      <w:bodyDiv w:val="1"/>
      <w:marLeft w:val="0"/>
      <w:marRight w:val="0"/>
      <w:marTop w:val="0"/>
      <w:marBottom w:val="0"/>
      <w:divBdr>
        <w:top w:val="none" w:sz="0" w:space="0" w:color="auto"/>
        <w:left w:val="none" w:sz="0" w:space="0" w:color="auto"/>
        <w:bottom w:val="none" w:sz="0" w:space="0" w:color="auto"/>
        <w:right w:val="none" w:sz="0" w:space="0" w:color="auto"/>
      </w:divBdr>
    </w:div>
    <w:div w:id="1463576594">
      <w:bodyDiv w:val="1"/>
      <w:marLeft w:val="0"/>
      <w:marRight w:val="0"/>
      <w:marTop w:val="0"/>
      <w:marBottom w:val="0"/>
      <w:divBdr>
        <w:top w:val="none" w:sz="0" w:space="0" w:color="auto"/>
        <w:left w:val="none" w:sz="0" w:space="0" w:color="auto"/>
        <w:bottom w:val="none" w:sz="0" w:space="0" w:color="auto"/>
        <w:right w:val="none" w:sz="0" w:space="0" w:color="auto"/>
      </w:divBdr>
    </w:div>
    <w:div w:id="1785151862">
      <w:bodyDiv w:val="1"/>
      <w:marLeft w:val="0"/>
      <w:marRight w:val="0"/>
      <w:marTop w:val="0"/>
      <w:marBottom w:val="0"/>
      <w:divBdr>
        <w:top w:val="none" w:sz="0" w:space="0" w:color="auto"/>
        <w:left w:val="none" w:sz="0" w:space="0" w:color="auto"/>
        <w:bottom w:val="none" w:sz="0" w:space="0" w:color="auto"/>
        <w:right w:val="none" w:sz="0" w:space="0" w:color="auto"/>
      </w:divBdr>
    </w:div>
    <w:div w:id="1958951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Nematullah Amiri</cp:lastModifiedBy>
  <cp:revision>98</cp:revision>
  <cp:lastPrinted>2026-08-09T11:31:00Z</cp:lastPrinted>
  <dcterms:created xsi:type="dcterms:W3CDTF">2026-07-13T12:46:00Z</dcterms:created>
  <dcterms:modified xsi:type="dcterms:W3CDTF">2026-08-23T10:51:00Z</dcterms:modified>
</cp:coreProperties>
</file>