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5A9B"/>
          <w:sz w:val="36"/>
          <w:szCs w:val="36"/>
        </w:rPr>
        <w:t xml:space="preserve">СЦЕНАРИЙ ВЫСТУПЛЕНИЯ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Прогнозирование электропотребления ОЭС Северо-Запада методами машинного обучения с учётом погодных факторов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Нематжанов Мухаммадзохид Мухаммаджонович · НовГУ имени Ярослава Мудрого, Политехнический институт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Объём: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20 слайдов, 726 слов, около 5:50 при спокойном темпе (130 слов в минуту).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Сайт проекта (QR-код на последнем слайде): </w:t>
      </w:r>
      <w:r>
        <w:rPr>
          <w:rFonts w:ascii="Times New Roman" w:cs="Times New Roman" w:eastAsia="Times New Roman" w:hAnsi="Times New Roman"/>
          <w:color w:val="005A9B"/>
          <w:sz w:val="26"/>
          <w:szCs w:val="26"/>
        </w:rPr>
        <w:t xml:space="preserve">https://nematzhanov.github.io/rosseti/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текст каждого слайда произносится целиком; в скобках после заголовка — ориентировочное время. Тот же текст встроен в заметки докладчика презентации.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00"/>
        <w:gridCol w:w="1500"/>
      </w:tblGrid>
      <w:tr>
        <w:trPr>
          <w:tblHeader/>
        </w:trP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05A9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Слайд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05A9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005A9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Время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Обложка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История: чайники после матча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0:55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Раздел 01 · Постановка задачи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Проблема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0:30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Актуальность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Цель и задачи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прогнозируем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Раздел 02 · Данные и модели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0:05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Потребление и температура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 подхода к прогнозу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Честная проверка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Раздел 03 · Результаты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0:05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Точность прогноза за год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Самая холодная неделя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Точность по сезонам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даёт прогноз погоды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Прогноз на завтра одной кнопкой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Выводы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0:20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Спасибо · QR-код сайта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0:10</w:t>
            </w:r>
          </w:p>
        </w:tc>
      </w:tr>
      <w:tr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5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5:50</w:t>
            </w:r>
          </w:p>
        </w:tc>
      </w:tr>
    </w:tbl>
    <w:p>
      <w:pPr>
        <w:pStyle w:val="Heading2"/>
        <w:keepNext/>
        <w:spacing w:after="100" w:before="48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1. Обложка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Здравствуйте! Меня зовут Мухаммадзохид Нематжанов. Тема моей работы — прогнозирование электропотребления объединённой энергосистемы Северо-Запада методами машинного обучения с учётом погодных факторов. Речь пойдёт о почасовом прогнозе на сутки вперёд.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2. История: чайники после матча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(0:55)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Сначала небольшая история. В Великобритании есть такое явление — «телевизионный пик». Во время рекламы или после финального свистка миллионы людей одновременно включают чайники, и нагрузка на сеть за считанные минуты растёт на тысячи мегаватт. Рекорд — четвёртое июля тысяча девятьсот девяностого года, серия пенальти в полуфинале чемпионата мира между Англией и Германией: скачок в две тысячи восемьсот мегаватт, это около миллиона двухсот тысяч чайников. Диспетчеры сети заранее изучают телепрограмму и держат наготове быстрые станции — одна из них выдаёт тысячу триста мегаватт за двенадцать секунд. И это не история: в финале Евро две тысячи двадцать четвёртого пик в перерыве составил тысячу триста мегаватт. Наша задача такая же, только в масштабе региона: заранее знать, сколько электроэнергии понадобится в каждый час завтрашних суток.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3. Раздел 01 · Постановка задачи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вернёмся к нашей задаче. Начну с постановки задачи: какую проблему мы решаем, почему это актуально и что хотели получить.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4. Проблема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(0:30)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Проблема в трёх пунктах. Первое — ошибка прогноза стоит денег: по нему планируют электростанции и резервы, и один процент ошибки — это около ста двадцати мегаватт. Второе — потребление сильно зависит от погоды: в морозы оно на сорок пять процентов выше, чем в тёплые дни. Третье — простые методы не справляются: прогноз «как неделю назад» ошибается почти на три процента.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5. Актуальность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(0:20)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это актуально. Прогноз нужен каждый день — до подачи заявок на рынок на сутки вперёд. Появились предобученные нейросети временных рядов, например Chronos-2, и их нужно проверить на российских данных. И наконец, данные открытые, поэтому исследование полностью воспроизводимо.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6. Цель и задачи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(0:20)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разработать модель почасового прогноза потребления на сутки вперёд с учётом погоды и сравнить классическое машинное обучение с предобученной нейросетью. Для этого решены пять задач: собрать данные, построить базовые модели и LightGBM, дообучить Chronos-2, честно проверить модели на целом годе и сделать интерфейс прогноза на завтра.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7. Что прогнозируем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именно прогнозируем. Двадцать четыре часовых значения потребления на следующие сутки. Прогноз выпускается накануне в девять утра — модель видит только факт потребления до восьми утра и прогноз погоды. Тестовый период — триста шестьдесят четыре дня.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8. Раздел 02 · Данные и модели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(0:05)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Второй раздел — данные и модели.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9. Данные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(0:20)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из трёх открытых источников. Потребление — с сайта Системного оператора, больше пятидесяти тысяч часовых значений с две тысячи двадцать первого года. Погода — сервис Open-Meteo по девяти городам региона. И производственный календарь с праздниками и переносами выходных.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10. Потребление и температура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внешний фактор — температура. Каждая точка на графике — один день. Корреляция минус ноль девяносто четыре: чем холоднее, тем больше потребление. Отсюда идея — передавать моделям прогноз погоды.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11. Три подхода к прогнозу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сравнили три подхода. Базовые модели — точка отсчёта. LightGBM — градиентный бустинг на сорока признаках: история потребления, погода, календарь. И Chronos-2 — предобученная нейросеть Amazon на сто двадцать миллионов параметров, которую мы дообучили на наших данных.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12. Честная проверка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(0:20)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честная, как в реальной работе диспетчера. Обучаем на данных до сентября двадцать пятого года, а тестируем на целом следующем годе. При этом используется только прогноз погоды, выпущенный накануне, а не фактическая погода — иначе точность была бы завышена.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13. Раздел 03 · Результаты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(0:05)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Третий раздел — результаты.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14. Точность прогноза за год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результат. Дообученная Chronos-2 ошибается в среднем на ноль целых восемьдесят четыре сотых процента — это в три раза точнее наивного прогноза. LightGBM с погодой — ноль девяносто семь, без погоды — один и тридцать девять сотых.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15. Самая холодная неделя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(0:20)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Самая холодная неделя, минус пятнадцать градусов в среднем. Здесь видна разница: LightGBM занижает пики, потому что деревья решений не умеют выходить за пределы данных из обучения. А нейросеть почти точно повторяет реальную кривую — ошибка около половины процента.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16. Точность по сезонам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сезонам: зимой лучшая — дообученная Chronos-2, летом чуть лучше ансамбль. Значит, модель можно выбирать в зависимости от сезона.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17. Что даёт прогноз погоды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 про погоду. Прогноз погоды снижает ошибку LightGBM на тридцать процентов, а нейросети — на двадцать четыре. При этом неточность самого прогноза погоды почти не мешает: разница с идеальной погодой — всего две сотых процента.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18. Прогноз на завтра одной кнопкой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(0:15)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оформлен в инструмент. Есть приложение на Java и веб-интерфейс: выбираете сутки, нажимаете «Сделать прогноз», и примерно через полминуты получаете почасовой прогноз с коридором неопределённости. Свежие данные программа скачивает сама.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19. Выводы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(0:20)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Выводы. Дообученная нейросеть Chronos-2 даёт лучший прогноз — ноль целых восемьдесят четыре сотых процента ошибки. Погода важна и снижает ошибку на тридцать процентов. Всё работает на обычном ноутбуке. Следующий шаг — распространить подход на все объединённые энергосистемы: данные уже собраны.</w:t>
      </w:r>
    </w:p>
    <w:p>
      <w:pPr>
        <w:pStyle w:val="Heading2"/>
        <w:keepNext/>
        <w:spacing w:after="100" w:before="300"/>
      </w:pPr>
      <w:r>
        <w:rPr>
          <w:rFonts w:ascii="Times New Roman" w:cs="Times New Roman" w:eastAsia="Times New Roman" w:hAnsi="Times New Roman"/>
          <w:b/>
          <w:bCs/>
          <w:color w:val="005A9B"/>
          <w:sz w:val="30"/>
          <w:szCs w:val="30"/>
        </w:rPr>
        <w:t xml:space="preserve">Слайд 20. Спасибо · QR-код сайта</w:t>
      </w:r>
      <w:r>
        <w:rPr>
          <w:rFonts w:ascii="Times New Roman" w:cs="Times New Roman" w:eastAsia="Times New Roman" w:hAnsi="Times New Roman"/>
          <w:color w:val="5B6773"/>
          <w:sz w:val="24"/>
          <w:szCs w:val="24"/>
        </w:rPr>
        <w:t xml:space="preserve">   (0:10)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внимание! Сайт с прогнозом на завтра, результатами за год и кодом проекта — по этому QR-коду. Готов ответить на вопросы.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B6773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Times New Roman" w:cs="Times New Roman" w:eastAsia="Times New Roman" w:hAnsi="Times New Roman"/>
      <w:b/>
      <w:bCs/>
      <w:color w:val="005A9B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выступления</dc:title>
  <dc:creator>Нематжанов М. М.</dc:creator>
  <cp:lastModifiedBy>Un-named</cp:lastModifiedBy>
  <cp:revision>1</cp:revision>
  <dcterms:created xsi:type="dcterms:W3CDTF">2026-10-06T07:21:40.914Z</dcterms:created>
  <dcterms:modified xsi:type="dcterms:W3CDTF">2026-10-06T07:21:40.922Z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