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A522" w14:textId="44B14D07" w:rsidR="00110F99" w:rsidRPr="00D7108D" w:rsidRDefault="00D7108D">
      <w:pPr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D7108D">
        <w:rPr>
          <w:rFonts w:ascii="Roboto" w:eastAsia="Times New Roman" w:hAnsi="Roboto" w:cs="Times New Roman"/>
          <w:sz w:val="21"/>
          <w:szCs w:val="21"/>
          <w:lang w:eastAsia="fr-FR"/>
        </w:rPr>
        <w:t xml:space="preserve">Définition de la qualité des données décisionnelles </w:t>
      </w:r>
    </w:p>
    <w:p w14:paraId="21DFD312" w14:textId="2CD8A7FD" w:rsidR="00D7108D" w:rsidRPr="00D7108D" w:rsidRDefault="00D7108D">
      <w:pPr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D7108D">
        <w:rPr>
          <w:rFonts w:ascii="Roboto" w:eastAsia="Times New Roman" w:hAnsi="Roboto" w:cs="Times New Roman"/>
          <w:sz w:val="21"/>
          <w:szCs w:val="21"/>
          <w:lang w:eastAsia="fr-FR"/>
        </w:rPr>
        <w:t>Une donnée décisionnelle doit être</w:t>
      </w:r>
      <w:r>
        <w:rPr>
          <w:rFonts w:ascii="Roboto" w:eastAsia="Times New Roman" w:hAnsi="Roboto" w:cs="Times New Roman"/>
          <w:sz w:val="21"/>
          <w:szCs w:val="21"/>
          <w:lang w:eastAsia="fr-FR"/>
        </w:rPr>
        <w:t> :</w:t>
      </w:r>
    </w:p>
    <w:p w14:paraId="6AFC3387" w14:textId="7777777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Accessible</w:t>
      </w:r>
      <w:r>
        <w:rPr>
          <w:rFonts w:ascii="Roboto" w:hAnsi="Roboto"/>
          <w:sz w:val="21"/>
          <w:szCs w:val="21"/>
        </w:rPr>
        <w:br/>
        <w:t>Une donnée de qualité doit être présente dans le système d'information et accessible par les processus et utilisateurs qui l’utilisent.</w:t>
      </w:r>
    </w:p>
    <w:p w14:paraId="6851AE16" w14:textId="7777777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Valide</w:t>
      </w:r>
      <w:r>
        <w:rPr>
          <w:rFonts w:ascii="Roboto" w:hAnsi="Roboto"/>
          <w:sz w:val="21"/>
          <w:szCs w:val="21"/>
        </w:rPr>
        <w:br/>
        <w:t>La donnée ne porte pas une valeur aberrante, elle se maintient dans la plage des valeurs acceptables</w:t>
      </w:r>
    </w:p>
    <w:p w14:paraId="20907F80" w14:textId="7777777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Consistante</w:t>
      </w:r>
      <w:r>
        <w:rPr>
          <w:rFonts w:ascii="Roboto" w:hAnsi="Roboto"/>
          <w:sz w:val="21"/>
          <w:szCs w:val="21"/>
        </w:rPr>
        <w:br/>
        <w:t>Si la donnée est redondante et présente en plusieurs endroits à la fois, elle porte toujours la même valeur à un instant donné</w:t>
      </w:r>
    </w:p>
    <w:p w14:paraId="62780E7D" w14:textId="7777777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Précision</w:t>
      </w:r>
      <w:r>
        <w:rPr>
          <w:rFonts w:ascii="Roboto" w:hAnsi="Roboto"/>
          <w:sz w:val="21"/>
          <w:szCs w:val="21"/>
        </w:rPr>
        <w:br/>
        <w:t>Elle est jugée suffisamment précise pour l’usage que l’on en attend.</w:t>
      </w:r>
    </w:p>
    <w:p w14:paraId="32D0CC12" w14:textId="0EB15AE6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Utile</w:t>
      </w:r>
      <w:r>
        <w:rPr>
          <w:rFonts w:ascii="Roboto" w:hAnsi="Roboto"/>
          <w:sz w:val="21"/>
          <w:szCs w:val="21"/>
        </w:rPr>
        <w:br/>
        <w:t>Elle répond parfaitement au besoin et à l’usage que l’on en attend.</w:t>
      </w:r>
    </w:p>
    <w:p w14:paraId="44F8CFB1" w14:textId="1844A49A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</w:p>
    <w:p w14:paraId="1C6B5F9F" w14:textId="1390A80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 w:rsidRPr="00D7108D">
        <w:rPr>
          <w:rFonts w:ascii="Roboto" w:hAnsi="Roboto"/>
          <w:sz w:val="21"/>
          <w:szCs w:val="21"/>
        </w:rPr>
        <w:drawing>
          <wp:inline distT="0" distB="0" distL="0" distR="0" wp14:anchorId="2F8AD309" wp14:editId="10974907">
            <wp:extent cx="5760720" cy="2875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AE81" w14:textId="50DA5C03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</w:p>
    <w:p w14:paraId="6408AE10" w14:textId="77777777" w:rsidR="00D7108D" w:rsidRDefault="00D7108D" w:rsidP="00D7108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</w:p>
    <w:p w14:paraId="7DB49F77" w14:textId="77777777" w:rsidR="00D7108D" w:rsidRDefault="00D7108D"/>
    <w:sectPr w:rsidR="00D71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D"/>
    <w:rsid w:val="00110F99"/>
    <w:rsid w:val="00D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41C"/>
  <w15:chartTrackingRefBased/>
  <w15:docId w15:val="{16A49F7B-951F-40BF-AE08-40CABECE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2022-05-01T23:45:00Z</dcterms:created>
  <dcterms:modified xsi:type="dcterms:W3CDTF">2022-05-01T23:51:00Z</dcterms:modified>
</cp:coreProperties>
</file>