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ffffff" w:val="clear"/>
        <w:rPr>
          <w:color w:val="9900ff"/>
        </w:rPr>
      </w:pPr>
      <w:bookmarkStart w:colFirst="0" w:colLast="0" w:name="_uq118j5qqc28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9900ff"/>
          <w:rtl w:val="0"/>
        </w:rPr>
        <w:t xml:space="preserve">Nemésio Carlos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Desenvolva um código,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utilizando o Google Blockly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que utilize as seguintes características de um veículo: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Quantidade de rodas;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Peso bruto em quilogramas;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Quantidade de pessoas no veículo.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 essas informações, o programa mostrará qual é a melhor categoria de habilitação para o veículo informado a partir das condições: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Veículos com duas ou três rodas;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B: Veículos com quatro rodas, que acomodam até oito pessoas e seu peso é de até 3500 kg;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C: Veículos com quatro rodas ou mais e com peso entre 3500 e 6000 kg;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D: Veículos com quatro rodas ou mais e que acomodam mais de oito pessoas;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E: Veículos com quatro rodas ou mais e com mais de 6000 kg.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877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 w="25400">
                      <a:solidFill>
                        <a:srgbClr val="99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Codigo abaixo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ag3qnit0ocbg" w:id="1"/>
      <w:bookmarkEnd w:id="1"/>
      <w:r w:rsidDel="00000000" w:rsidR="00000000" w:rsidRPr="00000000">
        <w:rPr>
          <w:rtl w:val="0"/>
        </w:rPr>
        <w:tab/>
        <w:t xml:space="preserve">Lógica do Brockly: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quantidaDePessoas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peso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quantidaDePessoas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peso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'Categoria A'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quantidaDePessoas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'Categoria B'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'Categoria C'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quantidaDePessoas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'Categoria D'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rtl w:val="0"/>
        </w:rPr>
        <w:t xml:space="preserve">QuantidaDeRodas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'Categoria E'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'Categoria não existe'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