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B29E" w14:textId="39F012A6" w:rsidR="00B648D4" w:rsidRPr="005F0C03" w:rsidRDefault="00B648D4" w:rsidP="00B648D4">
      <w:pPr>
        <w:rPr>
          <w:lang w:eastAsia="en-US"/>
        </w:rPr>
      </w:pPr>
    </w:p>
    <w:p w14:paraId="0952B842" w14:textId="77777777" w:rsidR="0076749A" w:rsidRPr="005F0C03" w:rsidRDefault="0076749A" w:rsidP="0076749A">
      <w:pPr>
        <w:jc w:val="center"/>
        <w:textAlignment w:val="baseline"/>
        <w:rPr>
          <w:sz w:val="36"/>
          <w:szCs w:val="36"/>
        </w:rPr>
      </w:pPr>
      <w:r w:rsidRPr="005F0C03">
        <w:rPr>
          <w:rFonts w:ascii="Segoe UI" w:hAnsi="Segoe UI" w:cs="Segoe UI"/>
          <w:noProof/>
          <w:sz w:val="18"/>
          <w:szCs w:val="18"/>
        </w:rPr>
        <w:drawing>
          <wp:inline distT="0" distB="0" distL="0" distR="0" wp14:anchorId="60E775E1" wp14:editId="2AA235B8">
            <wp:extent cx="759460" cy="725444"/>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rotWithShape="1">
                    <a:blip r:embed="rId11" cstate="print">
                      <a:extLst>
                        <a:ext uri="{28A0092B-C50C-407E-A947-70E740481C1C}">
                          <a14:useLocalDpi xmlns:a14="http://schemas.microsoft.com/office/drawing/2010/main" val="0"/>
                        </a:ext>
                      </a:extLst>
                    </a:blip>
                    <a:srcRect r="77532"/>
                    <a:stretch/>
                  </pic:blipFill>
                  <pic:spPr bwMode="auto">
                    <a:xfrm>
                      <a:off x="0" y="0"/>
                      <a:ext cx="820526" cy="783775"/>
                    </a:xfrm>
                    <a:prstGeom prst="rect">
                      <a:avLst/>
                    </a:prstGeom>
                    <a:ln>
                      <a:noFill/>
                    </a:ln>
                    <a:extLst>
                      <a:ext uri="{53640926-AAD7-44D8-BBD7-CCE9431645EC}">
                        <a14:shadowObscured xmlns:a14="http://schemas.microsoft.com/office/drawing/2010/main"/>
                      </a:ext>
                    </a:extLst>
                  </pic:spPr>
                </pic:pic>
              </a:graphicData>
            </a:graphic>
          </wp:inline>
        </w:drawing>
      </w:r>
    </w:p>
    <w:p w14:paraId="45737DEA" w14:textId="77777777" w:rsidR="0076749A" w:rsidRPr="005F0C03" w:rsidRDefault="0076749A" w:rsidP="0076749A">
      <w:pPr>
        <w:jc w:val="center"/>
        <w:textAlignment w:val="baseline"/>
        <w:rPr>
          <w:sz w:val="36"/>
          <w:szCs w:val="36"/>
        </w:rPr>
      </w:pPr>
    </w:p>
    <w:p w14:paraId="7AB24DD9" w14:textId="0CC2F74E" w:rsidR="0076749A" w:rsidRPr="005F0C03" w:rsidRDefault="0076749A" w:rsidP="0076749A">
      <w:pPr>
        <w:jc w:val="center"/>
        <w:textAlignment w:val="baseline"/>
        <w:rPr>
          <w:rFonts w:ascii="Segoe UI" w:hAnsi="Segoe UI" w:cs="Segoe UI"/>
          <w:sz w:val="18"/>
          <w:szCs w:val="18"/>
        </w:rPr>
      </w:pPr>
      <w:r w:rsidRPr="005F0C03">
        <w:rPr>
          <w:sz w:val="36"/>
          <w:szCs w:val="36"/>
        </w:rPr>
        <w:t>UNIVERSIT</w:t>
      </w:r>
      <w:r w:rsidR="00E4084C" w:rsidRPr="005F0C03">
        <w:rPr>
          <w:sz w:val="36"/>
          <w:szCs w:val="36"/>
        </w:rPr>
        <w:t>Y OF</w:t>
      </w:r>
      <w:r w:rsidRPr="005F0C03">
        <w:rPr>
          <w:sz w:val="36"/>
          <w:szCs w:val="36"/>
        </w:rPr>
        <w:t xml:space="preserve"> </w:t>
      </w:r>
      <w:r w:rsidR="004D066B" w:rsidRPr="005F0C03">
        <w:rPr>
          <w:sz w:val="36"/>
          <w:szCs w:val="36"/>
        </w:rPr>
        <w:t>ST. GALLEN</w:t>
      </w:r>
      <w:r w:rsidRPr="005F0C03">
        <w:rPr>
          <w:rFonts w:eastAsiaTheme="majorEastAsia"/>
          <w:sz w:val="36"/>
          <w:szCs w:val="36"/>
        </w:rPr>
        <w:t> </w:t>
      </w:r>
    </w:p>
    <w:p w14:paraId="3BD7812C" w14:textId="27AAB0F9" w:rsidR="0076749A" w:rsidRPr="005F0C03" w:rsidRDefault="0076749A" w:rsidP="0076749A">
      <w:pPr>
        <w:textAlignment w:val="baseline"/>
        <w:rPr>
          <w:rFonts w:ascii="Segoe UI" w:hAnsi="Segoe UI" w:cs="Segoe UI"/>
          <w:sz w:val="18"/>
          <w:szCs w:val="18"/>
        </w:rPr>
      </w:pPr>
      <w:r w:rsidRPr="005F0C03">
        <w:rPr>
          <w:rFonts w:eastAsiaTheme="majorEastAsia"/>
        </w:rPr>
        <w:t> </w:t>
      </w:r>
    </w:p>
    <w:p w14:paraId="0200DDAC" w14:textId="5CDE8AE1" w:rsidR="00CD0DF2" w:rsidRPr="005F0C03" w:rsidRDefault="0076749A" w:rsidP="004D066B">
      <w:pPr>
        <w:textAlignment w:val="baseline"/>
        <w:rPr>
          <w:rFonts w:eastAsiaTheme="majorEastAsia"/>
          <w:szCs w:val="22"/>
        </w:rPr>
      </w:pPr>
      <w:r w:rsidRPr="005F0C03">
        <w:rPr>
          <w:rFonts w:eastAsiaTheme="majorEastAsia"/>
          <w:szCs w:val="22"/>
        </w:rPr>
        <w:t> </w:t>
      </w:r>
    </w:p>
    <w:p w14:paraId="7644C62E" w14:textId="77777777" w:rsidR="00CD0DF2" w:rsidRPr="005F0C03" w:rsidRDefault="00CD0DF2" w:rsidP="00CD0DF2">
      <w:pPr>
        <w:tabs>
          <w:tab w:val="right" w:leader="underscore" w:pos="8931"/>
        </w:tabs>
        <w:textAlignment w:val="baseline"/>
        <w:rPr>
          <w:rFonts w:eastAsiaTheme="majorEastAsia"/>
          <w:szCs w:val="22"/>
        </w:rPr>
      </w:pPr>
      <w:r w:rsidRPr="005F0C03">
        <w:rPr>
          <w:rFonts w:eastAsiaTheme="majorEastAsia"/>
          <w:szCs w:val="22"/>
        </w:rPr>
        <w:tab/>
      </w:r>
    </w:p>
    <w:p w14:paraId="4773C37B" w14:textId="77777777" w:rsidR="00CD0DF2" w:rsidRPr="005F0C03" w:rsidRDefault="00CD0DF2" w:rsidP="00CD0DF2">
      <w:pPr>
        <w:textAlignment w:val="baseline"/>
        <w:rPr>
          <w:rFonts w:ascii="Segoe UI" w:hAnsi="Segoe UI" w:cs="Segoe UI"/>
          <w:sz w:val="18"/>
          <w:szCs w:val="18"/>
        </w:rPr>
      </w:pPr>
    </w:p>
    <w:p w14:paraId="3F1F1E53" w14:textId="6345CC50" w:rsidR="00CD0DF2" w:rsidRPr="005F0C03" w:rsidRDefault="004D066B" w:rsidP="00CD0DF2">
      <w:pPr>
        <w:jc w:val="center"/>
        <w:textAlignment w:val="baseline"/>
        <w:rPr>
          <w:sz w:val="32"/>
          <w:szCs w:val="32"/>
        </w:rPr>
      </w:pPr>
      <w:r w:rsidRPr="005F0C03">
        <w:rPr>
          <w:sz w:val="32"/>
          <w:szCs w:val="32"/>
        </w:rPr>
        <w:t>Bachelor Thesis</w:t>
      </w:r>
    </w:p>
    <w:p w14:paraId="43B5B4A8" w14:textId="77777777" w:rsidR="004D066B" w:rsidRPr="005F0C03" w:rsidRDefault="004D066B" w:rsidP="00CD0DF2">
      <w:pPr>
        <w:jc w:val="center"/>
        <w:textAlignment w:val="baseline"/>
        <w:rPr>
          <w:rFonts w:ascii="Segoe UI" w:hAnsi="Segoe UI" w:cs="Segoe UI"/>
          <w:sz w:val="21"/>
          <w:szCs w:val="21"/>
        </w:rPr>
      </w:pPr>
    </w:p>
    <w:p w14:paraId="3409CAEA" w14:textId="77777777" w:rsidR="004D066B" w:rsidRPr="005F0C03" w:rsidRDefault="004D066B" w:rsidP="004D066B">
      <w:pPr>
        <w:spacing w:line="480" w:lineRule="auto"/>
        <w:jc w:val="center"/>
        <w:rPr>
          <w:rFonts w:eastAsiaTheme="minorHAnsi"/>
          <w:b/>
          <w:bCs/>
          <w:sz w:val="32"/>
          <w:szCs w:val="32"/>
          <w:lang w:eastAsia="en-US"/>
        </w:rPr>
      </w:pPr>
      <w:r w:rsidRPr="005F0C03">
        <w:rPr>
          <w:rFonts w:eastAsiaTheme="minorHAnsi"/>
          <w:b/>
          <w:bCs/>
          <w:sz w:val="32"/>
          <w:szCs w:val="32"/>
          <w:lang w:eastAsia="en-US"/>
        </w:rPr>
        <w:t>Enhancing Corporate Valuations:</w:t>
      </w:r>
    </w:p>
    <w:p w14:paraId="3DE62D76" w14:textId="77777777" w:rsidR="004D066B" w:rsidRPr="005F0C03" w:rsidRDefault="004D066B" w:rsidP="004D066B">
      <w:pPr>
        <w:spacing w:line="480" w:lineRule="auto"/>
        <w:jc w:val="center"/>
        <w:rPr>
          <w:rFonts w:eastAsiaTheme="minorHAnsi"/>
          <w:b/>
          <w:bCs/>
          <w:sz w:val="32"/>
          <w:szCs w:val="32"/>
          <w:lang w:eastAsia="en-US"/>
        </w:rPr>
      </w:pPr>
      <w:r w:rsidRPr="005F0C03">
        <w:rPr>
          <w:rFonts w:eastAsiaTheme="minorHAnsi"/>
          <w:b/>
          <w:bCs/>
          <w:sz w:val="32"/>
          <w:szCs w:val="32"/>
          <w:lang w:eastAsia="en-US"/>
        </w:rPr>
        <w:t xml:space="preserve">Predicting Long-Term Free Cash Flow Growth Rates </w:t>
      </w:r>
    </w:p>
    <w:p w14:paraId="53ED07E4" w14:textId="0BAACDC9" w:rsidR="004D066B" w:rsidRPr="005F0C03" w:rsidRDefault="004D066B" w:rsidP="004D066B">
      <w:pPr>
        <w:spacing w:line="480" w:lineRule="auto"/>
        <w:jc w:val="center"/>
        <w:rPr>
          <w:rFonts w:eastAsiaTheme="minorHAnsi"/>
          <w:b/>
          <w:bCs/>
          <w:sz w:val="32"/>
          <w:szCs w:val="32"/>
          <w:lang w:eastAsia="en-US"/>
        </w:rPr>
      </w:pPr>
      <w:r w:rsidRPr="005F0C03">
        <w:rPr>
          <w:rFonts w:eastAsiaTheme="minorHAnsi"/>
          <w:b/>
          <w:bCs/>
          <w:sz w:val="32"/>
          <w:szCs w:val="32"/>
          <w:lang w:eastAsia="en-US"/>
        </w:rPr>
        <w:t>Using Machine Learning</w:t>
      </w:r>
    </w:p>
    <w:p w14:paraId="081E7F32" w14:textId="77777777" w:rsidR="00CD0DF2" w:rsidRPr="005F0C03" w:rsidRDefault="00CD0DF2" w:rsidP="00CD0DF2">
      <w:pPr>
        <w:tabs>
          <w:tab w:val="left" w:leader="underscore" w:pos="8931"/>
        </w:tabs>
        <w:textAlignment w:val="baseline"/>
        <w:rPr>
          <w:rFonts w:ascii="Segoe UI" w:hAnsi="Segoe UI" w:cs="Segoe UI"/>
          <w:sz w:val="18"/>
          <w:szCs w:val="18"/>
        </w:rPr>
      </w:pPr>
      <w:r w:rsidRPr="005F0C03">
        <w:rPr>
          <w:rFonts w:eastAsiaTheme="majorEastAsia"/>
          <w:szCs w:val="22"/>
        </w:rPr>
        <w:t> </w:t>
      </w:r>
      <w:r w:rsidRPr="005F0C03">
        <w:rPr>
          <w:rFonts w:eastAsiaTheme="majorEastAsia"/>
          <w:szCs w:val="22"/>
        </w:rPr>
        <w:tab/>
      </w:r>
    </w:p>
    <w:p w14:paraId="3092D47D" w14:textId="2492E8D5" w:rsidR="0076749A" w:rsidRPr="005F0C03" w:rsidRDefault="00CD0DF2" w:rsidP="00B648D4">
      <w:pPr>
        <w:textAlignment w:val="baseline"/>
        <w:rPr>
          <w:rFonts w:ascii="Segoe UI" w:hAnsi="Segoe UI" w:cs="Segoe UI"/>
          <w:sz w:val="18"/>
          <w:szCs w:val="18"/>
        </w:rPr>
      </w:pPr>
      <w:r w:rsidRPr="005F0C03">
        <w:rPr>
          <w:rFonts w:eastAsiaTheme="majorEastAsia"/>
          <w:szCs w:val="22"/>
        </w:rPr>
        <w:t> </w:t>
      </w:r>
    </w:p>
    <w:p w14:paraId="0BEE9342" w14:textId="27EB30E6" w:rsidR="0076749A" w:rsidRPr="005F0C03" w:rsidRDefault="003B3D8E" w:rsidP="0076749A">
      <w:pPr>
        <w:jc w:val="center"/>
        <w:textAlignment w:val="baseline"/>
        <w:rPr>
          <w:sz w:val="24"/>
        </w:rPr>
      </w:pPr>
      <w:r w:rsidRPr="005F0C03">
        <w:rPr>
          <w:sz w:val="24"/>
        </w:rPr>
        <w:t>S</w:t>
      </w:r>
      <w:r w:rsidR="007051D3" w:rsidRPr="005F0C03">
        <w:rPr>
          <w:sz w:val="24"/>
        </w:rPr>
        <w:t>ubmitted</w:t>
      </w:r>
      <w:r w:rsidR="0076749A" w:rsidRPr="005F0C03">
        <w:rPr>
          <w:sz w:val="24"/>
        </w:rPr>
        <w:t xml:space="preserve"> </w:t>
      </w:r>
      <w:r w:rsidRPr="005F0C03">
        <w:rPr>
          <w:sz w:val="24"/>
        </w:rPr>
        <w:t>by</w:t>
      </w:r>
      <w:r w:rsidR="0076749A" w:rsidRPr="005F0C03">
        <w:rPr>
          <w:sz w:val="24"/>
        </w:rPr>
        <w:t>: </w:t>
      </w:r>
    </w:p>
    <w:p w14:paraId="47DE9950" w14:textId="097C90A9" w:rsidR="00764964" w:rsidRPr="005F0C03" w:rsidRDefault="004D066B" w:rsidP="00764964">
      <w:pPr>
        <w:jc w:val="center"/>
        <w:textAlignment w:val="baseline"/>
        <w:rPr>
          <w:sz w:val="24"/>
        </w:rPr>
      </w:pPr>
      <w:r w:rsidRPr="005F0C03">
        <w:rPr>
          <w:sz w:val="24"/>
        </w:rPr>
        <w:t>Jan Nemeth</w:t>
      </w:r>
    </w:p>
    <w:p w14:paraId="417729A1" w14:textId="04B8311E" w:rsidR="0076749A" w:rsidRPr="005F0C03" w:rsidRDefault="004D066B" w:rsidP="00764964">
      <w:pPr>
        <w:jc w:val="center"/>
        <w:textAlignment w:val="baseline"/>
        <w:rPr>
          <w:rFonts w:eastAsiaTheme="majorEastAsia"/>
          <w:sz w:val="24"/>
        </w:rPr>
      </w:pPr>
      <w:r w:rsidRPr="005F0C03">
        <w:rPr>
          <w:sz w:val="24"/>
        </w:rPr>
        <w:t>23-614-118</w:t>
      </w:r>
    </w:p>
    <w:p w14:paraId="0650603F" w14:textId="686FF9B8" w:rsidR="003B3D8E" w:rsidRPr="005F0C03" w:rsidRDefault="003B3D8E" w:rsidP="00764964">
      <w:pPr>
        <w:jc w:val="center"/>
        <w:textAlignment w:val="baseline"/>
        <w:rPr>
          <w:rFonts w:eastAsiaTheme="majorEastAsia"/>
          <w:sz w:val="24"/>
        </w:rPr>
      </w:pPr>
    </w:p>
    <w:p w14:paraId="2ACC0127" w14:textId="4610A8AB" w:rsidR="003B3D8E" w:rsidRPr="005F0C03" w:rsidRDefault="003B3D8E" w:rsidP="00764964">
      <w:pPr>
        <w:jc w:val="center"/>
        <w:textAlignment w:val="baseline"/>
        <w:rPr>
          <w:rFonts w:ascii="Segoe UI" w:hAnsi="Segoe UI" w:cs="Segoe UI"/>
          <w:sz w:val="24"/>
        </w:rPr>
      </w:pPr>
      <w:r w:rsidRPr="005F0C03">
        <w:rPr>
          <w:rFonts w:eastAsiaTheme="majorEastAsia"/>
          <w:sz w:val="24"/>
        </w:rPr>
        <w:t>Approved on Application by</w:t>
      </w:r>
    </w:p>
    <w:p w14:paraId="1384DE6E" w14:textId="77777777" w:rsidR="0076749A" w:rsidRPr="005F0C03" w:rsidRDefault="0076749A" w:rsidP="0076749A">
      <w:pPr>
        <w:jc w:val="center"/>
        <w:textAlignment w:val="baseline"/>
        <w:rPr>
          <w:rFonts w:ascii="Segoe UI" w:hAnsi="Segoe UI" w:cs="Segoe UI"/>
          <w:sz w:val="24"/>
        </w:rPr>
      </w:pPr>
      <w:r w:rsidRPr="005F0C03">
        <w:rPr>
          <w:rFonts w:eastAsiaTheme="majorEastAsia"/>
          <w:sz w:val="24"/>
        </w:rPr>
        <w:t> </w:t>
      </w:r>
    </w:p>
    <w:p w14:paraId="6B55ECBD" w14:textId="272F7A86" w:rsidR="0076749A" w:rsidRPr="005F0C03" w:rsidRDefault="004913BE" w:rsidP="0076749A">
      <w:pPr>
        <w:jc w:val="center"/>
        <w:textAlignment w:val="baseline"/>
        <w:rPr>
          <w:rFonts w:ascii="Segoe UI" w:hAnsi="Segoe UI" w:cs="Segoe UI"/>
          <w:sz w:val="24"/>
        </w:rPr>
      </w:pPr>
      <w:r w:rsidRPr="005F0C03">
        <w:rPr>
          <w:sz w:val="24"/>
        </w:rPr>
        <w:t>Professor</w:t>
      </w:r>
      <w:r w:rsidR="0076749A" w:rsidRPr="005F0C03">
        <w:rPr>
          <w:sz w:val="24"/>
        </w:rPr>
        <w:t>:</w:t>
      </w:r>
      <w:r w:rsidR="0076749A" w:rsidRPr="005F0C03">
        <w:rPr>
          <w:rFonts w:eastAsiaTheme="majorEastAsia"/>
          <w:sz w:val="24"/>
        </w:rPr>
        <w:t> </w:t>
      </w:r>
    </w:p>
    <w:p w14:paraId="325319A6" w14:textId="7D65984F" w:rsidR="00AA1F63" w:rsidRPr="005F0C03" w:rsidRDefault="004D066B" w:rsidP="008E7977">
      <w:pPr>
        <w:ind w:left="227" w:hanging="227"/>
        <w:jc w:val="center"/>
        <w:rPr>
          <w:sz w:val="24"/>
          <w:lang w:eastAsia="de-CH"/>
        </w:rPr>
      </w:pPr>
      <w:r w:rsidRPr="005F0C03">
        <w:rPr>
          <w:sz w:val="24"/>
          <w:lang w:eastAsia="de-CH"/>
        </w:rPr>
        <w:t>Dr. Despoina Makariou</w:t>
      </w:r>
    </w:p>
    <w:p w14:paraId="078068FB" w14:textId="77777777" w:rsidR="00E006ED" w:rsidRPr="005F0C03" w:rsidRDefault="00E006ED" w:rsidP="008E7977">
      <w:pPr>
        <w:ind w:left="227" w:hanging="227"/>
        <w:jc w:val="center"/>
        <w:rPr>
          <w:sz w:val="24"/>
          <w:lang w:eastAsia="de-CH"/>
        </w:rPr>
      </w:pPr>
    </w:p>
    <w:p w14:paraId="4E16CC51" w14:textId="77777777" w:rsidR="003B3D8E" w:rsidRPr="005F0C03" w:rsidRDefault="003B3D8E" w:rsidP="008E7977">
      <w:pPr>
        <w:ind w:left="227" w:hanging="227"/>
        <w:jc w:val="center"/>
        <w:rPr>
          <w:sz w:val="24"/>
          <w:lang w:eastAsia="de-CH"/>
        </w:rPr>
      </w:pPr>
    </w:p>
    <w:p w14:paraId="31AB120E" w14:textId="05286AA5" w:rsidR="003B3D8E" w:rsidRPr="005F0C03" w:rsidRDefault="003B3D8E" w:rsidP="008E7977">
      <w:pPr>
        <w:ind w:left="227" w:hanging="227"/>
        <w:jc w:val="center"/>
        <w:rPr>
          <w:sz w:val="24"/>
          <w:lang w:eastAsia="de-CH"/>
        </w:rPr>
      </w:pPr>
      <w:r w:rsidRPr="005F0C03">
        <w:rPr>
          <w:sz w:val="24"/>
          <w:lang w:eastAsia="de-CH"/>
        </w:rPr>
        <w:t>Date of Submission</w:t>
      </w:r>
      <w:r w:rsidR="00340415" w:rsidRPr="005F0C03">
        <w:rPr>
          <w:sz w:val="24"/>
          <w:lang w:eastAsia="de-CH"/>
        </w:rPr>
        <w:t xml:space="preserve">: </w:t>
      </w:r>
    </w:p>
    <w:p w14:paraId="34EDD0FA" w14:textId="454C0CC3" w:rsidR="003B3D8E" w:rsidRPr="005F0C03" w:rsidRDefault="00861CE6" w:rsidP="008E7977">
      <w:pPr>
        <w:ind w:left="227" w:hanging="227"/>
        <w:jc w:val="center"/>
        <w:rPr>
          <w:sz w:val="24"/>
          <w:lang w:eastAsia="de-CH"/>
        </w:rPr>
      </w:pPr>
      <w:r>
        <w:rPr>
          <w:sz w:val="24"/>
          <w:lang w:eastAsia="de-CH"/>
        </w:rPr>
        <w:t>17</w:t>
      </w:r>
      <w:r w:rsidR="004D066B" w:rsidRPr="005F0C03">
        <w:rPr>
          <w:sz w:val="24"/>
          <w:lang w:eastAsia="de-CH"/>
        </w:rPr>
        <w:t>/11/2026</w:t>
      </w:r>
    </w:p>
    <w:p w14:paraId="4711D155" w14:textId="59EE7594" w:rsidR="003B3D8E" w:rsidRPr="005F0C03" w:rsidRDefault="003B3D8E" w:rsidP="009A6C16">
      <w:pPr>
        <w:rPr>
          <w:sz w:val="24"/>
          <w:lang w:eastAsia="de-CH"/>
        </w:rPr>
        <w:sectPr w:rsidR="003B3D8E" w:rsidRPr="005F0C03" w:rsidSect="00B8598E">
          <w:headerReference w:type="default" r:id="rId12"/>
          <w:footerReference w:type="even" r:id="rId13"/>
          <w:footerReference w:type="default" r:id="rId14"/>
          <w:headerReference w:type="first" r:id="rId15"/>
          <w:pgSz w:w="11906" w:h="16838"/>
          <w:pgMar w:top="1417" w:right="1417" w:bottom="1134" w:left="1417" w:header="680" w:footer="708" w:gutter="0"/>
          <w:pgNumType w:start="1"/>
          <w:cols w:space="708"/>
          <w:titlePg/>
          <w:docGrid w:linePitch="360"/>
        </w:sectPr>
      </w:pPr>
    </w:p>
    <w:p w14:paraId="75D1BF40" w14:textId="77777777" w:rsidR="00ED3E40" w:rsidRPr="005F0C03" w:rsidRDefault="00ED3E40" w:rsidP="00ED3E40">
      <w:pPr>
        <w:spacing w:line="480" w:lineRule="auto"/>
        <w:jc w:val="center"/>
        <w:rPr>
          <w:b/>
          <w:bCs/>
          <w:noProof/>
        </w:rPr>
      </w:pPr>
      <w:r w:rsidRPr="005F0C03">
        <w:rPr>
          <w:b/>
          <w:bCs/>
          <w:noProof/>
        </w:rPr>
        <w:lastRenderedPageBreak/>
        <w:t>ABSTRACT</w:t>
      </w:r>
    </w:p>
    <w:p w14:paraId="0AA2DFEE" w14:textId="77777777" w:rsidR="00ED3E40" w:rsidRPr="005F0C03" w:rsidRDefault="00ED3E40" w:rsidP="00ED3E40">
      <w:pPr>
        <w:spacing w:line="480" w:lineRule="auto"/>
        <w:rPr>
          <w:noProof/>
          <w:color w:val="EE0000"/>
        </w:rPr>
      </w:pPr>
      <w:r w:rsidRPr="005F0C03">
        <w:rPr>
          <w:noProof/>
          <w:color w:val="EE0000"/>
        </w:rPr>
        <w:t xml:space="preserve">This thesis aims to analyse the potential that machine learning can bring in forecasting free cash flow growth rates, a parameter of substantial importance for DCF valuations which is often forecast inaccurately by analyst assumptions. To test this, supervised machine learning models are trained using a US-firm dataset.  </w:t>
      </w:r>
    </w:p>
    <w:p w14:paraId="257573AC" w14:textId="77777777" w:rsidR="00ED3E40" w:rsidRPr="005F0C03" w:rsidRDefault="00ED3E40" w:rsidP="00ED3E40">
      <w:pPr>
        <w:spacing w:line="480" w:lineRule="auto"/>
        <w:rPr>
          <w:noProof/>
          <w:color w:val="EE0000"/>
        </w:rPr>
      </w:pPr>
    </w:p>
    <w:p w14:paraId="25E34888" w14:textId="77777777" w:rsidR="00ED3E40" w:rsidRPr="005F0C03" w:rsidRDefault="00ED3E40" w:rsidP="00ED3E40">
      <w:pPr>
        <w:spacing w:line="480" w:lineRule="auto"/>
        <w:rPr>
          <w:color w:val="EE0000"/>
        </w:rPr>
      </w:pPr>
      <w:r w:rsidRPr="005F0C03">
        <w:rPr>
          <w:i/>
          <w:iCs/>
          <w:color w:val="EE0000"/>
        </w:rPr>
        <w:t xml:space="preserve">Keywords: </w:t>
      </w:r>
      <w:r w:rsidRPr="005F0C03">
        <w:rPr>
          <w:color w:val="EE0000"/>
        </w:rPr>
        <w:t xml:space="preserve">machine learning, free cash flow growth, </w:t>
      </w:r>
      <w:r w:rsidRPr="005F0C03">
        <w:rPr>
          <w:noProof/>
          <w:color w:val="EE0000"/>
        </w:rPr>
        <w:t>DCF valuation, asset pricing</w:t>
      </w:r>
    </w:p>
    <w:p w14:paraId="54E9FB64" w14:textId="77777777" w:rsidR="00B8598E" w:rsidRPr="005F0C03" w:rsidRDefault="00B8598E" w:rsidP="00B8598E">
      <w:pPr>
        <w:ind w:left="227" w:hanging="227"/>
        <w:jc w:val="center"/>
        <w:rPr>
          <w:sz w:val="24"/>
          <w:lang w:eastAsia="de-CH"/>
        </w:rPr>
        <w:sectPr w:rsidR="00B8598E" w:rsidRPr="005F0C03" w:rsidSect="00B8598E">
          <w:pgSz w:w="11906" w:h="16838"/>
          <w:pgMar w:top="1417" w:right="1417" w:bottom="1134" w:left="1417" w:header="680" w:footer="708" w:gutter="0"/>
          <w:pgNumType w:start="1"/>
          <w:cols w:space="708"/>
          <w:titlePg/>
          <w:docGrid w:linePitch="360"/>
        </w:sectPr>
      </w:pPr>
    </w:p>
    <w:p w14:paraId="168D60E3" w14:textId="307BB7B9" w:rsidR="00866356" w:rsidRPr="005F0C03" w:rsidRDefault="008E7977" w:rsidP="00F97ADC">
      <w:pPr>
        <w:pStyle w:val="Titel"/>
      </w:pPr>
      <w:r w:rsidRPr="005F0C03">
        <w:lastRenderedPageBreak/>
        <w:t xml:space="preserve">Table of </w:t>
      </w:r>
      <w:r w:rsidR="003B3D8E" w:rsidRPr="005F0C03">
        <w:t>C</w:t>
      </w:r>
      <w:r w:rsidRPr="005F0C03">
        <w:t>ontent</w:t>
      </w:r>
      <w:r w:rsidR="003B3D8E" w:rsidRPr="005F0C03">
        <w:t>s</w:t>
      </w:r>
    </w:p>
    <w:p w14:paraId="20E5AC7C" w14:textId="77777777" w:rsidR="00902BDD" w:rsidRPr="005F0C03" w:rsidRDefault="00902BDD" w:rsidP="00902BDD"/>
    <w:p w14:paraId="58E12042" w14:textId="3FCF7334" w:rsidR="00C00568" w:rsidRPr="00C00568" w:rsidRDefault="009601E2">
      <w:pPr>
        <w:pStyle w:val="Verzeichnis1"/>
        <w:rPr>
          <w:rFonts w:asciiTheme="minorHAnsi" w:eastAsiaTheme="minorEastAsia" w:hAnsiTheme="minorHAnsi" w:cstheme="minorBidi"/>
          <w:b w:val="0"/>
          <w:kern w:val="2"/>
          <w:sz w:val="20"/>
          <w:szCs w:val="20"/>
          <w:lang w:val="de-AT" w:eastAsia="de-DE"/>
          <w14:ligatures w14:val="standardContextual"/>
        </w:rPr>
      </w:pPr>
      <w:r w:rsidRPr="00C00568">
        <w:rPr>
          <w:sz w:val="20"/>
          <w:szCs w:val="20"/>
        </w:rPr>
        <w:fldChar w:fldCharType="begin"/>
      </w:r>
      <w:r w:rsidRPr="00C00568">
        <w:rPr>
          <w:sz w:val="20"/>
          <w:szCs w:val="20"/>
        </w:rPr>
        <w:instrText xml:space="preserve"> TOC \o "1-4" \h \z \u </w:instrText>
      </w:r>
      <w:r w:rsidRPr="00C00568">
        <w:rPr>
          <w:sz w:val="20"/>
          <w:szCs w:val="20"/>
        </w:rPr>
        <w:fldChar w:fldCharType="separate"/>
      </w:r>
      <w:hyperlink w:anchor="_Toc237423444" w:history="1">
        <w:r w:rsidR="00C00568" w:rsidRPr="00C00568">
          <w:rPr>
            <w:rStyle w:val="Hyperlink"/>
            <w:sz w:val="20"/>
            <w:szCs w:val="20"/>
          </w:rPr>
          <w:t>List of Abbreviations</w:t>
        </w:r>
        <w:r w:rsidR="00C00568" w:rsidRPr="00C00568">
          <w:rPr>
            <w:webHidden/>
            <w:sz w:val="20"/>
            <w:szCs w:val="20"/>
          </w:rPr>
          <w:tab/>
        </w:r>
        <w:r w:rsidR="00C00568" w:rsidRPr="00C00568">
          <w:rPr>
            <w:webHidden/>
            <w:sz w:val="20"/>
            <w:szCs w:val="20"/>
          </w:rPr>
          <w:fldChar w:fldCharType="begin"/>
        </w:r>
        <w:r w:rsidR="00C00568" w:rsidRPr="00C00568">
          <w:rPr>
            <w:webHidden/>
            <w:sz w:val="20"/>
            <w:szCs w:val="20"/>
          </w:rPr>
          <w:instrText xml:space="preserve"> PAGEREF _Toc237423444 \h </w:instrText>
        </w:r>
        <w:r w:rsidR="00C00568" w:rsidRPr="00C00568">
          <w:rPr>
            <w:webHidden/>
            <w:sz w:val="20"/>
            <w:szCs w:val="20"/>
          </w:rPr>
        </w:r>
        <w:r w:rsidR="00C00568" w:rsidRPr="00C00568">
          <w:rPr>
            <w:webHidden/>
            <w:sz w:val="20"/>
            <w:szCs w:val="20"/>
          </w:rPr>
          <w:fldChar w:fldCharType="separate"/>
        </w:r>
        <w:r w:rsidR="00C00568" w:rsidRPr="00C00568">
          <w:rPr>
            <w:webHidden/>
            <w:sz w:val="20"/>
            <w:szCs w:val="20"/>
          </w:rPr>
          <w:t>2</w:t>
        </w:r>
        <w:r w:rsidR="00C00568" w:rsidRPr="00C00568">
          <w:rPr>
            <w:webHidden/>
            <w:sz w:val="20"/>
            <w:szCs w:val="20"/>
          </w:rPr>
          <w:fldChar w:fldCharType="end"/>
        </w:r>
      </w:hyperlink>
    </w:p>
    <w:p w14:paraId="4F9F6B01" w14:textId="793E6865"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45" w:history="1">
        <w:r w:rsidRPr="00C00568">
          <w:rPr>
            <w:rStyle w:val="Hyperlink"/>
            <w:sz w:val="20"/>
            <w:szCs w:val="20"/>
          </w:rPr>
          <w:t>List of Figures</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_Toc237423445 \h </w:instrText>
        </w:r>
        <w:r w:rsidRPr="00C00568">
          <w:rPr>
            <w:webHidden/>
            <w:sz w:val="20"/>
            <w:szCs w:val="20"/>
          </w:rPr>
        </w:r>
        <w:r w:rsidRPr="00C00568">
          <w:rPr>
            <w:webHidden/>
            <w:sz w:val="20"/>
            <w:szCs w:val="20"/>
          </w:rPr>
          <w:fldChar w:fldCharType="separate"/>
        </w:r>
        <w:r w:rsidRPr="00C00568">
          <w:rPr>
            <w:webHidden/>
            <w:sz w:val="20"/>
            <w:szCs w:val="20"/>
          </w:rPr>
          <w:t>2</w:t>
        </w:r>
        <w:r w:rsidRPr="00C00568">
          <w:rPr>
            <w:webHidden/>
            <w:sz w:val="20"/>
            <w:szCs w:val="20"/>
          </w:rPr>
          <w:fldChar w:fldCharType="end"/>
        </w:r>
      </w:hyperlink>
    </w:p>
    <w:p w14:paraId="31D8D5D6" w14:textId="6913A804"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46" w:history="1">
        <w:r w:rsidRPr="00C00568">
          <w:rPr>
            <w:rStyle w:val="Hyperlink"/>
            <w:sz w:val="20"/>
            <w:szCs w:val="20"/>
          </w:rPr>
          <w:t>List of Tables</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_Toc237423446 \h </w:instrText>
        </w:r>
        <w:r w:rsidRPr="00C00568">
          <w:rPr>
            <w:webHidden/>
            <w:sz w:val="20"/>
            <w:szCs w:val="20"/>
          </w:rPr>
        </w:r>
        <w:r w:rsidRPr="00C00568">
          <w:rPr>
            <w:webHidden/>
            <w:sz w:val="20"/>
            <w:szCs w:val="20"/>
          </w:rPr>
          <w:fldChar w:fldCharType="separate"/>
        </w:r>
        <w:r w:rsidRPr="00C00568">
          <w:rPr>
            <w:webHidden/>
            <w:sz w:val="20"/>
            <w:szCs w:val="20"/>
          </w:rPr>
          <w:t>2</w:t>
        </w:r>
        <w:r w:rsidRPr="00C00568">
          <w:rPr>
            <w:webHidden/>
            <w:sz w:val="20"/>
            <w:szCs w:val="20"/>
          </w:rPr>
          <w:fldChar w:fldCharType="end"/>
        </w:r>
      </w:hyperlink>
    </w:p>
    <w:p w14:paraId="66904FBA" w14:textId="3FA08B18"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47" w:history="1">
        <w:r w:rsidRPr="00C00568">
          <w:rPr>
            <w:rStyle w:val="Hyperlink"/>
            <w:sz w:val="20"/>
            <w:szCs w:val="20"/>
          </w:rPr>
          <w:t>1</w:t>
        </w:r>
        <w:r w:rsidRPr="00C00568">
          <w:rPr>
            <w:rFonts w:asciiTheme="minorHAnsi" w:eastAsiaTheme="minorEastAsia" w:hAnsiTheme="minorHAnsi" w:cstheme="minorBidi"/>
            <w:b w:val="0"/>
            <w:kern w:val="2"/>
            <w:sz w:val="20"/>
            <w:szCs w:val="20"/>
            <w:lang w:val="de-AT" w:eastAsia="de-DE"/>
            <w14:ligatures w14:val="standardContextual"/>
          </w:rPr>
          <w:tab/>
        </w:r>
        <w:r w:rsidRPr="00C00568">
          <w:rPr>
            <w:rStyle w:val="Hyperlink"/>
            <w:sz w:val="20"/>
            <w:szCs w:val="20"/>
          </w:rPr>
          <w:t>Introduction</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_Toc237423447 \h </w:instrText>
        </w:r>
        <w:r w:rsidRPr="00C00568">
          <w:rPr>
            <w:webHidden/>
            <w:sz w:val="20"/>
            <w:szCs w:val="20"/>
          </w:rPr>
        </w:r>
        <w:r w:rsidRPr="00C00568">
          <w:rPr>
            <w:webHidden/>
            <w:sz w:val="20"/>
            <w:szCs w:val="20"/>
          </w:rPr>
          <w:fldChar w:fldCharType="separate"/>
        </w:r>
        <w:r w:rsidRPr="00C00568">
          <w:rPr>
            <w:webHidden/>
            <w:sz w:val="20"/>
            <w:szCs w:val="20"/>
          </w:rPr>
          <w:t>3</w:t>
        </w:r>
        <w:r w:rsidRPr="00C00568">
          <w:rPr>
            <w:webHidden/>
            <w:sz w:val="20"/>
            <w:szCs w:val="20"/>
          </w:rPr>
          <w:fldChar w:fldCharType="end"/>
        </w:r>
      </w:hyperlink>
    </w:p>
    <w:p w14:paraId="494F7C5E" w14:textId="1C9ADAA9"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48" w:history="1">
        <w:r w:rsidRPr="00C00568">
          <w:rPr>
            <w:rStyle w:val="Hyperlink"/>
            <w:sz w:val="20"/>
            <w:szCs w:val="20"/>
          </w:rPr>
          <w:t>2</w:t>
        </w:r>
        <w:r w:rsidRPr="00C00568">
          <w:rPr>
            <w:rFonts w:asciiTheme="minorHAnsi" w:eastAsiaTheme="minorEastAsia" w:hAnsiTheme="minorHAnsi" w:cstheme="minorBidi"/>
            <w:b w:val="0"/>
            <w:kern w:val="2"/>
            <w:sz w:val="20"/>
            <w:szCs w:val="20"/>
            <w:lang w:val="de-AT" w:eastAsia="de-DE"/>
            <w14:ligatures w14:val="standardContextual"/>
          </w:rPr>
          <w:tab/>
        </w:r>
        <w:r w:rsidRPr="00C00568">
          <w:rPr>
            <w:rStyle w:val="Hyperlink"/>
            <w:sz w:val="20"/>
            <w:szCs w:val="20"/>
          </w:rPr>
          <w:t>Theoretical Foundations</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_Toc237423448 \h </w:instrText>
        </w:r>
        <w:r w:rsidRPr="00C00568">
          <w:rPr>
            <w:webHidden/>
            <w:sz w:val="20"/>
            <w:szCs w:val="20"/>
          </w:rPr>
        </w:r>
        <w:r w:rsidRPr="00C00568">
          <w:rPr>
            <w:webHidden/>
            <w:sz w:val="20"/>
            <w:szCs w:val="20"/>
          </w:rPr>
          <w:fldChar w:fldCharType="separate"/>
        </w:r>
        <w:r w:rsidRPr="00C00568">
          <w:rPr>
            <w:webHidden/>
            <w:sz w:val="20"/>
            <w:szCs w:val="20"/>
          </w:rPr>
          <w:t>5</w:t>
        </w:r>
        <w:r w:rsidRPr="00C00568">
          <w:rPr>
            <w:webHidden/>
            <w:sz w:val="20"/>
            <w:szCs w:val="20"/>
          </w:rPr>
          <w:fldChar w:fldCharType="end"/>
        </w:r>
      </w:hyperlink>
    </w:p>
    <w:p w14:paraId="09630E46" w14:textId="3CA46982"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49" w:history="1">
        <w:r w:rsidRPr="00C00568">
          <w:rPr>
            <w:rStyle w:val="Hyperlink"/>
            <w:noProof/>
            <w:sz w:val="20"/>
            <w:szCs w:val="20"/>
          </w:rPr>
          <w:t>2.1</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Convergence Processes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_Toc237423449 \h </w:instrText>
        </w:r>
        <w:r w:rsidRPr="00C00568">
          <w:rPr>
            <w:noProof/>
            <w:webHidden/>
            <w:sz w:val="20"/>
            <w:szCs w:val="20"/>
          </w:rPr>
        </w:r>
        <w:r w:rsidRPr="00C00568">
          <w:rPr>
            <w:noProof/>
            <w:webHidden/>
            <w:sz w:val="20"/>
            <w:szCs w:val="20"/>
          </w:rPr>
          <w:fldChar w:fldCharType="separate"/>
        </w:r>
        <w:r w:rsidRPr="00C00568">
          <w:rPr>
            <w:noProof/>
            <w:webHidden/>
            <w:sz w:val="20"/>
            <w:szCs w:val="20"/>
          </w:rPr>
          <w:t>5</w:t>
        </w:r>
        <w:r w:rsidRPr="00C00568">
          <w:rPr>
            <w:noProof/>
            <w:webHidden/>
            <w:sz w:val="20"/>
            <w:szCs w:val="20"/>
          </w:rPr>
          <w:fldChar w:fldCharType="end"/>
        </w:r>
      </w:hyperlink>
    </w:p>
    <w:p w14:paraId="38274B07" w14:textId="1FA958D4"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50" w:history="1">
        <w:r w:rsidRPr="00C00568">
          <w:rPr>
            <w:rStyle w:val="Hyperlink"/>
            <w:noProof/>
            <w:sz w:val="20"/>
            <w:szCs w:val="20"/>
          </w:rPr>
          <w:t>2.2</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Empirical Studies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_Toc237423450 \h </w:instrText>
        </w:r>
        <w:r w:rsidRPr="00C00568">
          <w:rPr>
            <w:noProof/>
            <w:webHidden/>
            <w:sz w:val="20"/>
            <w:szCs w:val="20"/>
          </w:rPr>
        </w:r>
        <w:r w:rsidRPr="00C00568">
          <w:rPr>
            <w:noProof/>
            <w:webHidden/>
            <w:sz w:val="20"/>
            <w:szCs w:val="20"/>
          </w:rPr>
          <w:fldChar w:fldCharType="separate"/>
        </w:r>
        <w:r w:rsidRPr="00C00568">
          <w:rPr>
            <w:noProof/>
            <w:webHidden/>
            <w:sz w:val="20"/>
            <w:szCs w:val="20"/>
          </w:rPr>
          <w:t>6</w:t>
        </w:r>
        <w:r w:rsidRPr="00C00568">
          <w:rPr>
            <w:noProof/>
            <w:webHidden/>
            <w:sz w:val="20"/>
            <w:szCs w:val="20"/>
          </w:rPr>
          <w:fldChar w:fldCharType="end"/>
        </w:r>
      </w:hyperlink>
    </w:p>
    <w:p w14:paraId="56761CD7" w14:textId="615F5ECE"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51" w:history="1">
        <w:r w:rsidRPr="00C00568">
          <w:rPr>
            <w:rStyle w:val="Hyperlink"/>
            <w:noProof/>
            <w:sz w:val="20"/>
            <w:szCs w:val="20"/>
          </w:rPr>
          <w:t>2.3</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Hypotheses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_Toc237423451 \h </w:instrText>
        </w:r>
        <w:r w:rsidRPr="00C00568">
          <w:rPr>
            <w:noProof/>
            <w:webHidden/>
            <w:sz w:val="20"/>
            <w:szCs w:val="20"/>
          </w:rPr>
        </w:r>
        <w:r w:rsidRPr="00C00568">
          <w:rPr>
            <w:noProof/>
            <w:webHidden/>
            <w:sz w:val="20"/>
            <w:szCs w:val="20"/>
          </w:rPr>
          <w:fldChar w:fldCharType="separate"/>
        </w:r>
        <w:r w:rsidRPr="00C00568">
          <w:rPr>
            <w:noProof/>
            <w:webHidden/>
            <w:sz w:val="20"/>
            <w:szCs w:val="20"/>
          </w:rPr>
          <w:t>6</w:t>
        </w:r>
        <w:r w:rsidRPr="00C00568">
          <w:rPr>
            <w:noProof/>
            <w:webHidden/>
            <w:sz w:val="20"/>
            <w:szCs w:val="20"/>
          </w:rPr>
          <w:fldChar w:fldCharType="end"/>
        </w:r>
      </w:hyperlink>
    </w:p>
    <w:p w14:paraId="0C3D4105" w14:textId="12425BAB"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52" w:history="1">
        <w:r w:rsidRPr="00C00568">
          <w:rPr>
            <w:rStyle w:val="Hyperlink"/>
            <w:sz w:val="20"/>
            <w:szCs w:val="20"/>
          </w:rPr>
          <w:t>3</w:t>
        </w:r>
        <w:r w:rsidRPr="00C00568">
          <w:rPr>
            <w:rFonts w:asciiTheme="minorHAnsi" w:eastAsiaTheme="minorEastAsia" w:hAnsiTheme="minorHAnsi" w:cstheme="minorBidi"/>
            <w:b w:val="0"/>
            <w:kern w:val="2"/>
            <w:sz w:val="20"/>
            <w:szCs w:val="20"/>
            <w:lang w:val="de-AT" w:eastAsia="de-DE"/>
            <w14:ligatures w14:val="standardContextual"/>
          </w:rPr>
          <w:tab/>
        </w:r>
        <w:r w:rsidRPr="00C00568">
          <w:rPr>
            <w:rStyle w:val="Hyperlink"/>
            <w:sz w:val="20"/>
            <w:szCs w:val="20"/>
          </w:rPr>
          <w:t>ML-Models &amp; Quantitative Framework</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_Toc237423452 \h </w:instrText>
        </w:r>
        <w:r w:rsidRPr="00C00568">
          <w:rPr>
            <w:webHidden/>
            <w:sz w:val="20"/>
            <w:szCs w:val="20"/>
          </w:rPr>
        </w:r>
        <w:r w:rsidRPr="00C00568">
          <w:rPr>
            <w:webHidden/>
            <w:sz w:val="20"/>
            <w:szCs w:val="20"/>
          </w:rPr>
          <w:fldChar w:fldCharType="separate"/>
        </w:r>
        <w:r w:rsidRPr="00C00568">
          <w:rPr>
            <w:webHidden/>
            <w:sz w:val="20"/>
            <w:szCs w:val="20"/>
          </w:rPr>
          <w:t>7</w:t>
        </w:r>
        <w:r w:rsidRPr="00C00568">
          <w:rPr>
            <w:webHidden/>
            <w:sz w:val="20"/>
            <w:szCs w:val="20"/>
          </w:rPr>
          <w:fldChar w:fldCharType="end"/>
        </w:r>
      </w:hyperlink>
    </w:p>
    <w:p w14:paraId="24F41949" w14:textId="11A446BB"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53" w:history="1">
        <w:r w:rsidRPr="00C00568">
          <w:rPr>
            <w:rStyle w:val="Hyperlink"/>
            <w:noProof/>
            <w:sz w:val="20"/>
            <w:szCs w:val="20"/>
          </w:rPr>
          <w:t>3.1</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Target Variable</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_Toc237423453 \h </w:instrText>
        </w:r>
        <w:r w:rsidRPr="00C00568">
          <w:rPr>
            <w:noProof/>
            <w:webHidden/>
            <w:sz w:val="20"/>
            <w:szCs w:val="20"/>
          </w:rPr>
        </w:r>
        <w:r w:rsidRPr="00C00568">
          <w:rPr>
            <w:noProof/>
            <w:webHidden/>
            <w:sz w:val="20"/>
            <w:szCs w:val="20"/>
          </w:rPr>
          <w:fldChar w:fldCharType="separate"/>
        </w:r>
        <w:r w:rsidRPr="00C00568">
          <w:rPr>
            <w:noProof/>
            <w:webHidden/>
            <w:sz w:val="20"/>
            <w:szCs w:val="20"/>
          </w:rPr>
          <w:t>7</w:t>
        </w:r>
        <w:r w:rsidRPr="00C00568">
          <w:rPr>
            <w:noProof/>
            <w:webHidden/>
            <w:sz w:val="20"/>
            <w:szCs w:val="20"/>
          </w:rPr>
          <w:fldChar w:fldCharType="end"/>
        </w:r>
      </w:hyperlink>
    </w:p>
    <w:p w14:paraId="437ACF66" w14:textId="78C1E3DD"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54" w:history="1">
        <w:r w:rsidRPr="00C00568">
          <w:rPr>
            <w:rStyle w:val="Hyperlink"/>
            <w:noProof/>
            <w:sz w:val="20"/>
            <w:szCs w:val="20"/>
          </w:rPr>
          <w:t>3.2</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Growth Rate Framework</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_Toc237423454 \h </w:instrText>
        </w:r>
        <w:r w:rsidRPr="00C00568">
          <w:rPr>
            <w:noProof/>
            <w:webHidden/>
            <w:sz w:val="20"/>
            <w:szCs w:val="20"/>
          </w:rPr>
        </w:r>
        <w:r w:rsidRPr="00C00568">
          <w:rPr>
            <w:noProof/>
            <w:webHidden/>
            <w:sz w:val="20"/>
            <w:szCs w:val="20"/>
          </w:rPr>
          <w:fldChar w:fldCharType="separate"/>
        </w:r>
        <w:r w:rsidRPr="00C00568">
          <w:rPr>
            <w:noProof/>
            <w:webHidden/>
            <w:sz w:val="20"/>
            <w:szCs w:val="20"/>
          </w:rPr>
          <w:t>7</w:t>
        </w:r>
        <w:r w:rsidRPr="00C00568">
          <w:rPr>
            <w:noProof/>
            <w:webHidden/>
            <w:sz w:val="20"/>
            <w:szCs w:val="20"/>
          </w:rPr>
          <w:fldChar w:fldCharType="end"/>
        </w:r>
      </w:hyperlink>
    </w:p>
    <w:p w14:paraId="597359A4" w14:textId="71A69292"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55" w:history="1">
        <w:r w:rsidRPr="00C00568">
          <w:rPr>
            <w:rStyle w:val="Hyperlink"/>
            <w:noProof/>
            <w:sz w:val="20"/>
            <w:szCs w:val="20"/>
          </w:rPr>
          <w:t>3.3</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Learning Function</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_Toc237423455 \h </w:instrText>
        </w:r>
        <w:r w:rsidRPr="00C00568">
          <w:rPr>
            <w:noProof/>
            <w:webHidden/>
            <w:sz w:val="20"/>
            <w:szCs w:val="20"/>
          </w:rPr>
        </w:r>
        <w:r w:rsidRPr="00C00568">
          <w:rPr>
            <w:noProof/>
            <w:webHidden/>
            <w:sz w:val="20"/>
            <w:szCs w:val="20"/>
          </w:rPr>
          <w:fldChar w:fldCharType="separate"/>
        </w:r>
        <w:r w:rsidRPr="00C00568">
          <w:rPr>
            <w:noProof/>
            <w:webHidden/>
            <w:sz w:val="20"/>
            <w:szCs w:val="20"/>
          </w:rPr>
          <w:t>9</w:t>
        </w:r>
        <w:r w:rsidRPr="00C00568">
          <w:rPr>
            <w:noProof/>
            <w:webHidden/>
            <w:sz w:val="20"/>
            <w:szCs w:val="20"/>
          </w:rPr>
          <w:fldChar w:fldCharType="end"/>
        </w:r>
      </w:hyperlink>
    </w:p>
    <w:p w14:paraId="3942BD66" w14:textId="6FA545D4"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56" w:history="1">
        <w:r w:rsidRPr="00C00568">
          <w:rPr>
            <w:rStyle w:val="Hyperlink"/>
            <w:noProof/>
            <w:sz w:val="20"/>
            <w:szCs w:val="20"/>
          </w:rPr>
          <w:t>3.4</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Machine Learning Algorithms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_Toc237423456 \h </w:instrText>
        </w:r>
        <w:r w:rsidRPr="00C00568">
          <w:rPr>
            <w:noProof/>
            <w:webHidden/>
            <w:sz w:val="20"/>
            <w:szCs w:val="20"/>
          </w:rPr>
        </w:r>
        <w:r w:rsidRPr="00C00568">
          <w:rPr>
            <w:noProof/>
            <w:webHidden/>
            <w:sz w:val="20"/>
            <w:szCs w:val="20"/>
          </w:rPr>
          <w:fldChar w:fldCharType="separate"/>
        </w:r>
        <w:r w:rsidRPr="00C00568">
          <w:rPr>
            <w:noProof/>
            <w:webHidden/>
            <w:sz w:val="20"/>
            <w:szCs w:val="20"/>
          </w:rPr>
          <w:t>9</w:t>
        </w:r>
        <w:r w:rsidRPr="00C00568">
          <w:rPr>
            <w:noProof/>
            <w:webHidden/>
            <w:sz w:val="20"/>
            <w:szCs w:val="20"/>
          </w:rPr>
          <w:fldChar w:fldCharType="end"/>
        </w:r>
      </w:hyperlink>
    </w:p>
    <w:p w14:paraId="5068BD35" w14:textId="2182F6B7"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57" w:history="1">
        <w:r w:rsidRPr="00C00568">
          <w:rPr>
            <w:rStyle w:val="Hyperlink"/>
            <w:noProof/>
            <w:sz w:val="20"/>
            <w:szCs w:val="20"/>
          </w:rPr>
          <w:t>3.5</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Evaluation Criteria</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_Toc237423457 \h </w:instrText>
        </w:r>
        <w:r w:rsidRPr="00C00568">
          <w:rPr>
            <w:noProof/>
            <w:webHidden/>
            <w:sz w:val="20"/>
            <w:szCs w:val="20"/>
          </w:rPr>
        </w:r>
        <w:r w:rsidRPr="00C00568">
          <w:rPr>
            <w:noProof/>
            <w:webHidden/>
            <w:sz w:val="20"/>
            <w:szCs w:val="20"/>
          </w:rPr>
          <w:fldChar w:fldCharType="separate"/>
        </w:r>
        <w:r w:rsidRPr="00C00568">
          <w:rPr>
            <w:noProof/>
            <w:webHidden/>
            <w:sz w:val="20"/>
            <w:szCs w:val="20"/>
          </w:rPr>
          <w:t>9</w:t>
        </w:r>
        <w:r w:rsidRPr="00C00568">
          <w:rPr>
            <w:noProof/>
            <w:webHidden/>
            <w:sz w:val="20"/>
            <w:szCs w:val="20"/>
          </w:rPr>
          <w:fldChar w:fldCharType="end"/>
        </w:r>
      </w:hyperlink>
    </w:p>
    <w:p w14:paraId="5D2F7B36" w14:textId="39883E38"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58" w:history="1">
        <w:r w:rsidRPr="00C00568">
          <w:rPr>
            <w:rStyle w:val="Hyperlink"/>
            <w:sz w:val="20"/>
            <w:szCs w:val="20"/>
          </w:rPr>
          <w:t>4</w:t>
        </w:r>
        <w:r w:rsidRPr="00C00568">
          <w:rPr>
            <w:rFonts w:asciiTheme="minorHAnsi" w:eastAsiaTheme="minorEastAsia" w:hAnsiTheme="minorHAnsi" w:cstheme="minorBidi"/>
            <w:b w:val="0"/>
            <w:kern w:val="2"/>
            <w:sz w:val="20"/>
            <w:szCs w:val="20"/>
            <w:lang w:val="de-AT" w:eastAsia="de-DE"/>
            <w14:ligatures w14:val="standardContextual"/>
          </w:rPr>
          <w:tab/>
        </w:r>
        <w:r w:rsidRPr="00C00568">
          <w:rPr>
            <w:rStyle w:val="Hyperlink"/>
            <w:sz w:val="20"/>
            <w:szCs w:val="20"/>
          </w:rPr>
          <w:t>Data</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_Toc237423458 \h </w:instrText>
        </w:r>
        <w:r w:rsidRPr="00C00568">
          <w:rPr>
            <w:webHidden/>
            <w:sz w:val="20"/>
            <w:szCs w:val="20"/>
          </w:rPr>
        </w:r>
        <w:r w:rsidRPr="00C00568">
          <w:rPr>
            <w:webHidden/>
            <w:sz w:val="20"/>
            <w:szCs w:val="20"/>
          </w:rPr>
          <w:fldChar w:fldCharType="separate"/>
        </w:r>
        <w:r w:rsidRPr="00C00568">
          <w:rPr>
            <w:webHidden/>
            <w:sz w:val="20"/>
            <w:szCs w:val="20"/>
          </w:rPr>
          <w:t>11</w:t>
        </w:r>
        <w:r w:rsidRPr="00C00568">
          <w:rPr>
            <w:webHidden/>
            <w:sz w:val="20"/>
            <w:szCs w:val="20"/>
          </w:rPr>
          <w:fldChar w:fldCharType="end"/>
        </w:r>
      </w:hyperlink>
    </w:p>
    <w:p w14:paraId="0196A21C" w14:textId="3912D475"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59" w:history="1">
        <w:r w:rsidRPr="00C00568">
          <w:rPr>
            <w:rStyle w:val="Hyperlink"/>
            <w:noProof/>
            <w:sz w:val="20"/>
            <w:szCs w:val="20"/>
          </w:rPr>
          <w:t>4.1</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Description &amp; Design Decisions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_Toc237423459 \h </w:instrText>
        </w:r>
        <w:r w:rsidRPr="00C00568">
          <w:rPr>
            <w:noProof/>
            <w:webHidden/>
            <w:sz w:val="20"/>
            <w:szCs w:val="20"/>
          </w:rPr>
        </w:r>
        <w:r w:rsidRPr="00C00568">
          <w:rPr>
            <w:noProof/>
            <w:webHidden/>
            <w:sz w:val="20"/>
            <w:szCs w:val="20"/>
          </w:rPr>
          <w:fldChar w:fldCharType="separate"/>
        </w:r>
        <w:r w:rsidRPr="00C00568">
          <w:rPr>
            <w:noProof/>
            <w:webHidden/>
            <w:sz w:val="20"/>
            <w:szCs w:val="20"/>
          </w:rPr>
          <w:t>11</w:t>
        </w:r>
        <w:r w:rsidRPr="00C00568">
          <w:rPr>
            <w:noProof/>
            <w:webHidden/>
            <w:sz w:val="20"/>
            <w:szCs w:val="20"/>
          </w:rPr>
          <w:fldChar w:fldCharType="end"/>
        </w:r>
      </w:hyperlink>
    </w:p>
    <w:p w14:paraId="0AD5B756" w14:textId="5B6A0D5B"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60" w:history="1">
        <w:r w:rsidRPr="00C00568">
          <w:rPr>
            <w:rStyle w:val="Hyperlink"/>
            <w:noProof/>
            <w:sz w:val="20"/>
            <w:szCs w:val="20"/>
          </w:rPr>
          <w:t>4.2</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Feature Selection &amp; Engineering</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_Toc237423460 \h </w:instrText>
        </w:r>
        <w:r w:rsidRPr="00C00568">
          <w:rPr>
            <w:noProof/>
            <w:webHidden/>
            <w:sz w:val="20"/>
            <w:szCs w:val="20"/>
          </w:rPr>
        </w:r>
        <w:r w:rsidRPr="00C00568">
          <w:rPr>
            <w:noProof/>
            <w:webHidden/>
            <w:sz w:val="20"/>
            <w:szCs w:val="20"/>
          </w:rPr>
          <w:fldChar w:fldCharType="separate"/>
        </w:r>
        <w:r w:rsidRPr="00C00568">
          <w:rPr>
            <w:noProof/>
            <w:webHidden/>
            <w:sz w:val="20"/>
            <w:szCs w:val="20"/>
          </w:rPr>
          <w:t>12</w:t>
        </w:r>
        <w:r w:rsidRPr="00C00568">
          <w:rPr>
            <w:noProof/>
            <w:webHidden/>
            <w:sz w:val="20"/>
            <w:szCs w:val="20"/>
          </w:rPr>
          <w:fldChar w:fldCharType="end"/>
        </w:r>
      </w:hyperlink>
    </w:p>
    <w:p w14:paraId="43E70355" w14:textId="373A3A60"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61" w:history="1">
        <w:r w:rsidRPr="00C00568">
          <w:rPr>
            <w:rStyle w:val="Hyperlink"/>
            <w:noProof/>
            <w:sz w:val="20"/>
            <w:szCs w:val="20"/>
          </w:rPr>
          <w:t>4.3</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Data Analysis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_Toc237423461 \h </w:instrText>
        </w:r>
        <w:r w:rsidRPr="00C00568">
          <w:rPr>
            <w:noProof/>
            <w:webHidden/>
            <w:sz w:val="20"/>
            <w:szCs w:val="20"/>
          </w:rPr>
        </w:r>
        <w:r w:rsidRPr="00C00568">
          <w:rPr>
            <w:noProof/>
            <w:webHidden/>
            <w:sz w:val="20"/>
            <w:szCs w:val="20"/>
          </w:rPr>
          <w:fldChar w:fldCharType="separate"/>
        </w:r>
        <w:r w:rsidRPr="00C00568">
          <w:rPr>
            <w:noProof/>
            <w:webHidden/>
            <w:sz w:val="20"/>
            <w:szCs w:val="20"/>
          </w:rPr>
          <w:t>13</w:t>
        </w:r>
        <w:r w:rsidRPr="00C00568">
          <w:rPr>
            <w:noProof/>
            <w:webHidden/>
            <w:sz w:val="20"/>
            <w:szCs w:val="20"/>
          </w:rPr>
          <w:fldChar w:fldCharType="end"/>
        </w:r>
      </w:hyperlink>
    </w:p>
    <w:p w14:paraId="1077B5DA" w14:textId="2C8A8E09" w:rsidR="00C00568" w:rsidRPr="00C00568" w:rsidRDefault="00C00568">
      <w:pPr>
        <w:pStyle w:val="Verzeichnis3"/>
        <w:tabs>
          <w:tab w:val="left" w:pos="1320"/>
          <w:tab w:val="right" w:leader="dot" w:pos="9062"/>
        </w:tabs>
        <w:rPr>
          <w:rFonts w:asciiTheme="minorHAnsi" w:eastAsiaTheme="minorEastAsia" w:hAnsiTheme="minorHAnsi"/>
          <w:noProof/>
          <w:kern w:val="2"/>
          <w:sz w:val="20"/>
          <w:szCs w:val="20"/>
          <w:lang w:val="de-AT" w:eastAsia="de-DE"/>
          <w14:ligatures w14:val="standardContextual"/>
        </w:rPr>
      </w:pPr>
      <w:hyperlink w:anchor="_Toc237423462" w:history="1">
        <w:r w:rsidRPr="00C00568">
          <w:rPr>
            <w:rStyle w:val="Hyperlink"/>
            <w:bCs/>
            <w:noProof/>
            <w:sz w:val="20"/>
            <w:szCs w:val="20"/>
          </w:rPr>
          <w:t>4.3.1</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Survivorship Bias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_Toc237423462 \h </w:instrText>
        </w:r>
        <w:r w:rsidRPr="00C00568">
          <w:rPr>
            <w:noProof/>
            <w:webHidden/>
            <w:sz w:val="20"/>
            <w:szCs w:val="20"/>
          </w:rPr>
        </w:r>
        <w:r w:rsidRPr="00C00568">
          <w:rPr>
            <w:noProof/>
            <w:webHidden/>
            <w:sz w:val="20"/>
            <w:szCs w:val="20"/>
          </w:rPr>
          <w:fldChar w:fldCharType="separate"/>
        </w:r>
        <w:r w:rsidRPr="00C00568">
          <w:rPr>
            <w:noProof/>
            <w:webHidden/>
            <w:sz w:val="20"/>
            <w:szCs w:val="20"/>
          </w:rPr>
          <w:t>13</w:t>
        </w:r>
        <w:r w:rsidRPr="00C00568">
          <w:rPr>
            <w:noProof/>
            <w:webHidden/>
            <w:sz w:val="20"/>
            <w:szCs w:val="20"/>
          </w:rPr>
          <w:fldChar w:fldCharType="end"/>
        </w:r>
      </w:hyperlink>
    </w:p>
    <w:p w14:paraId="5B881F85" w14:textId="3BD90D3C" w:rsidR="00C00568" w:rsidRPr="00C00568" w:rsidRDefault="00C00568">
      <w:pPr>
        <w:pStyle w:val="Verzeichnis3"/>
        <w:tabs>
          <w:tab w:val="left" w:pos="1320"/>
          <w:tab w:val="right" w:leader="dot" w:pos="9062"/>
        </w:tabs>
        <w:rPr>
          <w:rFonts w:asciiTheme="minorHAnsi" w:eastAsiaTheme="minorEastAsia" w:hAnsiTheme="minorHAnsi"/>
          <w:noProof/>
          <w:kern w:val="2"/>
          <w:sz w:val="20"/>
          <w:szCs w:val="20"/>
          <w:lang w:val="de-AT" w:eastAsia="de-DE"/>
          <w14:ligatures w14:val="standardContextual"/>
        </w:rPr>
      </w:pPr>
      <w:hyperlink w:anchor="_Toc237423463" w:history="1">
        <w:r w:rsidRPr="00C00568">
          <w:rPr>
            <w:rStyle w:val="Hyperlink"/>
            <w:bCs/>
            <w:noProof/>
            <w:sz w:val="20"/>
            <w:szCs w:val="20"/>
          </w:rPr>
          <w:t>4.3.2</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Mean Reversion in Growth Rates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_Toc237423463 \h </w:instrText>
        </w:r>
        <w:r w:rsidRPr="00C00568">
          <w:rPr>
            <w:noProof/>
            <w:webHidden/>
            <w:sz w:val="20"/>
            <w:szCs w:val="20"/>
          </w:rPr>
        </w:r>
        <w:r w:rsidRPr="00C00568">
          <w:rPr>
            <w:noProof/>
            <w:webHidden/>
            <w:sz w:val="20"/>
            <w:szCs w:val="20"/>
          </w:rPr>
          <w:fldChar w:fldCharType="separate"/>
        </w:r>
        <w:r w:rsidRPr="00C00568">
          <w:rPr>
            <w:noProof/>
            <w:webHidden/>
            <w:sz w:val="20"/>
            <w:szCs w:val="20"/>
          </w:rPr>
          <w:t>14</w:t>
        </w:r>
        <w:r w:rsidRPr="00C00568">
          <w:rPr>
            <w:noProof/>
            <w:webHidden/>
            <w:sz w:val="20"/>
            <w:szCs w:val="20"/>
          </w:rPr>
          <w:fldChar w:fldCharType="end"/>
        </w:r>
      </w:hyperlink>
    </w:p>
    <w:p w14:paraId="102E1B6B" w14:textId="2C8FF9AF"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64" w:history="1">
        <w:r w:rsidRPr="00C00568">
          <w:rPr>
            <w:rStyle w:val="Hyperlink"/>
            <w:sz w:val="20"/>
            <w:szCs w:val="20"/>
          </w:rPr>
          <w:t>5</w:t>
        </w:r>
        <w:r w:rsidRPr="00C00568">
          <w:rPr>
            <w:rFonts w:asciiTheme="minorHAnsi" w:eastAsiaTheme="minorEastAsia" w:hAnsiTheme="minorHAnsi" w:cstheme="minorBidi"/>
            <w:b w:val="0"/>
            <w:kern w:val="2"/>
            <w:sz w:val="20"/>
            <w:szCs w:val="20"/>
            <w:lang w:val="de-AT" w:eastAsia="de-DE"/>
            <w14:ligatures w14:val="standardContextual"/>
          </w:rPr>
          <w:tab/>
        </w:r>
        <w:r w:rsidRPr="00C00568">
          <w:rPr>
            <w:rStyle w:val="Hyperlink"/>
            <w:sz w:val="20"/>
            <w:szCs w:val="20"/>
          </w:rPr>
          <w:t>Study 1</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_Toc237423464 \h </w:instrText>
        </w:r>
        <w:r w:rsidRPr="00C00568">
          <w:rPr>
            <w:webHidden/>
            <w:sz w:val="20"/>
            <w:szCs w:val="20"/>
          </w:rPr>
        </w:r>
        <w:r w:rsidRPr="00C00568">
          <w:rPr>
            <w:webHidden/>
            <w:sz w:val="20"/>
            <w:szCs w:val="20"/>
          </w:rPr>
          <w:fldChar w:fldCharType="separate"/>
        </w:r>
        <w:r w:rsidRPr="00C00568">
          <w:rPr>
            <w:webHidden/>
            <w:sz w:val="20"/>
            <w:szCs w:val="20"/>
          </w:rPr>
          <w:t>16</w:t>
        </w:r>
        <w:r w:rsidRPr="00C00568">
          <w:rPr>
            <w:webHidden/>
            <w:sz w:val="20"/>
            <w:szCs w:val="20"/>
          </w:rPr>
          <w:fldChar w:fldCharType="end"/>
        </w:r>
      </w:hyperlink>
    </w:p>
    <w:p w14:paraId="53DE9323" w14:textId="7C816A2E"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65" w:history="1">
        <w:r w:rsidRPr="00C00568">
          <w:rPr>
            <w:rStyle w:val="Hyperlink"/>
            <w:noProof/>
            <w:sz w:val="20"/>
            <w:szCs w:val="20"/>
          </w:rPr>
          <w:t>5.1</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Methodology</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_Toc237423465 \h </w:instrText>
        </w:r>
        <w:r w:rsidRPr="00C00568">
          <w:rPr>
            <w:noProof/>
            <w:webHidden/>
            <w:sz w:val="20"/>
            <w:szCs w:val="20"/>
          </w:rPr>
        </w:r>
        <w:r w:rsidRPr="00C00568">
          <w:rPr>
            <w:noProof/>
            <w:webHidden/>
            <w:sz w:val="20"/>
            <w:szCs w:val="20"/>
          </w:rPr>
          <w:fldChar w:fldCharType="separate"/>
        </w:r>
        <w:r w:rsidRPr="00C00568">
          <w:rPr>
            <w:noProof/>
            <w:webHidden/>
            <w:sz w:val="20"/>
            <w:szCs w:val="20"/>
          </w:rPr>
          <w:t>16</w:t>
        </w:r>
        <w:r w:rsidRPr="00C00568">
          <w:rPr>
            <w:noProof/>
            <w:webHidden/>
            <w:sz w:val="20"/>
            <w:szCs w:val="20"/>
          </w:rPr>
          <w:fldChar w:fldCharType="end"/>
        </w:r>
      </w:hyperlink>
    </w:p>
    <w:p w14:paraId="1CBF998E" w14:textId="2C63D803"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66" w:history="1">
        <w:r w:rsidRPr="00C00568">
          <w:rPr>
            <w:rStyle w:val="Hyperlink"/>
            <w:noProof/>
            <w:sz w:val="20"/>
            <w:szCs w:val="20"/>
          </w:rPr>
          <w:t>5.2</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Results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_Toc237423466 \h </w:instrText>
        </w:r>
        <w:r w:rsidRPr="00C00568">
          <w:rPr>
            <w:noProof/>
            <w:webHidden/>
            <w:sz w:val="20"/>
            <w:szCs w:val="20"/>
          </w:rPr>
        </w:r>
        <w:r w:rsidRPr="00C00568">
          <w:rPr>
            <w:noProof/>
            <w:webHidden/>
            <w:sz w:val="20"/>
            <w:szCs w:val="20"/>
          </w:rPr>
          <w:fldChar w:fldCharType="separate"/>
        </w:r>
        <w:r w:rsidRPr="00C00568">
          <w:rPr>
            <w:noProof/>
            <w:webHidden/>
            <w:sz w:val="20"/>
            <w:szCs w:val="20"/>
          </w:rPr>
          <w:t>16</w:t>
        </w:r>
        <w:r w:rsidRPr="00C00568">
          <w:rPr>
            <w:noProof/>
            <w:webHidden/>
            <w:sz w:val="20"/>
            <w:szCs w:val="20"/>
          </w:rPr>
          <w:fldChar w:fldCharType="end"/>
        </w:r>
      </w:hyperlink>
    </w:p>
    <w:p w14:paraId="7D72AF61" w14:textId="593DC5CE" w:rsidR="00C00568" w:rsidRPr="00C00568" w:rsidRDefault="00C00568">
      <w:pPr>
        <w:pStyle w:val="Verzeichnis2"/>
        <w:tabs>
          <w:tab w:val="left" w:pos="880"/>
          <w:tab w:val="right" w:leader="dot" w:pos="9062"/>
        </w:tabs>
        <w:rPr>
          <w:rFonts w:asciiTheme="minorHAnsi" w:eastAsiaTheme="minorEastAsia" w:hAnsiTheme="minorHAnsi"/>
          <w:noProof/>
          <w:kern w:val="2"/>
          <w:sz w:val="20"/>
          <w:szCs w:val="20"/>
          <w:lang w:val="de-AT" w:eastAsia="de-DE"/>
          <w14:ligatures w14:val="standardContextual"/>
        </w:rPr>
      </w:pPr>
      <w:hyperlink w:anchor="_Toc237423467" w:history="1">
        <w:r w:rsidRPr="00C00568">
          <w:rPr>
            <w:rStyle w:val="Hyperlink"/>
            <w:noProof/>
            <w:sz w:val="20"/>
            <w:szCs w:val="20"/>
          </w:rPr>
          <w:t>5.3</w:t>
        </w:r>
        <w:r w:rsidRPr="00C00568">
          <w:rPr>
            <w:rFonts w:asciiTheme="minorHAnsi" w:eastAsiaTheme="minorEastAsia" w:hAnsiTheme="minorHAnsi"/>
            <w:noProof/>
            <w:kern w:val="2"/>
            <w:sz w:val="20"/>
            <w:szCs w:val="20"/>
            <w:lang w:val="de-AT" w:eastAsia="de-DE"/>
            <w14:ligatures w14:val="standardContextual"/>
          </w:rPr>
          <w:tab/>
        </w:r>
        <w:r w:rsidRPr="00C00568">
          <w:rPr>
            <w:rStyle w:val="Hyperlink"/>
            <w:noProof/>
            <w:sz w:val="20"/>
            <w:szCs w:val="20"/>
          </w:rPr>
          <w:t>Robustness</w:t>
        </w:r>
        <w:r w:rsidRPr="00C00568">
          <w:rPr>
            <w:noProof/>
            <w:webHidden/>
            <w:sz w:val="20"/>
            <w:szCs w:val="20"/>
          </w:rPr>
          <w:tab/>
        </w:r>
        <w:r w:rsidRPr="00C00568">
          <w:rPr>
            <w:noProof/>
            <w:webHidden/>
            <w:sz w:val="20"/>
            <w:szCs w:val="20"/>
          </w:rPr>
          <w:fldChar w:fldCharType="begin"/>
        </w:r>
        <w:r w:rsidRPr="00C00568">
          <w:rPr>
            <w:noProof/>
            <w:webHidden/>
            <w:sz w:val="20"/>
            <w:szCs w:val="20"/>
          </w:rPr>
          <w:instrText xml:space="preserve"> PAGEREF _Toc237423467 \h </w:instrText>
        </w:r>
        <w:r w:rsidRPr="00C00568">
          <w:rPr>
            <w:noProof/>
            <w:webHidden/>
            <w:sz w:val="20"/>
            <w:szCs w:val="20"/>
          </w:rPr>
        </w:r>
        <w:r w:rsidRPr="00C00568">
          <w:rPr>
            <w:noProof/>
            <w:webHidden/>
            <w:sz w:val="20"/>
            <w:szCs w:val="20"/>
          </w:rPr>
          <w:fldChar w:fldCharType="separate"/>
        </w:r>
        <w:r w:rsidRPr="00C00568">
          <w:rPr>
            <w:noProof/>
            <w:webHidden/>
            <w:sz w:val="20"/>
            <w:szCs w:val="20"/>
          </w:rPr>
          <w:t>16</w:t>
        </w:r>
        <w:r w:rsidRPr="00C00568">
          <w:rPr>
            <w:noProof/>
            <w:webHidden/>
            <w:sz w:val="20"/>
            <w:szCs w:val="20"/>
          </w:rPr>
          <w:fldChar w:fldCharType="end"/>
        </w:r>
      </w:hyperlink>
    </w:p>
    <w:p w14:paraId="33BF116D" w14:textId="409075F9"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68" w:history="1">
        <w:r w:rsidRPr="00C00568">
          <w:rPr>
            <w:rStyle w:val="Hyperlink"/>
            <w:sz w:val="20"/>
            <w:szCs w:val="20"/>
          </w:rPr>
          <w:t>References</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_Toc237423468 \h </w:instrText>
        </w:r>
        <w:r w:rsidRPr="00C00568">
          <w:rPr>
            <w:webHidden/>
            <w:sz w:val="20"/>
            <w:szCs w:val="20"/>
          </w:rPr>
        </w:r>
        <w:r w:rsidRPr="00C00568">
          <w:rPr>
            <w:webHidden/>
            <w:sz w:val="20"/>
            <w:szCs w:val="20"/>
          </w:rPr>
          <w:fldChar w:fldCharType="separate"/>
        </w:r>
        <w:r w:rsidRPr="00C00568">
          <w:rPr>
            <w:webHidden/>
            <w:sz w:val="20"/>
            <w:szCs w:val="20"/>
          </w:rPr>
          <w:t>16</w:t>
        </w:r>
        <w:r w:rsidRPr="00C00568">
          <w:rPr>
            <w:webHidden/>
            <w:sz w:val="20"/>
            <w:szCs w:val="20"/>
          </w:rPr>
          <w:fldChar w:fldCharType="end"/>
        </w:r>
      </w:hyperlink>
    </w:p>
    <w:p w14:paraId="440C5FBC" w14:textId="651FBED3"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69" w:history="1">
        <w:r w:rsidRPr="00C00568">
          <w:rPr>
            <w:rStyle w:val="Hyperlink"/>
            <w:sz w:val="20"/>
            <w:szCs w:val="20"/>
          </w:rPr>
          <w:t>Appendix (optional)</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_Toc237423469 \h </w:instrText>
        </w:r>
        <w:r w:rsidRPr="00C00568">
          <w:rPr>
            <w:webHidden/>
            <w:sz w:val="20"/>
            <w:szCs w:val="20"/>
          </w:rPr>
        </w:r>
        <w:r w:rsidRPr="00C00568">
          <w:rPr>
            <w:webHidden/>
            <w:sz w:val="20"/>
            <w:szCs w:val="20"/>
          </w:rPr>
          <w:fldChar w:fldCharType="separate"/>
        </w:r>
        <w:r w:rsidRPr="00C00568">
          <w:rPr>
            <w:webHidden/>
            <w:sz w:val="20"/>
            <w:szCs w:val="20"/>
          </w:rPr>
          <w:t>17</w:t>
        </w:r>
        <w:r w:rsidRPr="00C00568">
          <w:rPr>
            <w:webHidden/>
            <w:sz w:val="20"/>
            <w:szCs w:val="20"/>
          </w:rPr>
          <w:fldChar w:fldCharType="end"/>
        </w:r>
      </w:hyperlink>
    </w:p>
    <w:p w14:paraId="29C180AC" w14:textId="06EE7154"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70" w:history="1">
        <w:r w:rsidRPr="00C00568">
          <w:rPr>
            <w:rStyle w:val="Hyperlink"/>
            <w:sz w:val="20"/>
            <w:szCs w:val="20"/>
          </w:rPr>
          <w:t>Declaration of Authorship</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_Toc237423470 \h </w:instrText>
        </w:r>
        <w:r w:rsidRPr="00C00568">
          <w:rPr>
            <w:webHidden/>
            <w:sz w:val="20"/>
            <w:szCs w:val="20"/>
          </w:rPr>
        </w:r>
        <w:r w:rsidRPr="00C00568">
          <w:rPr>
            <w:webHidden/>
            <w:sz w:val="20"/>
            <w:szCs w:val="20"/>
          </w:rPr>
          <w:fldChar w:fldCharType="separate"/>
        </w:r>
        <w:r w:rsidRPr="00C00568">
          <w:rPr>
            <w:webHidden/>
            <w:sz w:val="20"/>
            <w:szCs w:val="20"/>
          </w:rPr>
          <w:t>17</w:t>
        </w:r>
        <w:r w:rsidRPr="00C00568">
          <w:rPr>
            <w:webHidden/>
            <w:sz w:val="20"/>
            <w:szCs w:val="20"/>
          </w:rPr>
          <w:fldChar w:fldCharType="end"/>
        </w:r>
      </w:hyperlink>
    </w:p>
    <w:p w14:paraId="7F7203FF" w14:textId="69733B1B" w:rsidR="00C00568" w:rsidRPr="00C00568" w:rsidRDefault="00C00568">
      <w:pPr>
        <w:pStyle w:val="Verzeichnis1"/>
        <w:rPr>
          <w:rFonts w:asciiTheme="minorHAnsi" w:eastAsiaTheme="minorEastAsia" w:hAnsiTheme="minorHAnsi" w:cstheme="minorBidi"/>
          <w:b w:val="0"/>
          <w:kern w:val="2"/>
          <w:sz w:val="20"/>
          <w:szCs w:val="20"/>
          <w:lang w:val="de-AT" w:eastAsia="de-DE"/>
          <w14:ligatures w14:val="standardContextual"/>
        </w:rPr>
      </w:pPr>
      <w:hyperlink w:anchor="_Toc237423471" w:history="1">
        <w:r w:rsidRPr="00C00568">
          <w:rPr>
            <w:rStyle w:val="Hyperlink"/>
            <w:sz w:val="20"/>
            <w:szCs w:val="20"/>
          </w:rPr>
          <w:t>Declaration of Confidentiality (as applicable)</w:t>
        </w:r>
        <w:r w:rsidRPr="00C00568">
          <w:rPr>
            <w:webHidden/>
            <w:sz w:val="20"/>
            <w:szCs w:val="20"/>
          </w:rPr>
          <w:tab/>
        </w:r>
        <w:r w:rsidRPr="00C00568">
          <w:rPr>
            <w:webHidden/>
            <w:sz w:val="20"/>
            <w:szCs w:val="20"/>
          </w:rPr>
          <w:fldChar w:fldCharType="begin"/>
        </w:r>
        <w:r w:rsidRPr="00C00568">
          <w:rPr>
            <w:webHidden/>
            <w:sz w:val="20"/>
            <w:szCs w:val="20"/>
          </w:rPr>
          <w:instrText xml:space="preserve"> PAGEREF _Toc237423471 \h </w:instrText>
        </w:r>
        <w:r w:rsidRPr="00C00568">
          <w:rPr>
            <w:webHidden/>
            <w:sz w:val="20"/>
            <w:szCs w:val="20"/>
          </w:rPr>
        </w:r>
        <w:r w:rsidRPr="00C00568">
          <w:rPr>
            <w:webHidden/>
            <w:sz w:val="20"/>
            <w:szCs w:val="20"/>
          </w:rPr>
          <w:fldChar w:fldCharType="separate"/>
        </w:r>
        <w:r w:rsidRPr="00C00568">
          <w:rPr>
            <w:webHidden/>
            <w:sz w:val="20"/>
            <w:szCs w:val="20"/>
          </w:rPr>
          <w:t>17</w:t>
        </w:r>
        <w:r w:rsidRPr="00C00568">
          <w:rPr>
            <w:webHidden/>
            <w:sz w:val="20"/>
            <w:szCs w:val="20"/>
          </w:rPr>
          <w:fldChar w:fldCharType="end"/>
        </w:r>
      </w:hyperlink>
    </w:p>
    <w:p w14:paraId="0729DC7F" w14:textId="541052B5" w:rsidR="003B3D8E" w:rsidRPr="005F0C03" w:rsidRDefault="009601E2" w:rsidP="003B3D8E">
      <w:pPr>
        <w:pStyle w:val="Verzeichnis1"/>
        <w:rPr>
          <w:rFonts w:asciiTheme="minorHAnsi" w:eastAsiaTheme="minorEastAsia" w:hAnsiTheme="minorHAnsi" w:cstheme="minorBidi"/>
          <w:sz w:val="22"/>
          <w:szCs w:val="22"/>
          <w:lang w:eastAsia="de-CH"/>
        </w:rPr>
      </w:pPr>
      <w:r w:rsidRPr="00C00568">
        <w:rPr>
          <w:sz w:val="20"/>
          <w:szCs w:val="20"/>
        </w:rPr>
        <w:fldChar w:fldCharType="end"/>
      </w:r>
      <w:bookmarkStart w:id="0" w:name="_Toc125450873"/>
      <w:r w:rsidR="00B649BB" w:rsidRPr="005F0C03">
        <w:rPr>
          <w:rFonts w:asciiTheme="minorHAnsi" w:eastAsiaTheme="minorEastAsia" w:hAnsiTheme="minorHAnsi" w:cstheme="minorBidi"/>
          <w:sz w:val="22"/>
          <w:szCs w:val="22"/>
          <w:lang w:eastAsia="de-CH"/>
        </w:rPr>
        <w:t xml:space="preserve"> </w:t>
      </w:r>
    </w:p>
    <w:p w14:paraId="7F138AF6" w14:textId="77777777" w:rsidR="004D066B" w:rsidRPr="005F0C03" w:rsidRDefault="00866356" w:rsidP="002F2E4C">
      <w:pPr>
        <w:pStyle w:val="berschrift1ohneNumm"/>
      </w:pPr>
      <w:r w:rsidRPr="005F0C03">
        <w:rPr>
          <w:rFonts w:eastAsiaTheme="minorHAnsi"/>
          <w:noProof/>
          <w:color w:val="auto"/>
          <w:sz w:val="24"/>
        </w:rPr>
        <w:br w:type="page"/>
      </w:r>
      <w:bookmarkStart w:id="1" w:name="_Toc237423444"/>
      <w:bookmarkEnd w:id="0"/>
      <w:r w:rsidR="00B8598E" w:rsidRPr="005F0C03">
        <w:lastRenderedPageBreak/>
        <w:t xml:space="preserve">List of </w:t>
      </w:r>
      <w:r w:rsidR="003B3D8E" w:rsidRPr="005F0C03">
        <w:t>A</w:t>
      </w:r>
      <w:r w:rsidR="00B8598E" w:rsidRPr="005F0C03">
        <w:t>bbreviations</w:t>
      </w:r>
      <w:bookmarkEnd w:id="1"/>
      <w:r w:rsidR="00453F34" w:rsidRPr="005F0C03">
        <w:t xml:space="preserve"> </w:t>
      </w:r>
    </w:p>
    <w:p w14:paraId="79A9BA9E" w14:textId="070C222B" w:rsidR="00300B4F" w:rsidRDefault="00300B4F" w:rsidP="000872F7">
      <w:pPr>
        <w:rPr>
          <w:rFonts w:eastAsiaTheme="minorHAnsi"/>
          <w:color w:val="FF0000"/>
          <w:szCs w:val="22"/>
          <w:lang w:eastAsia="en-US"/>
        </w:rPr>
      </w:pPr>
      <w:proofErr w:type="spellStart"/>
      <w:r>
        <w:rPr>
          <w:rFonts w:eastAsiaTheme="minorHAnsi"/>
          <w:color w:val="FF0000"/>
          <w:szCs w:val="22"/>
          <w:lang w:eastAsia="en-US"/>
        </w:rPr>
        <w:t>LTGa</w:t>
      </w:r>
      <w:proofErr w:type="spellEnd"/>
      <w:r>
        <w:rPr>
          <w:rFonts w:eastAsiaTheme="minorHAnsi"/>
          <w:color w:val="FF0000"/>
          <w:szCs w:val="22"/>
          <w:lang w:eastAsia="en-US"/>
        </w:rPr>
        <w:t xml:space="preserve"> … Refers to the Forecasts made by Analyst obtained from the I/B/E/S dataset </w:t>
      </w:r>
      <w:proofErr w:type="gramStart"/>
      <w:r>
        <w:rPr>
          <w:rFonts w:eastAsiaTheme="minorHAnsi"/>
          <w:color w:val="FF0000"/>
          <w:szCs w:val="22"/>
          <w:lang w:eastAsia="en-US"/>
        </w:rPr>
        <w:t>3-5 year</w:t>
      </w:r>
      <w:proofErr w:type="gramEnd"/>
      <w:r>
        <w:rPr>
          <w:rFonts w:eastAsiaTheme="minorHAnsi"/>
          <w:color w:val="FF0000"/>
          <w:szCs w:val="22"/>
          <w:lang w:eastAsia="en-US"/>
        </w:rPr>
        <w:t xml:space="preserve"> horizo</w:t>
      </w:r>
      <w:r w:rsidR="00861CE6">
        <w:rPr>
          <w:rFonts w:eastAsiaTheme="minorHAnsi"/>
          <w:color w:val="FF0000"/>
          <w:szCs w:val="22"/>
          <w:lang w:eastAsia="en-US"/>
        </w:rPr>
        <w:t>n</w:t>
      </w:r>
    </w:p>
    <w:p w14:paraId="6F419FA5" w14:textId="0B20DEB3" w:rsidR="00300B4F" w:rsidRPr="005F0C03" w:rsidRDefault="00300B4F" w:rsidP="000872F7">
      <w:pPr>
        <w:rPr>
          <w:rFonts w:eastAsiaTheme="minorHAnsi"/>
          <w:color w:val="FF0000"/>
          <w:szCs w:val="22"/>
          <w:lang w:eastAsia="en-US"/>
        </w:rPr>
      </w:pPr>
      <w:r>
        <w:rPr>
          <w:rFonts w:eastAsiaTheme="minorHAnsi"/>
          <w:color w:val="FF0000"/>
          <w:szCs w:val="22"/>
          <w:lang w:eastAsia="en-US"/>
        </w:rPr>
        <w:t xml:space="preserve">LTG … Refers to the </w:t>
      </w:r>
      <w:r w:rsidR="00861CE6">
        <w:rPr>
          <w:rFonts w:eastAsiaTheme="minorHAnsi"/>
          <w:color w:val="FF0000"/>
          <w:szCs w:val="22"/>
          <w:lang w:eastAsia="en-US"/>
        </w:rPr>
        <w:t>Long-Term</w:t>
      </w:r>
      <w:r>
        <w:rPr>
          <w:rFonts w:eastAsiaTheme="minorHAnsi"/>
          <w:color w:val="FF0000"/>
          <w:szCs w:val="22"/>
          <w:lang w:eastAsia="en-US"/>
        </w:rPr>
        <w:t xml:space="preserve"> Growth Rates of the core target variables in this empirical study </w:t>
      </w:r>
    </w:p>
    <w:p w14:paraId="2405096C" w14:textId="236CB16E" w:rsidR="009C242D" w:rsidRPr="005F0C03" w:rsidRDefault="009C242D" w:rsidP="000872F7">
      <w:pPr>
        <w:rPr>
          <w:rFonts w:eastAsiaTheme="minorHAnsi"/>
          <w:color w:val="FF0000"/>
          <w:szCs w:val="22"/>
          <w:lang w:eastAsia="en-US"/>
        </w:rPr>
      </w:pPr>
      <w:r w:rsidRPr="005F0C03">
        <w:rPr>
          <w:rFonts w:eastAsiaTheme="minorHAnsi"/>
          <w:color w:val="FF0000"/>
          <w:szCs w:val="22"/>
          <w:lang w:eastAsia="en-US"/>
        </w:rPr>
        <w:t xml:space="preserve">EBITDA: </w:t>
      </w:r>
    </w:p>
    <w:p w14:paraId="2B8739F5" w14:textId="02B72D45" w:rsidR="009C242D" w:rsidRPr="005F0C03" w:rsidRDefault="009C242D" w:rsidP="000872F7">
      <w:pPr>
        <w:rPr>
          <w:rFonts w:eastAsiaTheme="minorHAnsi"/>
          <w:color w:val="FF0000"/>
          <w:szCs w:val="22"/>
          <w:lang w:eastAsia="en-US"/>
        </w:rPr>
      </w:pPr>
      <w:r w:rsidRPr="005F0C03">
        <w:rPr>
          <w:rFonts w:eastAsiaTheme="minorHAnsi"/>
          <w:color w:val="FF0000"/>
          <w:szCs w:val="22"/>
          <w:lang w:eastAsia="en-US"/>
        </w:rPr>
        <w:t>FCF</w:t>
      </w:r>
    </w:p>
    <w:p w14:paraId="2BC7EDFF" w14:textId="3FCD857B" w:rsidR="009C242D" w:rsidRPr="005F0C03" w:rsidRDefault="009C242D" w:rsidP="000872F7">
      <w:pPr>
        <w:rPr>
          <w:rFonts w:eastAsiaTheme="minorHAnsi"/>
          <w:color w:val="000000"/>
          <w:szCs w:val="22"/>
          <w:lang w:eastAsia="en-US"/>
        </w:rPr>
      </w:pPr>
      <w:r w:rsidRPr="005F0C03">
        <w:rPr>
          <w:rFonts w:eastAsiaTheme="minorHAnsi"/>
          <w:color w:val="FF0000"/>
          <w:szCs w:val="22"/>
          <w:lang w:eastAsia="en-US"/>
        </w:rPr>
        <w:t xml:space="preserve">ML </w:t>
      </w:r>
    </w:p>
    <w:p w14:paraId="33A2ECA4" w14:textId="77777777" w:rsidR="004D066B" w:rsidRPr="005F0C03" w:rsidRDefault="00B8598E" w:rsidP="002F2E4C">
      <w:pPr>
        <w:pStyle w:val="berschrift1ohneNumm"/>
      </w:pPr>
      <w:bookmarkStart w:id="2" w:name="_Toc237423445"/>
      <w:r w:rsidRPr="005F0C03">
        <w:t xml:space="preserve">List of </w:t>
      </w:r>
      <w:r w:rsidR="003B3D8E" w:rsidRPr="005F0C03">
        <w:t>F</w:t>
      </w:r>
      <w:r w:rsidRPr="005F0C03">
        <w:t>igures</w:t>
      </w:r>
      <w:bookmarkEnd w:id="2"/>
      <w:r w:rsidR="00453F34" w:rsidRPr="005F0C03">
        <w:t xml:space="preserve"> </w:t>
      </w:r>
    </w:p>
    <w:p w14:paraId="030AB86D" w14:textId="2F4900F2" w:rsidR="004D066B" w:rsidRPr="005F0C03" w:rsidRDefault="00B8598E" w:rsidP="002F2E4C">
      <w:pPr>
        <w:pStyle w:val="berschrift1ohneNumm"/>
      </w:pPr>
      <w:bookmarkStart w:id="3" w:name="_Toc237423446"/>
      <w:r w:rsidRPr="005F0C03">
        <w:t xml:space="preserve">List of </w:t>
      </w:r>
      <w:r w:rsidR="003B3D8E" w:rsidRPr="005F0C03">
        <w:t>T</w:t>
      </w:r>
      <w:r w:rsidRPr="005F0C03">
        <w:t>ables</w:t>
      </w:r>
      <w:bookmarkEnd w:id="3"/>
      <w:r w:rsidRPr="005F0C03">
        <w:t xml:space="preserve"> </w:t>
      </w:r>
    </w:p>
    <w:p w14:paraId="47E4CAE8" w14:textId="75750BD0" w:rsidR="004D066B" w:rsidRPr="005F0C03" w:rsidRDefault="004D066B" w:rsidP="00842890">
      <w:pPr>
        <w:spacing w:after="160" w:line="259" w:lineRule="auto"/>
        <w:rPr>
          <w:rFonts w:eastAsia="Arial"/>
          <w:b/>
          <w:color w:val="000000" w:themeColor="text1"/>
          <w:sz w:val="32"/>
          <w:szCs w:val="28"/>
          <w:lang w:eastAsia="en-US"/>
        </w:rPr>
      </w:pPr>
      <w:r w:rsidRPr="005F0C03">
        <w:br w:type="page"/>
      </w:r>
    </w:p>
    <w:p w14:paraId="7612BC30" w14:textId="3F0EDA20" w:rsidR="004D066B" w:rsidRPr="005F0C03" w:rsidRDefault="004D066B" w:rsidP="00706049">
      <w:pPr>
        <w:pStyle w:val="berschrift1"/>
        <w:rPr>
          <w:szCs w:val="32"/>
        </w:rPr>
      </w:pPr>
      <w:bookmarkStart w:id="4" w:name="_Toc237423447"/>
      <w:r w:rsidRPr="005F0C03">
        <w:rPr>
          <w:szCs w:val="32"/>
        </w:rPr>
        <w:lastRenderedPageBreak/>
        <w:t>Introduction</w:t>
      </w:r>
      <w:bookmarkEnd w:id="4"/>
    </w:p>
    <w:p w14:paraId="7B3AC891" w14:textId="6702A291" w:rsidR="004D066B" w:rsidRPr="00861CE6" w:rsidRDefault="003069B6" w:rsidP="00152D25">
      <w:pPr>
        <w:rPr>
          <w:rFonts w:eastAsiaTheme="minorHAnsi"/>
          <w:color w:val="000000" w:themeColor="text1"/>
          <w:szCs w:val="22"/>
          <w:lang w:eastAsia="en-US"/>
        </w:rPr>
      </w:pPr>
      <w:r w:rsidRPr="00861CE6">
        <w:rPr>
          <w:color w:val="000000" w:themeColor="text1"/>
          <w:szCs w:val="22"/>
          <w:lang w:eastAsia="en-US"/>
        </w:rPr>
        <w:t xml:space="preserve">The long-term growth assumptions of </w:t>
      </w:r>
      <w:r w:rsidR="00ED0C5A" w:rsidRPr="00861CE6">
        <w:rPr>
          <w:color w:val="000000" w:themeColor="text1"/>
          <w:szCs w:val="22"/>
          <w:lang w:eastAsia="en-US"/>
        </w:rPr>
        <w:t>firm fundamentals</w:t>
      </w:r>
      <w:r w:rsidRPr="00861CE6">
        <w:rPr>
          <w:color w:val="000000" w:themeColor="text1"/>
          <w:szCs w:val="22"/>
          <w:lang w:eastAsia="en-US"/>
        </w:rPr>
        <w:t xml:space="preserve"> are of the utmost importance in most corporate valuation models. For </w:t>
      </w:r>
      <w:r w:rsidR="002747EF" w:rsidRPr="00861CE6">
        <w:rPr>
          <w:color w:val="000000" w:themeColor="text1"/>
          <w:szCs w:val="22"/>
          <w:lang w:eastAsia="en-US"/>
        </w:rPr>
        <w:t>instance</w:t>
      </w:r>
      <w:r w:rsidRPr="00861CE6">
        <w:rPr>
          <w:color w:val="000000" w:themeColor="text1"/>
          <w:szCs w:val="22"/>
          <w:lang w:eastAsia="en-US"/>
        </w:rPr>
        <w:t>, the Discounted Cash Flow (DCF) model is used as the primary method in over 80% of corporate valuations, but it is significantly influenced by long-term free cash flow</w:t>
      </w:r>
      <w:r w:rsidR="004C1520" w:rsidRPr="00861CE6">
        <w:rPr>
          <w:color w:val="000000" w:themeColor="text1"/>
          <w:szCs w:val="22"/>
          <w:lang w:eastAsia="en-US"/>
        </w:rPr>
        <w:t xml:space="preserve"> (FCF)</w:t>
      </w:r>
      <w:r w:rsidR="00842890" w:rsidRPr="00861CE6">
        <w:rPr>
          <w:color w:val="000000" w:themeColor="text1"/>
          <w:szCs w:val="22"/>
          <w:lang w:eastAsia="en-US"/>
        </w:rPr>
        <w:t xml:space="preserve"> growth</w:t>
      </w:r>
      <w:r w:rsidRPr="00861CE6">
        <w:rPr>
          <w:color w:val="000000" w:themeColor="text1"/>
          <w:szCs w:val="22"/>
          <w:lang w:eastAsia="en-US"/>
        </w:rPr>
        <w:t xml:space="preserve"> projections in the terminal value component, making it susceptible to valuation errors (</w:t>
      </w:r>
      <w:proofErr w:type="spellStart"/>
      <w:r w:rsidRPr="00861CE6">
        <w:rPr>
          <w:color w:val="000000" w:themeColor="text1"/>
          <w:szCs w:val="22"/>
          <w:lang w:eastAsia="en-US"/>
        </w:rPr>
        <w:t>Mukhlynina</w:t>
      </w:r>
      <w:proofErr w:type="spellEnd"/>
      <w:r w:rsidRPr="00861CE6">
        <w:rPr>
          <w:color w:val="000000" w:themeColor="text1"/>
          <w:szCs w:val="22"/>
          <w:lang w:eastAsia="en-US"/>
        </w:rPr>
        <w:t xml:space="preserve"> &amp; Nyborg, 2020, p. 209; Tengulov et al., 2025, p. 2122). In particular, the constant perpetual growth assumption after an explicit forecasting stage is often criticised, as this assumes that a company has reached its potential and will grow at the same rate as the</w:t>
      </w:r>
      <w:r w:rsidR="00D07A23" w:rsidRPr="00861CE6">
        <w:rPr>
          <w:color w:val="000000" w:themeColor="text1"/>
          <w:szCs w:val="22"/>
          <w:lang w:eastAsia="en-US"/>
        </w:rPr>
        <w:t xml:space="preserve"> overall</w:t>
      </w:r>
      <w:r w:rsidRPr="00861CE6">
        <w:rPr>
          <w:color w:val="000000" w:themeColor="text1"/>
          <w:szCs w:val="22"/>
          <w:lang w:eastAsia="en-US"/>
        </w:rPr>
        <w:t xml:space="preserve"> economy (</w:t>
      </w:r>
      <w:r w:rsidR="00F428F0" w:rsidRPr="00861CE6">
        <w:rPr>
          <w:color w:val="000000" w:themeColor="text1"/>
          <w:szCs w:val="22"/>
          <w:lang w:eastAsia="en-US"/>
        </w:rPr>
        <w:t>Tengulov et al.</w:t>
      </w:r>
      <w:r w:rsidRPr="00861CE6">
        <w:rPr>
          <w:color w:val="000000" w:themeColor="text1"/>
          <w:szCs w:val="22"/>
          <w:lang w:eastAsia="en-US"/>
        </w:rPr>
        <w:t>, 202</w:t>
      </w:r>
      <w:r w:rsidR="00F428F0" w:rsidRPr="00861CE6">
        <w:rPr>
          <w:color w:val="000000" w:themeColor="text1"/>
          <w:szCs w:val="22"/>
          <w:lang w:eastAsia="en-US"/>
        </w:rPr>
        <w:t>5</w:t>
      </w:r>
      <w:r w:rsidRPr="00861CE6">
        <w:rPr>
          <w:color w:val="000000" w:themeColor="text1"/>
          <w:szCs w:val="22"/>
          <w:lang w:eastAsia="en-US"/>
        </w:rPr>
        <w:t xml:space="preserve"> </w:t>
      </w:r>
      <w:proofErr w:type="gramStart"/>
      <w:r w:rsidRPr="00861CE6">
        <w:rPr>
          <w:color w:val="000000" w:themeColor="text1"/>
          <w:szCs w:val="22"/>
          <w:lang w:eastAsia="en-US"/>
        </w:rPr>
        <w:t>p. )</w:t>
      </w:r>
      <w:proofErr w:type="gramEnd"/>
      <w:r w:rsidRPr="00861CE6">
        <w:rPr>
          <w:color w:val="000000" w:themeColor="text1"/>
          <w:szCs w:val="22"/>
          <w:lang w:eastAsia="en-US"/>
        </w:rPr>
        <w:t xml:space="preserve">. Recent research has </w:t>
      </w:r>
      <w:r w:rsidR="00F428F0" w:rsidRPr="00861CE6">
        <w:rPr>
          <w:color w:val="000000" w:themeColor="text1"/>
          <w:szCs w:val="22"/>
          <w:lang w:eastAsia="en-US"/>
        </w:rPr>
        <w:t>even</w:t>
      </w:r>
      <w:r w:rsidRPr="00861CE6">
        <w:rPr>
          <w:color w:val="000000" w:themeColor="text1"/>
          <w:szCs w:val="22"/>
          <w:lang w:eastAsia="en-US"/>
        </w:rPr>
        <w:t xml:space="preserve"> suggested that the terminal value idea should be eliminated in favour of explicit long-run forecasting, which would enable slower convergence processes to be modelled. (Cornell</w:t>
      </w:r>
      <w:r w:rsidR="00D07A23" w:rsidRPr="00861CE6">
        <w:rPr>
          <w:color w:val="000000" w:themeColor="text1"/>
          <w:szCs w:val="22"/>
          <w:lang w:eastAsia="en-US"/>
        </w:rPr>
        <w:t xml:space="preserve"> &amp; Gerger</w:t>
      </w:r>
      <w:r w:rsidRPr="00861CE6">
        <w:rPr>
          <w:color w:val="000000" w:themeColor="text1"/>
          <w:szCs w:val="22"/>
          <w:lang w:eastAsia="en-US"/>
        </w:rPr>
        <w:t xml:space="preserve">, 2020, p.). Furthermore, crucial valuation multiples that are often considered complementary to classical DCF approaches, such as the price-to-earnings growth ratio, also require long-term growth projections (Gao &amp; Wu, 2014, p.).  </w:t>
      </w:r>
    </w:p>
    <w:p w14:paraId="429ACFAF" w14:textId="09F3123C" w:rsidR="008454F9" w:rsidRPr="00861CE6" w:rsidRDefault="003069B6" w:rsidP="00152D25">
      <w:pPr>
        <w:rPr>
          <w:rFonts w:eastAsiaTheme="minorHAnsi"/>
          <w:color w:val="000000" w:themeColor="text1"/>
          <w:szCs w:val="22"/>
          <w:lang w:eastAsia="en-US"/>
        </w:rPr>
      </w:pPr>
      <w:r w:rsidRPr="00861CE6">
        <w:rPr>
          <w:rFonts w:eastAsiaTheme="minorHAnsi"/>
          <w:color w:val="000000" w:themeColor="text1"/>
          <w:szCs w:val="22"/>
          <w:lang w:eastAsia="en-US"/>
        </w:rPr>
        <w:t xml:space="preserve">Because of the </w:t>
      </w:r>
      <w:proofErr w:type="gramStart"/>
      <w:r w:rsidRPr="00861CE6">
        <w:rPr>
          <w:rFonts w:eastAsiaTheme="minorHAnsi"/>
          <w:color w:val="000000" w:themeColor="text1"/>
          <w:szCs w:val="22"/>
          <w:lang w:eastAsia="en-US"/>
        </w:rPr>
        <w:t>aforementioned importance</w:t>
      </w:r>
      <w:proofErr w:type="gramEnd"/>
      <w:r w:rsidRPr="00861CE6">
        <w:rPr>
          <w:rFonts w:eastAsiaTheme="minorHAnsi"/>
          <w:color w:val="000000" w:themeColor="text1"/>
          <w:szCs w:val="22"/>
          <w:lang w:eastAsia="en-US"/>
        </w:rPr>
        <w:t xml:space="preserve"> analysts </w:t>
      </w:r>
      <w:r w:rsidR="0000141F" w:rsidRPr="00861CE6">
        <w:rPr>
          <w:rFonts w:eastAsiaTheme="minorHAnsi"/>
          <w:color w:val="000000" w:themeColor="text1"/>
          <w:szCs w:val="22"/>
          <w:lang w:eastAsia="en-US"/>
        </w:rPr>
        <w:t>spend a significant amount of time</w:t>
      </w:r>
      <w:r w:rsidRPr="00861CE6">
        <w:rPr>
          <w:rFonts w:eastAsiaTheme="minorHAnsi"/>
          <w:color w:val="000000" w:themeColor="text1"/>
          <w:szCs w:val="22"/>
          <w:lang w:eastAsia="en-US"/>
        </w:rPr>
        <w:t xml:space="preserve"> </w:t>
      </w:r>
      <w:r w:rsidR="0000141F" w:rsidRPr="00861CE6">
        <w:rPr>
          <w:rFonts w:eastAsiaTheme="minorHAnsi"/>
          <w:color w:val="000000" w:themeColor="text1"/>
          <w:szCs w:val="22"/>
          <w:lang w:eastAsia="en-US"/>
        </w:rPr>
        <w:t>forecasting</w:t>
      </w:r>
      <w:r w:rsidRPr="00861CE6">
        <w:rPr>
          <w:rFonts w:eastAsiaTheme="minorHAnsi"/>
          <w:color w:val="000000" w:themeColor="text1"/>
          <w:szCs w:val="22"/>
          <w:lang w:eastAsia="en-US"/>
        </w:rPr>
        <w:t xml:space="preserve"> long-term growth rates (</w:t>
      </w:r>
      <w:proofErr w:type="spellStart"/>
      <w:r w:rsidRPr="00861CE6">
        <w:rPr>
          <w:rFonts w:eastAsiaTheme="minorHAnsi"/>
          <w:color w:val="000000" w:themeColor="text1"/>
          <w:szCs w:val="22"/>
          <w:lang w:eastAsia="en-US"/>
        </w:rPr>
        <w:t>LTG</w:t>
      </w:r>
      <w:r w:rsidR="00300B4F" w:rsidRPr="00861CE6">
        <w:rPr>
          <w:rFonts w:eastAsiaTheme="minorHAnsi"/>
          <w:color w:val="000000" w:themeColor="text1"/>
          <w:szCs w:val="22"/>
          <w:lang w:eastAsia="en-US"/>
        </w:rPr>
        <w:t>a</w:t>
      </w:r>
      <w:proofErr w:type="spellEnd"/>
      <w:r w:rsidRPr="00861CE6">
        <w:rPr>
          <w:rFonts w:eastAsiaTheme="minorHAnsi"/>
          <w:color w:val="000000" w:themeColor="text1"/>
          <w:szCs w:val="22"/>
          <w:lang w:eastAsia="en-US"/>
        </w:rPr>
        <w:t>),</w:t>
      </w:r>
      <w:r w:rsidR="00F428F0" w:rsidRPr="00861CE6">
        <w:rPr>
          <w:rFonts w:eastAsiaTheme="minorHAnsi"/>
          <w:color w:val="000000" w:themeColor="text1"/>
          <w:szCs w:val="22"/>
          <w:lang w:eastAsia="en-US"/>
        </w:rPr>
        <w:t xml:space="preserve"> in particular earnings</w:t>
      </w:r>
      <w:r w:rsidR="00861CE6" w:rsidRPr="00861CE6">
        <w:rPr>
          <w:rFonts w:eastAsiaTheme="minorHAnsi"/>
          <w:color w:val="000000" w:themeColor="text1"/>
          <w:szCs w:val="22"/>
          <w:lang w:eastAsia="en-US"/>
        </w:rPr>
        <w:t xml:space="preserve"> growth</w:t>
      </w:r>
      <w:r w:rsidR="00F428F0" w:rsidRPr="00861CE6">
        <w:rPr>
          <w:rFonts w:eastAsiaTheme="minorHAnsi"/>
          <w:color w:val="000000" w:themeColor="text1"/>
          <w:szCs w:val="22"/>
          <w:lang w:eastAsia="en-US"/>
        </w:rPr>
        <w:t>,</w:t>
      </w:r>
      <w:r w:rsidRPr="00861CE6">
        <w:rPr>
          <w:rFonts w:eastAsiaTheme="minorHAnsi"/>
          <w:color w:val="000000" w:themeColor="text1"/>
          <w:szCs w:val="22"/>
          <w:lang w:eastAsia="en-US"/>
        </w:rPr>
        <w:t xml:space="preserve"> since it has been empirically shown that investors care about these rates, as stock recommendations by analysts who incorporate </w:t>
      </w:r>
      <w:proofErr w:type="spellStart"/>
      <w:r w:rsidRPr="00861CE6">
        <w:rPr>
          <w:rFonts w:eastAsiaTheme="minorHAnsi"/>
          <w:color w:val="000000" w:themeColor="text1"/>
          <w:szCs w:val="22"/>
          <w:lang w:eastAsia="en-US"/>
        </w:rPr>
        <w:t>LTG</w:t>
      </w:r>
      <w:r w:rsidR="00300B4F" w:rsidRPr="00861CE6">
        <w:rPr>
          <w:rFonts w:eastAsiaTheme="minorHAnsi"/>
          <w:color w:val="000000" w:themeColor="text1"/>
          <w:szCs w:val="22"/>
          <w:lang w:eastAsia="en-US"/>
        </w:rPr>
        <w:t>a</w:t>
      </w:r>
      <w:proofErr w:type="spellEnd"/>
      <w:r w:rsidRPr="00861CE6">
        <w:rPr>
          <w:rFonts w:eastAsiaTheme="minorHAnsi"/>
          <w:color w:val="000000" w:themeColor="text1"/>
          <w:szCs w:val="22"/>
          <w:lang w:eastAsia="en-US"/>
        </w:rPr>
        <w:t xml:space="preserve"> forecasts imply a greater market reaction than those without (Jung et al., 2012, p.) </w:t>
      </w:r>
      <w:r w:rsidR="008675FA" w:rsidRPr="00861CE6">
        <w:rPr>
          <w:rFonts w:eastAsiaTheme="minorHAnsi"/>
          <w:color w:val="000000" w:themeColor="text1"/>
          <w:szCs w:val="22"/>
          <w:lang w:eastAsia="en-US"/>
        </w:rPr>
        <w:t xml:space="preserve">Nevertheless, various studies have shown that </w:t>
      </w:r>
      <w:proofErr w:type="spellStart"/>
      <w:r w:rsidR="008675FA" w:rsidRPr="00861CE6">
        <w:rPr>
          <w:rFonts w:eastAsiaTheme="minorHAnsi"/>
          <w:color w:val="000000" w:themeColor="text1"/>
          <w:szCs w:val="22"/>
          <w:lang w:eastAsia="en-US"/>
        </w:rPr>
        <w:t>LTG</w:t>
      </w:r>
      <w:r w:rsidR="00300B4F" w:rsidRPr="00861CE6">
        <w:rPr>
          <w:rFonts w:eastAsiaTheme="minorHAnsi"/>
          <w:color w:val="000000" w:themeColor="text1"/>
          <w:szCs w:val="22"/>
          <w:lang w:eastAsia="en-US"/>
        </w:rPr>
        <w:t>a</w:t>
      </w:r>
      <w:proofErr w:type="spellEnd"/>
      <w:r w:rsidR="008675FA" w:rsidRPr="00861CE6">
        <w:rPr>
          <w:rFonts w:eastAsiaTheme="minorHAnsi"/>
          <w:color w:val="000000" w:themeColor="text1"/>
          <w:szCs w:val="22"/>
          <w:lang w:eastAsia="en-US"/>
        </w:rPr>
        <w:t xml:space="preserve"> projections are overly optimistic and that naive time series forecasts outperform analysts (Chan et al., 2003, p.; Albrecht</w:t>
      </w:r>
      <w:r w:rsidR="009A5181" w:rsidRPr="00861CE6">
        <w:rPr>
          <w:rFonts w:eastAsiaTheme="minorHAnsi"/>
          <w:color w:val="000000" w:themeColor="text1"/>
          <w:szCs w:val="22"/>
          <w:lang w:eastAsia="en-US"/>
        </w:rPr>
        <w:t xml:space="preserve"> et al.</w:t>
      </w:r>
      <w:r w:rsidR="008675FA" w:rsidRPr="00861CE6">
        <w:rPr>
          <w:rFonts w:eastAsiaTheme="minorHAnsi"/>
          <w:color w:val="000000" w:themeColor="text1"/>
          <w:szCs w:val="22"/>
          <w:lang w:eastAsia="en-US"/>
        </w:rPr>
        <w:t>, 19</w:t>
      </w:r>
      <w:r w:rsidR="009A5181" w:rsidRPr="00861CE6">
        <w:rPr>
          <w:rFonts w:eastAsiaTheme="minorHAnsi"/>
          <w:color w:val="000000" w:themeColor="text1"/>
          <w:szCs w:val="22"/>
          <w:lang w:eastAsia="en-US"/>
        </w:rPr>
        <w:t>7</w:t>
      </w:r>
      <w:r w:rsidR="008675FA" w:rsidRPr="00861CE6">
        <w:rPr>
          <w:rFonts w:eastAsiaTheme="minorHAnsi"/>
          <w:color w:val="000000" w:themeColor="text1"/>
          <w:szCs w:val="22"/>
          <w:lang w:eastAsia="en-US"/>
        </w:rPr>
        <w:t xml:space="preserve">7, p.). Even more strikingly, </w:t>
      </w:r>
      <w:proofErr w:type="spellStart"/>
      <w:r w:rsidR="008675FA" w:rsidRPr="00861CE6">
        <w:rPr>
          <w:rFonts w:eastAsiaTheme="minorHAnsi"/>
          <w:color w:val="000000" w:themeColor="text1"/>
          <w:szCs w:val="22"/>
          <w:lang w:eastAsia="en-US"/>
        </w:rPr>
        <w:t>LTG</w:t>
      </w:r>
      <w:r w:rsidR="00300B4F" w:rsidRPr="00861CE6">
        <w:rPr>
          <w:rFonts w:eastAsiaTheme="minorHAnsi"/>
          <w:color w:val="000000" w:themeColor="text1"/>
          <w:szCs w:val="22"/>
          <w:lang w:eastAsia="en-US"/>
        </w:rPr>
        <w:t>a</w:t>
      </w:r>
      <w:proofErr w:type="spellEnd"/>
      <w:r w:rsidR="008675FA" w:rsidRPr="00861CE6">
        <w:rPr>
          <w:rFonts w:eastAsiaTheme="minorHAnsi"/>
          <w:color w:val="000000" w:themeColor="text1"/>
          <w:szCs w:val="22"/>
          <w:lang w:eastAsia="en-US"/>
        </w:rPr>
        <w:t xml:space="preserve"> from the I/B/E/S dataset, the most widely used proxy variable in prior research for long-run growth, covers a </w:t>
      </w:r>
      <w:r w:rsidR="0000141F" w:rsidRPr="00861CE6">
        <w:rPr>
          <w:rFonts w:eastAsiaTheme="minorHAnsi"/>
          <w:color w:val="000000" w:themeColor="text1"/>
          <w:szCs w:val="22"/>
          <w:lang w:eastAsia="en-US"/>
        </w:rPr>
        <w:t xml:space="preserve">narrow horizon </w:t>
      </w:r>
      <w:r w:rsidR="008675FA" w:rsidRPr="00861CE6">
        <w:rPr>
          <w:rFonts w:eastAsiaTheme="minorHAnsi"/>
          <w:color w:val="000000" w:themeColor="text1"/>
          <w:szCs w:val="22"/>
          <w:lang w:eastAsia="en-US"/>
        </w:rPr>
        <w:t>of 3–5 years and is, on average</w:t>
      </w:r>
      <w:r w:rsidR="0000141F" w:rsidRPr="00861CE6">
        <w:rPr>
          <w:rFonts w:eastAsiaTheme="minorHAnsi"/>
          <w:color w:val="000000" w:themeColor="text1"/>
          <w:szCs w:val="22"/>
          <w:lang w:eastAsia="en-US"/>
        </w:rPr>
        <w:t xml:space="preserve">, </w:t>
      </w:r>
      <w:r w:rsidR="008675FA" w:rsidRPr="00861CE6">
        <w:rPr>
          <w:rFonts w:eastAsiaTheme="minorHAnsi"/>
          <w:color w:val="000000" w:themeColor="text1"/>
          <w:szCs w:val="22"/>
          <w:lang w:eastAsia="en-US"/>
        </w:rPr>
        <w:t xml:space="preserve">10% </w:t>
      </w:r>
      <w:r w:rsidR="0000141F" w:rsidRPr="00861CE6">
        <w:rPr>
          <w:rFonts w:eastAsiaTheme="minorHAnsi"/>
          <w:color w:val="000000" w:themeColor="text1"/>
          <w:szCs w:val="22"/>
          <w:lang w:eastAsia="en-US"/>
        </w:rPr>
        <w:t>too optimistic</w:t>
      </w:r>
      <w:r w:rsidR="008675FA" w:rsidRPr="00861CE6">
        <w:rPr>
          <w:rFonts w:eastAsiaTheme="minorHAnsi"/>
          <w:color w:val="000000" w:themeColor="text1"/>
          <w:szCs w:val="22"/>
          <w:lang w:eastAsia="en-US"/>
        </w:rPr>
        <w:t xml:space="preserve"> </w:t>
      </w:r>
      <w:r w:rsidR="0000141F" w:rsidRPr="00861CE6">
        <w:rPr>
          <w:rFonts w:eastAsiaTheme="minorHAnsi"/>
          <w:color w:val="000000" w:themeColor="text1"/>
          <w:szCs w:val="22"/>
          <w:lang w:eastAsia="en-US"/>
        </w:rPr>
        <w:t>compared to realized</w:t>
      </w:r>
      <w:r w:rsidR="008675FA" w:rsidRPr="00861CE6">
        <w:rPr>
          <w:rFonts w:eastAsiaTheme="minorHAnsi"/>
          <w:color w:val="000000" w:themeColor="text1"/>
          <w:szCs w:val="22"/>
          <w:lang w:eastAsia="en-US"/>
        </w:rPr>
        <w:t xml:space="preserve"> perpetual growth. </w:t>
      </w:r>
      <w:r w:rsidR="0000141F" w:rsidRPr="00861CE6">
        <w:rPr>
          <w:rFonts w:eastAsiaTheme="minorHAnsi"/>
          <w:color w:val="000000" w:themeColor="text1"/>
          <w:szCs w:val="22"/>
          <w:lang w:eastAsia="en-US"/>
        </w:rPr>
        <w:t xml:space="preserve">Furthermore, it only weakly correlates with the latter, with 69% of analyst heterogeneity in </w:t>
      </w:r>
      <w:proofErr w:type="spellStart"/>
      <w:r w:rsidR="0000141F" w:rsidRPr="00861CE6">
        <w:rPr>
          <w:rFonts w:eastAsiaTheme="minorHAnsi"/>
          <w:color w:val="000000" w:themeColor="text1"/>
          <w:szCs w:val="22"/>
          <w:lang w:eastAsia="en-US"/>
        </w:rPr>
        <w:t>LTG</w:t>
      </w:r>
      <w:r w:rsidR="00300B4F" w:rsidRPr="00861CE6">
        <w:rPr>
          <w:rFonts w:eastAsiaTheme="minorHAnsi"/>
          <w:color w:val="000000" w:themeColor="text1"/>
          <w:szCs w:val="22"/>
          <w:lang w:eastAsia="en-US"/>
        </w:rPr>
        <w:t>a</w:t>
      </w:r>
      <w:proofErr w:type="spellEnd"/>
      <w:r w:rsidR="0000141F" w:rsidRPr="00861CE6">
        <w:rPr>
          <w:rFonts w:eastAsiaTheme="minorHAnsi"/>
          <w:color w:val="000000" w:themeColor="text1"/>
          <w:szCs w:val="22"/>
          <w:lang w:eastAsia="en-US"/>
        </w:rPr>
        <w:t xml:space="preserve"> projections for a given firm stemming from individual analyst characteristics rather than firm characteristics (</w:t>
      </w:r>
      <w:proofErr w:type="spellStart"/>
      <w:r w:rsidR="00A123CF" w:rsidRPr="00861CE6">
        <w:rPr>
          <w:color w:val="000000" w:themeColor="text1"/>
          <w:szCs w:val="22"/>
          <w:lang w:val="de-AT" w:eastAsia="de-DE"/>
        </w:rPr>
        <w:t>Décaire</w:t>
      </w:r>
      <w:proofErr w:type="spellEnd"/>
      <w:r w:rsidR="00A123CF" w:rsidRPr="00861CE6">
        <w:rPr>
          <w:rFonts w:eastAsiaTheme="minorHAnsi"/>
          <w:color w:val="000000" w:themeColor="text1"/>
          <w:szCs w:val="22"/>
          <w:lang w:eastAsia="en-US"/>
        </w:rPr>
        <w:t xml:space="preserve"> </w:t>
      </w:r>
      <w:r w:rsidR="0000141F" w:rsidRPr="00861CE6">
        <w:rPr>
          <w:rFonts w:eastAsiaTheme="minorHAnsi"/>
          <w:color w:val="000000" w:themeColor="text1"/>
          <w:szCs w:val="22"/>
          <w:lang w:eastAsia="en-US"/>
        </w:rPr>
        <w:t>&amp;</w:t>
      </w:r>
      <w:r w:rsidR="00A123CF" w:rsidRPr="00861CE6">
        <w:rPr>
          <w:rFonts w:eastAsiaTheme="minorHAnsi"/>
          <w:color w:val="000000" w:themeColor="text1"/>
          <w:szCs w:val="22"/>
          <w:lang w:eastAsia="en-US"/>
        </w:rPr>
        <w:t xml:space="preserve"> </w:t>
      </w:r>
      <w:r w:rsidR="0000141F" w:rsidRPr="00861CE6">
        <w:rPr>
          <w:rFonts w:eastAsiaTheme="minorHAnsi"/>
          <w:color w:val="000000" w:themeColor="text1"/>
          <w:szCs w:val="22"/>
          <w:lang w:eastAsia="en-US"/>
        </w:rPr>
        <w:t>G</w:t>
      </w:r>
      <w:r w:rsidR="00A123CF" w:rsidRPr="00861CE6">
        <w:rPr>
          <w:rFonts w:eastAsiaTheme="minorHAnsi"/>
          <w:color w:val="000000" w:themeColor="text1"/>
          <w:szCs w:val="22"/>
          <w:lang w:eastAsia="en-US"/>
        </w:rPr>
        <w:t>uenzel</w:t>
      </w:r>
      <w:r w:rsidR="0000141F" w:rsidRPr="00861CE6">
        <w:rPr>
          <w:rFonts w:eastAsiaTheme="minorHAnsi"/>
          <w:color w:val="000000" w:themeColor="text1"/>
          <w:szCs w:val="22"/>
          <w:lang w:eastAsia="en-US"/>
        </w:rPr>
        <w:t>, 2026, p.).</w:t>
      </w:r>
    </w:p>
    <w:p w14:paraId="71485A04" w14:textId="3185E903" w:rsidR="000872F7" w:rsidRPr="00861CE6" w:rsidRDefault="008675FA" w:rsidP="000872F7">
      <w:pPr>
        <w:rPr>
          <w:rFonts w:eastAsiaTheme="minorHAnsi"/>
          <w:color w:val="000000" w:themeColor="text1"/>
          <w:szCs w:val="22"/>
          <w:lang w:eastAsia="en-US"/>
        </w:rPr>
      </w:pPr>
      <w:r w:rsidRPr="00861CE6">
        <w:rPr>
          <w:rFonts w:eastAsiaTheme="minorHAnsi"/>
          <w:color w:val="000000" w:themeColor="text1"/>
          <w:szCs w:val="22"/>
          <w:lang w:eastAsia="en-US"/>
        </w:rPr>
        <w:t xml:space="preserve">The ineffectiveness of </w:t>
      </w:r>
      <w:proofErr w:type="spellStart"/>
      <w:r w:rsidRPr="00861CE6">
        <w:rPr>
          <w:rFonts w:eastAsiaTheme="minorHAnsi"/>
          <w:color w:val="000000" w:themeColor="text1"/>
          <w:szCs w:val="22"/>
          <w:lang w:eastAsia="en-US"/>
        </w:rPr>
        <w:t>LTG</w:t>
      </w:r>
      <w:r w:rsidR="00300B4F" w:rsidRPr="00861CE6">
        <w:rPr>
          <w:rFonts w:eastAsiaTheme="minorHAnsi"/>
          <w:color w:val="000000" w:themeColor="text1"/>
          <w:szCs w:val="22"/>
          <w:lang w:eastAsia="en-US"/>
        </w:rPr>
        <w:t>a</w:t>
      </w:r>
      <w:proofErr w:type="spellEnd"/>
      <w:r w:rsidRPr="00861CE6">
        <w:rPr>
          <w:rFonts w:eastAsiaTheme="minorHAnsi"/>
          <w:color w:val="000000" w:themeColor="text1"/>
          <w:szCs w:val="22"/>
          <w:lang w:eastAsia="en-US"/>
        </w:rPr>
        <w:t xml:space="preserve"> forecasts has direct financial market implications. La Porta (1996, p.) demonstrates that a portfolio consisting of long positions in the bottom decile and short positions in the top decile of stocks </w:t>
      </w:r>
      <w:r w:rsidR="000872F7" w:rsidRPr="00861CE6">
        <w:rPr>
          <w:rFonts w:eastAsiaTheme="minorHAnsi"/>
          <w:color w:val="000000" w:themeColor="text1"/>
          <w:szCs w:val="22"/>
          <w:lang w:eastAsia="en-US"/>
        </w:rPr>
        <w:t xml:space="preserve">of </w:t>
      </w:r>
      <w:proofErr w:type="spellStart"/>
      <w:r w:rsidR="000872F7" w:rsidRPr="00861CE6">
        <w:rPr>
          <w:rFonts w:eastAsiaTheme="minorHAnsi"/>
          <w:color w:val="000000" w:themeColor="text1"/>
          <w:szCs w:val="22"/>
          <w:lang w:eastAsia="en-US"/>
        </w:rPr>
        <w:t>LTG</w:t>
      </w:r>
      <w:r w:rsidR="00300B4F" w:rsidRPr="00861CE6">
        <w:rPr>
          <w:rFonts w:eastAsiaTheme="minorHAnsi"/>
          <w:color w:val="000000" w:themeColor="text1"/>
          <w:szCs w:val="22"/>
          <w:lang w:eastAsia="en-US"/>
        </w:rPr>
        <w:t>a</w:t>
      </w:r>
      <w:proofErr w:type="spellEnd"/>
      <w:r w:rsidR="000872F7" w:rsidRPr="00861CE6">
        <w:rPr>
          <w:rFonts w:eastAsiaTheme="minorHAnsi"/>
          <w:color w:val="000000" w:themeColor="text1"/>
          <w:szCs w:val="22"/>
          <w:lang w:eastAsia="en-US"/>
        </w:rPr>
        <w:t xml:space="preserve"> projections</w:t>
      </w:r>
      <w:r w:rsidRPr="00861CE6">
        <w:rPr>
          <w:rFonts w:eastAsiaTheme="minorHAnsi"/>
          <w:color w:val="000000" w:themeColor="text1"/>
          <w:szCs w:val="22"/>
          <w:lang w:eastAsia="en-US"/>
        </w:rPr>
        <w:t xml:space="preserve"> achieves excess returns after controlling for traditional factor models. While these results have been rejected upon replication, recent research has emerged that show </w:t>
      </w:r>
      <w:proofErr w:type="spellStart"/>
      <w:r w:rsidRPr="00861CE6">
        <w:rPr>
          <w:rFonts w:eastAsiaTheme="minorHAnsi"/>
          <w:color w:val="000000" w:themeColor="text1"/>
          <w:szCs w:val="22"/>
          <w:lang w:eastAsia="en-US"/>
        </w:rPr>
        <w:t>LTG</w:t>
      </w:r>
      <w:r w:rsidR="00300B4F" w:rsidRPr="00861CE6">
        <w:rPr>
          <w:rFonts w:eastAsiaTheme="minorHAnsi"/>
          <w:color w:val="000000" w:themeColor="text1"/>
          <w:szCs w:val="22"/>
          <w:lang w:eastAsia="en-US"/>
        </w:rPr>
        <w:t>a</w:t>
      </w:r>
      <w:proofErr w:type="spellEnd"/>
      <w:r w:rsidR="00300B4F" w:rsidRPr="00861CE6">
        <w:rPr>
          <w:rFonts w:eastAsiaTheme="minorHAnsi"/>
          <w:color w:val="000000" w:themeColor="text1"/>
          <w:szCs w:val="22"/>
          <w:lang w:eastAsia="en-US"/>
        </w:rPr>
        <w:t xml:space="preserve"> </w:t>
      </w:r>
      <w:r w:rsidRPr="00861CE6">
        <w:rPr>
          <w:rFonts w:eastAsiaTheme="minorHAnsi"/>
          <w:color w:val="000000" w:themeColor="text1"/>
          <w:szCs w:val="22"/>
          <w:lang w:eastAsia="en-US"/>
        </w:rPr>
        <w:t xml:space="preserve">estimates incorporate systematic overreactions to recent news extrapolated to long-term forecasts, yielding results </w:t>
      </w:r>
      <w:proofErr w:type="gramStart"/>
      <w:r w:rsidRPr="00861CE6">
        <w:rPr>
          <w:rFonts w:eastAsiaTheme="minorHAnsi"/>
          <w:color w:val="000000" w:themeColor="text1"/>
          <w:szCs w:val="22"/>
          <w:lang w:eastAsia="en-US"/>
        </w:rPr>
        <w:t>similar to</w:t>
      </w:r>
      <w:proofErr w:type="gramEnd"/>
      <w:r w:rsidRPr="00861CE6">
        <w:rPr>
          <w:rFonts w:eastAsiaTheme="minorHAnsi"/>
          <w:color w:val="000000" w:themeColor="text1"/>
          <w:szCs w:val="22"/>
          <w:lang w:eastAsia="en-US"/>
        </w:rPr>
        <w:t xml:space="preserve"> those found by La Porta (H</w:t>
      </w:r>
      <w:r w:rsidR="00CE02CD" w:rsidRPr="00861CE6">
        <w:rPr>
          <w:rFonts w:eastAsiaTheme="minorHAnsi"/>
          <w:color w:val="000000" w:themeColor="text1"/>
          <w:szCs w:val="22"/>
          <w:lang w:eastAsia="en-US"/>
        </w:rPr>
        <w:t>ou et al.</w:t>
      </w:r>
      <w:r w:rsidRPr="00861CE6">
        <w:rPr>
          <w:rFonts w:eastAsiaTheme="minorHAnsi"/>
          <w:color w:val="000000" w:themeColor="text1"/>
          <w:szCs w:val="22"/>
          <w:lang w:eastAsia="en-US"/>
        </w:rPr>
        <w:t xml:space="preserve">, 2020, p.; </w:t>
      </w:r>
      <w:proofErr w:type="spellStart"/>
      <w:r w:rsidRPr="00861CE6">
        <w:rPr>
          <w:rFonts w:eastAsiaTheme="minorHAnsi"/>
          <w:color w:val="000000" w:themeColor="text1"/>
          <w:szCs w:val="22"/>
          <w:lang w:eastAsia="en-US"/>
        </w:rPr>
        <w:t>Bordalo</w:t>
      </w:r>
      <w:proofErr w:type="spellEnd"/>
      <w:r w:rsidRPr="00861CE6">
        <w:rPr>
          <w:rFonts w:eastAsiaTheme="minorHAnsi"/>
          <w:color w:val="000000" w:themeColor="text1"/>
          <w:szCs w:val="22"/>
          <w:lang w:eastAsia="en-US"/>
        </w:rPr>
        <w:t xml:space="preserve"> et al., 2024, p.).</w:t>
      </w:r>
    </w:p>
    <w:p w14:paraId="7066D456" w14:textId="6EEBC497" w:rsidR="00F645E3" w:rsidRPr="00861CE6" w:rsidRDefault="008675FA" w:rsidP="00EB03B2">
      <w:pPr>
        <w:rPr>
          <w:rFonts w:eastAsiaTheme="minorHAnsi"/>
          <w:color w:val="000000" w:themeColor="text1"/>
          <w:szCs w:val="22"/>
          <w:lang w:eastAsia="en-US"/>
        </w:rPr>
      </w:pPr>
      <w:r w:rsidRPr="00861CE6">
        <w:rPr>
          <w:color w:val="000000" w:themeColor="text1"/>
          <w:szCs w:val="22"/>
          <w:lang w:eastAsia="de-DE"/>
        </w:rPr>
        <w:t xml:space="preserve">It is evident from this discussion that a new </w:t>
      </w:r>
      <w:r w:rsidR="00300B4F" w:rsidRPr="00861CE6">
        <w:rPr>
          <w:color w:val="000000" w:themeColor="text1"/>
          <w:szCs w:val="22"/>
          <w:lang w:eastAsia="de-DE"/>
        </w:rPr>
        <w:t>LTG</w:t>
      </w:r>
      <w:r w:rsidRPr="00861CE6">
        <w:rPr>
          <w:color w:val="000000" w:themeColor="text1"/>
          <w:szCs w:val="22"/>
          <w:lang w:eastAsia="de-DE"/>
        </w:rPr>
        <w:t xml:space="preserve"> forecast measurement is needed, which should go beyond the typical 3–</w:t>
      </w:r>
      <w:r w:rsidR="00861CE6" w:rsidRPr="00861CE6">
        <w:rPr>
          <w:color w:val="000000" w:themeColor="text1"/>
          <w:szCs w:val="22"/>
          <w:lang w:eastAsia="de-DE"/>
        </w:rPr>
        <w:t>5-year</w:t>
      </w:r>
      <w:r w:rsidRPr="00861CE6">
        <w:rPr>
          <w:color w:val="000000" w:themeColor="text1"/>
          <w:szCs w:val="22"/>
          <w:lang w:eastAsia="de-DE"/>
        </w:rPr>
        <w:t xml:space="preserve"> horizon, expanding the explicit forecasting capability of corporate valuation model</w:t>
      </w:r>
      <w:r w:rsidR="00861CE6" w:rsidRPr="00861CE6">
        <w:rPr>
          <w:color w:val="000000" w:themeColor="text1"/>
          <w:szCs w:val="22"/>
          <w:lang w:eastAsia="de-DE"/>
        </w:rPr>
        <w:t>s</w:t>
      </w:r>
      <w:r w:rsidRPr="00861CE6">
        <w:rPr>
          <w:color w:val="000000" w:themeColor="text1"/>
          <w:szCs w:val="22"/>
          <w:lang w:eastAsia="de-DE"/>
        </w:rPr>
        <w:t xml:space="preserve">. Additionally, it should not suffer from the disadvantages of </w:t>
      </w:r>
      <w:proofErr w:type="spellStart"/>
      <w:r w:rsidRPr="00861CE6">
        <w:rPr>
          <w:color w:val="000000" w:themeColor="text1"/>
          <w:szCs w:val="22"/>
          <w:lang w:eastAsia="de-DE"/>
        </w:rPr>
        <w:t>LTG</w:t>
      </w:r>
      <w:r w:rsidR="00300B4F" w:rsidRPr="00861CE6">
        <w:rPr>
          <w:color w:val="000000" w:themeColor="text1"/>
          <w:szCs w:val="22"/>
          <w:lang w:eastAsia="de-DE"/>
        </w:rPr>
        <w:t>a</w:t>
      </w:r>
      <w:proofErr w:type="spellEnd"/>
      <w:r w:rsidRPr="00861CE6">
        <w:rPr>
          <w:color w:val="000000" w:themeColor="text1"/>
          <w:szCs w:val="22"/>
          <w:lang w:eastAsia="de-DE"/>
        </w:rPr>
        <w:t xml:space="preserve"> projections discussed above. Therefore, this thesis aims to provide growth projections on a longer-term basis, from</w:t>
      </w:r>
      <w:r w:rsidRPr="00861CE6">
        <w:rPr>
          <w:color w:val="000000" w:themeColor="text1"/>
          <w:lang w:eastAsia="de-DE"/>
        </w:rPr>
        <w:t xml:space="preserve"> year 5 to year 10. </w:t>
      </w:r>
      <w:r w:rsidRPr="00861CE6">
        <w:rPr>
          <w:color w:val="000000" w:themeColor="text1"/>
          <w:lang w:eastAsia="de-DE"/>
        </w:rPr>
        <w:lastRenderedPageBreak/>
        <w:t xml:space="preserve">This starts directly where the most common explicit forecast </w:t>
      </w:r>
      <w:r w:rsidR="00F428F0" w:rsidRPr="00861CE6">
        <w:rPr>
          <w:color w:val="000000" w:themeColor="text1"/>
          <w:lang w:eastAsia="de-DE"/>
        </w:rPr>
        <w:t xml:space="preserve">(5 years) </w:t>
      </w:r>
      <w:r w:rsidRPr="00861CE6">
        <w:rPr>
          <w:color w:val="000000" w:themeColor="text1"/>
          <w:lang w:eastAsia="de-DE"/>
        </w:rPr>
        <w:t>currently ends, delivering</w:t>
      </w:r>
      <w:r w:rsidR="002747EF" w:rsidRPr="00861CE6">
        <w:rPr>
          <w:color w:val="000000" w:themeColor="text1"/>
          <w:lang w:eastAsia="de-DE"/>
        </w:rPr>
        <w:t xml:space="preserve"> </w:t>
      </w:r>
      <w:r w:rsidRPr="00861CE6">
        <w:rPr>
          <w:color w:val="000000" w:themeColor="text1"/>
          <w:lang w:eastAsia="de-DE"/>
        </w:rPr>
        <w:t>a second stage forecast in corporate valuation models before jumping to terminal value projections on a slower convergence process</w:t>
      </w:r>
      <w:r w:rsidR="00F428F0" w:rsidRPr="00861CE6">
        <w:rPr>
          <w:color w:val="000000" w:themeColor="text1"/>
          <w:lang w:eastAsia="de-DE"/>
        </w:rPr>
        <w:t xml:space="preserve"> (</w:t>
      </w:r>
      <w:proofErr w:type="spellStart"/>
      <w:r w:rsidR="00F428F0" w:rsidRPr="00861CE6">
        <w:rPr>
          <w:color w:val="000000" w:themeColor="text1"/>
          <w:szCs w:val="22"/>
          <w:lang w:eastAsia="en-US"/>
        </w:rPr>
        <w:t>Mukhlynina</w:t>
      </w:r>
      <w:proofErr w:type="spellEnd"/>
      <w:r w:rsidR="00F428F0" w:rsidRPr="00861CE6">
        <w:rPr>
          <w:color w:val="000000" w:themeColor="text1"/>
          <w:szCs w:val="22"/>
          <w:lang w:eastAsia="en-US"/>
        </w:rPr>
        <w:t xml:space="preserve"> &amp; Nyborg, 2020, p</w:t>
      </w:r>
      <w:r w:rsidRPr="00861CE6">
        <w:rPr>
          <w:color w:val="000000" w:themeColor="text1"/>
          <w:lang w:eastAsia="de-DE"/>
        </w:rPr>
        <w:t>.</w:t>
      </w:r>
      <w:r w:rsidR="00F428F0" w:rsidRPr="00861CE6">
        <w:rPr>
          <w:color w:val="000000" w:themeColor="text1"/>
          <w:lang w:eastAsia="de-DE"/>
        </w:rPr>
        <w:t xml:space="preserve">). </w:t>
      </w:r>
    </w:p>
    <w:p w14:paraId="677FF125" w14:textId="4F6D990B" w:rsidR="00EB03B2" w:rsidRPr="00861CE6" w:rsidRDefault="002050CB" w:rsidP="00EB03B2">
      <w:pPr>
        <w:rPr>
          <w:rFonts w:eastAsiaTheme="minorHAnsi"/>
          <w:color w:val="000000" w:themeColor="text1"/>
          <w:szCs w:val="22"/>
          <w:lang w:eastAsia="en-US"/>
        </w:rPr>
      </w:pPr>
      <w:r w:rsidRPr="00861CE6">
        <w:rPr>
          <w:rFonts w:eastAsiaTheme="minorHAnsi"/>
          <w:color w:val="000000" w:themeColor="text1"/>
          <w:szCs w:val="22"/>
          <w:lang w:eastAsia="en-US"/>
        </w:rPr>
        <w:t>To establish such a new growth rate forecast this research draws on a set of</w:t>
      </w:r>
      <w:r w:rsidR="00997CD0" w:rsidRPr="00861CE6">
        <w:rPr>
          <w:rFonts w:eastAsiaTheme="minorHAnsi"/>
          <w:color w:val="000000" w:themeColor="text1"/>
          <w:szCs w:val="22"/>
          <w:lang w:eastAsia="en-US"/>
        </w:rPr>
        <w:t xml:space="preserve"> supervised</w:t>
      </w:r>
      <w:r w:rsidRPr="00861CE6">
        <w:rPr>
          <w:rFonts w:eastAsiaTheme="minorHAnsi"/>
          <w:color w:val="000000" w:themeColor="text1"/>
          <w:szCs w:val="22"/>
          <w:lang w:eastAsia="en-US"/>
        </w:rPr>
        <w:t xml:space="preserve"> machine learning</w:t>
      </w:r>
      <w:r w:rsidR="00EE6732" w:rsidRPr="00861CE6">
        <w:rPr>
          <w:rFonts w:eastAsiaTheme="minorHAnsi"/>
          <w:color w:val="000000" w:themeColor="text1"/>
          <w:szCs w:val="22"/>
          <w:lang w:eastAsia="en-US"/>
        </w:rPr>
        <w:t xml:space="preserve"> (ML)</w:t>
      </w:r>
      <w:r w:rsidRPr="00861CE6">
        <w:rPr>
          <w:rFonts w:eastAsiaTheme="minorHAnsi"/>
          <w:color w:val="000000" w:themeColor="text1"/>
          <w:szCs w:val="22"/>
          <w:lang w:eastAsia="en-US"/>
        </w:rPr>
        <w:t xml:space="preserve"> algorithms, that will </w:t>
      </w:r>
      <w:r w:rsidR="000872F7" w:rsidRPr="00861CE6">
        <w:rPr>
          <w:rFonts w:eastAsiaTheme="minorHAnsi"/>
          <w:color w:val="000000" w:themeColor="text1"/>
          <w:szCs w:val="22"/>
          <w:lang w:eastAsia="en-US"/>
        </w:rPr>
        <w:t xml:space="preserve">be </w:t>
      </w:r>
      <w:r w:rsidRPr="00861CE6">
        <w:rPr>
          <w:rFonts w:eastAsiaTheme="minorHAnsi"/>
          <w:color w:val="000000" w:themeColor="text1"/>
          <w:szCs w:val="22"/>
          <w:lang w:eastAsia="en-US"/>
        </w:rPr>
        <w:t xml:space="preserve">concretely specified in </w:t>
      </w:r>
      <w:r w:rsidR="004B3A74" w:rsidRPr="00861CE6">
        <w:rPr>
          <w:rFonts w:eastAsiaTheme="minorHAnsi"/>
          <w:color w:val="000000" w:themeColor="text1"/>
          <w:szCs w:val="22"/>
          <w:lang w:eastAsia="en-US"/>
        </w:rPr>
        <w:t>Chapter</w:t>
      </w:r>
      <w:r w:rsidRPr="00861CE6">
        <w:rPr>
          <w:rFonts w:eastAsiaTheme="minorHAnsi"/>
          <w:color w:val="000000" w:themeColor="text1"/>
          <w:szCs w:val="22"/>
          <w:lang w:eastAsia="en-US"/>
        </w:rPr>
        <w:t xml:space="preserve"> </w:t>
      </w:r>
      <w:r w:rsidR="00B648D4" w:rsidRPr="00861CE6">
        <w:rPr>
          <w:rFonts w:eastAsiaTheme="minorHAnsi"/>
          <w:color w:val="000000" w:themeColor="text1"/>
          <w:szCs w:val="22"/>
          <w:lang w:eastAsia="en-US"/>
        </w:rPr>
        <w:t>3</w:t>
      </w:r>
      <w:r w:rsidR="00EB03B2" w:rsidRPr="00861CE6">
        <w:rPr>
          <w:rFonts w:eastAsiaTheme="minorHAnsi"/>
          <w:color w:val="000000" w:themeColor="text1"/>
          <w:szCs w:val="22"/>
          <w:lang w:eastAsia="en-US"/>
        </w:rPr>
        <w:t xml:space="preserve">. </w:t>
      </w:r>
      <w:r w:rsidR="00EB03B2" w:rsidRPr="00861CE6">
        <w:rPr>
          <w:color w:val="000000" w:themeColor="text1"/>
          <w:szCs w:val="22"/>
          <w:lang w:eastAsia="de-DE"/>
        </w:rPr>
        <w:t>ML is suitable for this task because the combination of flexible functional relationships and regularisation</w:t>
      </w:r>
      <w:r w:rsidR="0000141F" w:rsidRPr="00861CE6">
        <w:rPr>
          <w:color w:val="000000" w:themeColor="text1"/>
          <w:szCs w:val="22"/>
          <w:lang w:eastAsia="de-DE"/>
        </w:rPr>
        <w:t xml:space="preserve">, which </w:t>
      </w:r>
      <w:r w:rsidR="00EB03B2" w:rsidRPr="00861CE6">
        <w:rPr>
          <w:color w:val="000000" w:themeColor="text1"/>
          <w:szCs w:val="22"/>
          <w:lang w:eastAsia="de-DE"/>
        </w:rPr>
        <w:t xml:space="preserve">makes it possible to test a rich set of features proposed by the existing literature, as well as learning predictor interactions and accounting for nonlinearity (Gu et al., 2020, p.). Furthermore, some ML methods, such as Random Forest, are particularly robust to outliers, which is important for long-term growth, since some firms </w:t>
      </w:r>
      <w:proofErr w:type="gramStart"/>
      <w:r w:rsidR="00EB03B2" w:rsidRPr="00861CE6">
        <w:rPr>
          <w:color w:val="000000" w:themeColor="text1"/>
          <w:szCs w:val="22"/>
          <w:lang w:eastAsia="de-DE"/>
        </w:rPr>
        <w:t>are capable of growing</w:t>
      </w:r>
      <w:proofErr w:type="gramEnd"/>
      <w:r w:rsidR="00EB03B2" w:rsidRPr="00861CE6">
        <w:rPr>
          <w:color w:val="000000" w:themeColor="text1"/>
          <w:szCs w:val="22"/>
          <w:lang w:eastAsia="de-DE"/>
        </w:rPr>
        <w:t xml:space="preserve"> at exceptionally high rates over a long period (</w:t>
      </w:r>
      <w:proofErr w:type="spellStart"/>
      <w:r w:rsidR="00127863" w:rsidRPr="00861CE6">
        <w:rPr>
          <w:color w:val="000000" w:themeColor="text1"/>
          <w:szCs w:val="22"/>
          <w:lang w:eastAsia="de-DE"/>
        </w:rPr>
        <w:t>Makariou</w:t>
      </w:r>
      <w:proofErr w:type="spellEnd"/>
      <w:r w:rsidR="00EB03B2" w:rsidRPr="00861CE6">
        <w:rPr>
          <w:color w:val="000000" w:themeColor="text1"/>
          <w:szCs w:val="22"/>
          <w:lang w:eastAsia="de-DE"/>
        </w:rPr>
        <w:t xml:space="preserve"> et al., 202</w:t>
      </w:r>
      <w:r w:rsidR="00127863" w:rsidRPr="00861CE6">
        <w:rPr>
          <w:color w:val="000000" w:themeColor="text1"/>
          <w:szCs w:val="22"/>
          <w:lang w:eastAsia="de-DE"/>
        </w:rPr>
        <w:t>1</w:t>
      </w:r>
      <w:r w:rsidR="00EB03B2" w:rsidRPr="00861CE6">
        <w:rPr>
          <w:color w:val="000000" w:themeColor="text1"/>
          <w:szCs w:val="22"/>
          <w:lang w:eastAsia="de-DE"/>
        </w:rPr>
        <w:t>, p.)</w:t>
      </w:r>
      <w:r w:rsidR="00EB03B2" w:rsidRPr="00861CE6">
        <w:rPr>
          <w:rFonts w:eastAsiaTheme="minorHAnsi"/>
          <w:color w:val="000000" w:themeColor="text1"/>
          <w:szCs w:val="22"/>
          <w:lang w:eastAsia="en-US"/>
        </w:rPr>
        <w:t xml:space="preserve">. </w:t>
      </w:r>
    </w:p>
    <w:p w14:paraId="63C5D7B6" w14:textId="442B8CB2" w:rsidR="00152D25" w:rsidRPr="00861CE6" w:rsidRDefault="00152D25" w:rsidP="00EB03B2">
      <w:pPr>
        <w:rPr>
          <w:color w:val="000000" w:themeColor="text1"/>
          <w:sz w:val="24"/>
          <w:lang w:eastAsia="de-DE"/>
        </w:rPr>
      </w:pPr>
      <w:r w:rsidRPr="00861CE6">
        <w:rPr>
          <w:color w:val="000000" w:themeColor="text1"/>
          <w:lang w:eastAsia="de-DE"/>
        </w:rPr>
        <w:t>Additionally, these methods have recently gained popularity in the field of financial academia. Specifically, Gu et al. (2020, pp. 2250–2252) paved the way for the application of machine learning (ML) in finance by demonstrating that the R² value for predicting the returns of US equities can be improved using neural networks. Similarly, Chen et al. (2023) built upon this work by embedding ML into economic theory (stochastic discount factors) before estimating return predictions, thereby beating the benchmarks set by Gu et al. This thesis follows a similar approach. Rather than forecasting corporate valuations directly via ML, as Lu et al. (2025) and Vayas-Ortega</w:t>
      </w:r>
      <w:r w:rsidR="00127863" w:rsidRPr="00861CE6">
        <w:rPr>
          <w:color w:val="000000" w:themeColor="text1"/>
          <w:lang w:eastAsia="de-DE"/>
        </w:rPr>
        <w:t xml:space="preserve"> et al.</w:t>
      </w:r>
      <w:r w:rsidRPr="00861CE6">
        <w:rPr>
          <w:color w:val="000000" w:themeColor="text1"/>
          <w:lang w:eastAsia="de-DE"/>
        </w:rPr>
        <w:t xml:space="preserve"> (202</w:t>
      </w:r>
      <w:r w:rsidR="00127863" w:rsidRPr="00861CE6">
        <w:rPr>
          <w:color w:val="000000" w:themeColor="text1"/>
          <w:lang w:eastAsia="de-DE"/>
        </w:rPr>
        <w:t>0</w:t>
      </w:r>
      <w:r w:rsidRPr="00861CE6">
        <w:rPr>
          <w:color w:val="000000" w:themeColor="text1"/>
          <w:lang w:eastAsia="de-DE"/>
        </w:rPr>
        <w:t>) have studied, this research emphasises the importance of economic modelling by providing ML-enhanced input (long-run growth forecasts), rather than bypassing the corporate valuation exercise completely. Thus, this thesis asks the following question: </w:t>
      </w:r>
    </w:p>
    <w:p w14:paraId="35889B0B" w14:textId="2452AB37" w:rsidR="00D1163E" w:rsidRPr="00861CE6" w:rsidRDefault="00D1163E" w:rsidP="00152D25">
      <w:pPr>
        <w:rPr>
          <w:i/>
          <w:iCs/>
          <w:color w:val="000000" w:themeColor="text1"/>
          <w:shd w:val="clear" w:color="auto" w:fill="FFFFFF"/>
        </w:rPr>
      </w:pPr>
      <w:r w:rsidRPr="00861CE6">
        <w:rPr>
          <w:i/>
          <w:iCs/>
          <w:color w:val="000000" w:themeColor="text1"/>
          <w:shd w:val="clear" w:color="auto" w:fill="FFFFFF"/>
        </w:rPr>
        <w:t>To what extent can ML-based models enhance the accuracy of long-</w:t>
      </w:r>
      <w:r w:rsidR="00861CE6" w:rsidRPr="00861CE6">
        <w:rPr>
          <w:i/>
          <w:iCs/>
          <w:color w:val="000000" w:themeColor="text1"/>
          <w:shd w:val="clear" w:color="auto" w:fill="FFFFFF"/>
        </w:rPr>
        <w:t>term growth</w:t>
      </w:r>
      <w:r w:rsidRPr="00861CE6">
        <w:rPr>
          <w:i/>
          <w:iCs/>
          <w:color w:val="000000" w:themeColor="text1"/>
          <w:shd w:val="clear" w:color="auto" w:fill="FFFFFF"/>
        </w:rPr>
        <w:t xml:space="preserve"> forecasts for US-listed firms, relative to traditional DCF assumptions, using accounting, market and analyst data?</w:t>
      </w:r>
    </w:p>
    <w:p w14:paraId="78E826C3" w14:textId="0F4E3AF8" w:rsidR="009A5181" w:rsidRPr="00861CE6" w:rsidRDefault="00152D25" w:rsidP="007C0FF7">
      <w:pPr>
        <w:rPr>
          <w:color w:val="000000" w:themeColor="text1"/>
          <w:lang w:eastAsia="de-DE"/>
        </w:rPr>
      </w:pPr>
      <w:r w:rsidRPr="00861CE6">
        <w:rPr>
          <w:color w:val="000000" w:themeColor="text1"/>
          <w:lang w:eastAsia="de-DE"/>
        </w:rPr>
        <w:t xml:space="preserve">Specifically, four contributions are made to the existing literature on </w:t>
      </w:r>
      <w:r w:rsidR="000872F7" w:rsidRPr="00861CE6">
        <w:rPr>
          <w:color w:val="000000" w:themeColor="text1"/>
          <w:lang w:eastAsia="de-DE"/>
        </w:rPr>
        <w:t>long-term growth</w:t>
      </w:r>
      <w:r w:rsidRPr="00861CE6">
        <w:rPr>
          <w:color w:val="000000" w:themeColor="text1"/>
          <w:lang w:eastAsia="de-DE"/>
        </w:rPr>
        <w:t xml:space="preserve">: First, this thesis introduces a set of nonlinear machine learning methods, whereas current research primarily evolves </w:t>
      </w:r>
      <w:r w:rsidRPr="00861CE6">
        <w:rPr>
          <w:color w:val="000000" w:themeColor="text1"/>
          <w:szCs w:val="22"/>
          <w:lang w:eastAsia="de-DE"/>
        </w:rPr>
        <w:t>around linear regressions (Gao &amp; Wu</w:t>
      </w:r>
      <w:r w:rsidR="00FF6E93" w:rsidRPr="00861CE6">
        <w:rPr>
          <w:color w:val="000000" w:themeColor="text1"/>
          <w:szCs w:val="22"/>
          <w:lang w:eastAsia="de-DE"/>
        </w:rPr>
        <w:t>, 2014</w:t>
      </w:r>
      <w:r w:rsidRPr="00861CE6">
        <w:rPr>
          <w:color w:val="000000" w:themeColor="text1"/>
          <w:szCs w:val="22"/>
          <w:lang w:eastAsia="de-DE"/>
        </w:rPr>
        <w:t>; Chan</w:t>
      </w:r>
      <w:r w:rsidR="00861CE6" w:rsidRPr="00861CE6">
        <w:rPr>
          <w:color w:val="000000" w:themeColor="text1"/>
          <w:szCs w:val="22"/>
          <w:lang w:eastAsia="de-DE"/>
        </w:rPr>
        <w:t>, 2003</w:t>
      </w:r>
      <w:r w:rsidRPr="00861CE6">
        <w:rPr>
          <w:color w:val="000000" w:themeColor="text1"/>
          <w:szCs w:val="22"/>
          <w:lang w:eastAsia="de-DE"/>
        </w:rPr>
        <w:t xml:space="preserve">; </w:t>
      </w:r>
      <w:proofErr w:type="spellStart"/>
      <w:r w:rsidR="00FF6E93" w:rsidRPr="00861CE6">
        <w:rPr>
          <w:color w:val="000000" w:themeColor="text1"/>
          <w:szCs w:val="22"/>
        </w:rPr>
        <w:t>Kryzanowski</w:t>
      </w:r>
      <w:proofErr w:type="spellEnd"/>
      <w:r w:rsidR="00FF6E93" w:rsidRPr="00861CE6">
        <w:rPr>
          <w:color w:val="000000" w:themeColor="text1"/>
          <w:szCs w:val="22"/>
        </w:rPr>
        <w:t xml:space="preserve"> &amp; </w:t>
      </w:r>
      <w:proofErr w:type="spellStart"/>
      <w:r w:rsidR="00FF6E93" w:rsidRPr="00861CE6">
        <w:rPr>
          <w:color w:val="000000" w:themeColor="text1"/>
          <w:szCs w:val="22"/>
        </w:rPr>
        <w:t>Mohsni</w:t>
      </w:r>
      <w:proofErr w:type="spellEnd"/>
      <w:r w:rsidR="00FF6E93" w:rsidRPr="00861CE6">
        <w:rPr>
          <w:color w:val="000000" w:themeColor="text1"/>
          <w:szCs w:val="22"/>
        </w:rPr>
        <w:t>, 2012</w:t>
      </w:r>
      <w:r w:rsidRPr="00861CE6">
        <w:rPr>
          <w:color w:val="000000" w:themeColor="text1"/>
          <w:szCs w:val="22"/>
          <w:lang w:eastAsia="de-DE"/>
        </w:rPr>
        <w:t xml:space="preserve">; </w:t>
      </w:r>
      <w:proofErr w:type="spellStart"/>
      <w:r w:rsidRPr="00861CE6">
        <w:rPr>
          <w:color w:val="000000" w:themeColor="text1"/>
          <w:szCs w:val="22"/>
          <w:lang w:eastAsia="de-DE"/>
        </w:rPr>
        <w:t>Tengulov</w:t>
      </w:r>
      <w:proofErr w:type="spellEnd"/>
      <w:r w:rsidRPr="00861CE6">
        <w:rPr>
          <w:color w:val="000000" w:themeColor="text1"/>
          <w:szCs w:val="22"/>
          <w:lang w:eastAsia="de-DE"/>
        </w:rPr>
        <w:t xml:space="preserve"> et al.</w:t>
      </w:r>
      <w:r w:rsidR="00FF6E93" w:rsidRPr="00861CE6">
        <w:rPr>
          <w:color w:val="000000" w:themeColor="text1"/>
          <w:szCs w:val="22"/>
          <w:lang w:eastAsia="de-DE"/>
        </w:rPr>
        <w:t xml:space="preserve"> 2025</w:t>
      </w:r>
      <w:r w:rsidRPr="00861CE6">
        <w:rPr>
          <w:color w:val="000000" w:themeColor="text1"/>
          <w:szCs w:val="22"/>
          <w:lang w:eastAsia="de-DE"/>
        </w:rPr>
        <w:t xml:space="preserve">). </w:t>
      </w:r>
      <w:r w:rsidRPr="00861CE6">
        <w:rPr>
          <w:color w:val="000000" w:themeColor="text1"/>
          <w:lang w:eastAsia="de-DE"/>
        </w:rPr>
        <w:t xml:space="preserve">Secondly, by involving supervised </w:t>
      </w:r>
      <w:r w:rsidR="000872F7" w:rsidRPr="00861CE6">
        <w:rPr>
          <w:color w:val="000000" w:themeColor="text1"/>
          <w:lang w:eastAsia="de-DE"/>
        </w:rPr>
        <w:t>ML</w:t>
      </w:r>
      <w:r w:rsidRPr="00861CE6">
        <w:rPr>
          <w:color w:val="000000" w:themeColor="text1"/>
          <w:lang w:eastAsia="de-DE"/>
        </w:rPr>
        <w:t xml:space="preserve"> techniques, the core aim of the thesis is prediction, not explanation (</w:t>
      </w:r>
      <w:proofErr w:type="spellStart"/>
      <w:r w:rsidRPr="00861CE6">
        <w:rPr>
          <w:color w:val="000000" w:themeColor="text1"/>
          <w:lang w:eastAsia="de-DE"/>
        </w:rPr>
        <w:t>Shuemli</w:t>
      </w:r>
      <w:proofErr w:type="spellEnd"/>
      <w:r w:rsidRPr="00861CE6">
        <w:rPr>
          <w:color w:val="000000" w:themeColor="text1"/>
          <w:lang w:eastAsia="de-DE"/>
        </w:rPr>
        <w:t xml:space="preserve">, 2010). Nevertheless, classical feature analysis tools such as minimal depth and permutation importance will be discussed. Thirdly, this thesis aims to assess </w:t>
      </w:r>
      <w:r w:rsidR="000872F7" w:rsidRPr="00861CE6">
        <w:rPr>
          <w:color w:val="000000" w:themeColor="text1"/>
          <w:lang w:eastAsia="de-DE"/>
        </w:rPr>
        <w:t>long-term growth</w:t>
      </w:r>
      <w:r w:rsidRPr="00861CE6">
        <w:rPr>
          <w:color w:val="000000" w:themeColor="text1"/>
          <w:lang w:eastAsia="de-DE"/>
        </w:rPr>
        <w:t xml:space="preserve"> by explicitly skipping short-run growth up to t+5. </w:t>
      </w:r>
      <w:r w:rsidR="00842890" w:rsidRPr="00861CE6">
        <w:rPr>
          <w:color w:val="000000" w:themeColor="text1"/>
          <w:lang w:eastAsia="de-DE"/>
        </w:rPr>
        <w:t>D</w:t>
      </w:r>
      <w:r w:rsidRPr="00861CE6">
        <w:rPr>
          <w:color w:val="000000" w:themeColor="text1"/>
          <w:lang w:eastAsia="de-DE"/>
        </w:rPr>
        <w:t xml:space="preserve">iverging from existing </w:t>
      </w:r>
      <w:r w:rsidR="00861CE6" w:rsidRPr="00861CE6">
        <w:rPr>
          <w:color w:val="000000" w:themeColor="text1"/>
          <w:lang w:eastAsia="de-DE"/>
        </w:rPr>
        <w:t xml:space="preserve">LTG literature, e.g. </w:t>
      </w:r>
      <w:proofErr w:type="spellStart"/>
      <w:r w:rsidR="00861CE6" w:rsidRPr="00861CE6">
        <w:rPr>
          <w:color w:val="000000" w:themeColor="text1"/>
          <w:lang w:eastAsia="de-DE"/>
        </w:rPr>
        <w:t>Tenugolov</w:t>
      </w:r>
      <w:proofErr w:type="spellEnd"/>
      <w:r w:rsidR="00861CE6" w:rsidRPr="00861CE6">
        <w:rPr>
          <w:color w:val="000000" w:themeColor="text1"/>
          <w:lang w:eastAsia="de-DE"/>
        </w:rPr>
        <w:t>, 2025, who does not explicitly exclude the short-term forecast horizon, which means their promising results could be explained by good short-term behaviour rather than long-term performance</w:t>
      </w:r>
      <w:r w:rsidRPr="00861CE6">
        <w:rPr>
          <w:color w:val="000000" w:themeColor="text1"/>
          <w:lang w:eastAsia="de-DE"/>
        </w:rPr>
        <w:t xml:space="preserve">. Fourthly, building on La Porta (1996), a portfolio of </w:t>
      </w:r>
      <w:r w:rsidR="00300B4F" w:rsidRPr="00861CE6">
        <w:rPr>
          <w:color w:val="000000" w:themeColor="text1"/>
          <w:lang w:eastAsia="de-DE"/>
        </w:rPr>
        <w:t xml:space="preserve">LTG </w:t>
      </w:r>
      <w:r w:rsidR="000872F7" w:rsidRPr="00861CE6">
        <w:rPr>
          <w:color w:val="000000" w:themeColor="text1"/>
          <w:lang w:eastAsia="de-DE"/>
        </w:rPr>
        <w:t>projected</w:t>
      </w:r>
      <w:r w:rsidRPr="00861CE6">
        <w:rPr>
          <w:color w:val="000000" w:themeColor="text1"/>
          <w:lang w:eastAsia="de-DE"/>
        </w:rPr>
        <w:t xml:space="preserve"> stocks will be tested. However, rather than market-expected growth rates, it is the predicted growth rates that form the core decision-making mechanism behind this portfolio.</w:t>
      </w:r>
      <w:r w:rsidR="00B648D4" w:rsidRPr="00861CE6">
        <w:rPr>
          <w:color w:val="000000" w:themeColor="text1"/>
          <w:lang w:eastAsia="de-DE"/>
        </w:rPr>
        <w:t xml:space="preserve"> </w:t>
      </w:r>
      <w:r w:rsidR="004B3A74" w:rsidRPr="00861CE6">
        <w:rPr>
          <w:color w:val="000000" w:themeColor="text1"/>
          <w:highlight w:val="yellow"/>
          <w:lang w:eastAsia="de-DE"/>
        </w:rPr>
        <w:t>Chapter</w:t>
      </w:r>
      <w:r w:rsidRPr="00861CE6">
        <w:rPr>
          <w:color w:val="000000" w:themeColor="text1"/>
          <w:highlight w:val="yellow"/>
          <w:lang w:eastAsia="de-DE"/>
        </w:rPr>
        <w:t xml:space="preserve"> 2 will discuss the theoretical setting</w:t>
      </w:r>
      <w:r w:rsidR="00B648D4" w:rsidRPr="00861CE6">
        <w:rPr>
          <w:color w:val="000000" w:themeColor="text1"/>
          <w:highlight w:val="yellow"/>
          <w:lang w:eastAsia="de-DE"/>
        </w:rPr>
        <w:t xml:space="preserve">, while </w:t>
      </w:r>
      <w:r w:rsidR="004B3A74" w:rsidRPr="00861CE6">
        <w:rPr>
          <w:color w:val="000000" w:themeColor="text1"/>
          <w:highlight w:val="yellow"/>
          <w:lang w:eastAsia="de-DE"/>
        </w:rPr>
        <w:t>Chapter</w:t>
      </w:r>
      <w:r w:rsidR="00B648D4" w:rsidRPr="00861CE6">
        <w:rPr>
          <w:color w:val="000000" w:themeColor="text1"/>
          <w:highlight w:val="yellow"/>
          <w:lang w:eastAsia="de-DE"/>
        </w:rPr>
        <w:t xml:space="preserve"> 3 presents</w:t>
      </w:r>
      <w:r w:rsidRPr="00861CE6">
        <w:rPr>
          <w:color w:val="000000" w:themeColor="text1"/>
          <w:highlight w:val="yellow"/>
          <w:lang w:eastAsia="de-DE"/>
        </w:rPr>
        <w:t xml:space="preserve"> target variable and the concrete quantitative models that form the basis for the empirical section. </w:t>
      </w:r>
      <w:r w:rsidR="004B3A74" w:rsidRPr="00861CE6">
        <w:rPr>
          <w:color w:val="000000" w:themeColor="text1"/>
          <w:highlight w:val="yellow"/>
          <w:lang w:eastAsia="de-DE"/>
        </w:rPr>
        <w:t>Chapter</w:t>
      </w:r>
      <w:r w:rsidRPr="00861CE6">
        <w:rPr>
          <w:color w:val="000000" w:themeColor="text1"/>
          <w:highlight w:val="yellow"/>
          <w:lang w:eastAsia="de-DE"/>
        </w:rPr>
        <w:t xml:space="preserve"> </w:t>
      </w:r>
      <w:r w:rsidR="00B648D4" w:rsidRPr="00861CE6">
        <w:rPr>
          <w:color w:val="000000" w:themeColor="text1"/>
          <w:highlight w:val="yellow"/>
          <w:lang w:eastAsia="de-DE"/>
        </w:rPr>
        <w:t>4</w:t>
      </w:r>
      <w:r w:rsidRPr="00861CE6">
        <w:rPr>
          <w:color w:val="000000" w:themeColor="text1"/>
          <w:highlight w:val="yellow"/>
          <w:lang w:eastAsia="de-DE"/>
        </w:rPr>
        <w:t xml:space="preserve"> will present the concrete </w:t>
      </w:r>
      <w:r w:rsidR="00861CE6" w:rsidRPr="00861CE6">
        <w:rPr>
          <w:color w:val="000000" w:themeColor="text1"/>
          <w:highlight w:val="yellow"/>
          <w:lang w:eastAsia="de-DE"/>
        </w:rPr>
        <w:t>ML</w:t>
      </w:r>
      <w:r w:rsidRPr="00861CE6">
        <w:rPr>
          <w:color w:val="000000" w:themeColor="text1"/>
          <w:highlight w:val="yellow"/>
          <w:lang w:eastAsia="de-DE"/>
        </w:rPr>
        <w:t xml:space="preserve"> </w:t>
      </w:r>
      <w:r w:rsidR="00861CE6" w:rsidRPr="00861CE6">
        <w:rPr>
          <w:color w:val="000000" w:themeColor="text1"/>
          <w:highlight w:val="yellow"/>
          <w:lang w:eastAsia="de-DE"/>
        </w:rPr>
        <w:t>tasks, the</w:t>
      </w:r>
      <w:r w:rsidRPr="00861CE6">
        <w:rPr>
          <w:color w:val="000000" w:themeColor="text1"/>
          <w:highlight w:val="yellow"/>
          <w:lang w:eastAsia="de-DE"/>
        </w:rPr>
        <w:t xml:space="preserve"> data behind them, the methodology used and the results. </w:t>
      </w:r>
      <w:r w:rsidR="004B3A74" w:rsidRPr="00861CE6">
        <w:rPr>
          <w:color w:val="000000" w:themeColor="text1"/>
          <w:highlight w:val="yellow"/>
          <w:lang w:eastAsia="de-DE"/>
        </w:rPr>
        <w:t>Chapter</w:t>
      </w:r>
      <w:r w:rsidRPr="00861CE6">
        <w:rPr>
          <w:color w:val="000000" w:themeColor="text1"/>
          <w:highlight w:val="yellow"/>
          <w:lang w:eastAsia="de-DE"/>
        </w:rPr>
        <w:t xml:space="preserve"> </w:t>
      </w:r>
      <w:r w:rsidR="00B648D4" w:rsidRPr="00861CE6">
        <w:rPr>
          <w:color w:val="000000" w:themeColor="text1"/>
          <w:highlight w:val="yellow"/>
          <w:lang w:eastAsia="de-DE"/>
        </w:rPr>
        <w:lastRenderedPageBreak/>
        <w:t>5</w:t>
      </w:r>
      <w:r w:rsidRPr="00861CE6">
        <w:rPr>
          <w:color w:val="000000" w:themeColor="text1"/>
          <w:highlight w:val="yellow"/>
          <w:lang w:eastAsia="de-DE"/>
        </w:rPr>
        <w:t xml:space="preserve"> examines concrete portfolio settings, building on predicted growth rates. Finally, </w:t>
      </w:r>
      <w:r w:rsidR="004B3A74" w:rsidRPr="00861CE6">
        <w:rPr>
          <w:color w:val="000000" w:themeColor="text1"/>
          <w:highlight w:val="yellow"/>
          <w:lang w:eastAsia="de-DE"/>
        </w:rPr>
        <w:t>Chapter</w:t>
      </w:r>
      <w:r w:rsidRPr="00861CE6">
        <w:rPr>
          <w:color w:val="000000" w:themeColor="text1"/>
          <w:highlight w:val="yellow"/>
          <w:lang w:eastAsia="de-DE"/>
        </w:rPr>
        <w:t xml:space="preserve"> </w:t>
      </w:r>
      <w:r w:rsidR="00B648D4" w:rsidRPr="00861CE6">
        <w:rPr>
          <w:color w:val="000000" w:themeColor="text1"/>
          <w:highlight w:val="yellow"/>
          <w:lang w:eastAsia="de-DE"/>
        </w:rPr>
        <w:t>6</w:t>
      </w:r>
      <w:r w:rsidRPr="00861CE6">
        <w:rPr>
          <w:color w:val="000000" w:themeColor="text1"/>
          <w:highlight w:val="yellow"/>
          <w:lang w:eastAsia="de-DE"/>
        </w:rPr>
        <w:t xml:space="preserve"> concludes with a general discussion about the academic and practical relevance of the underlying results.</w:t>
      </w:r>
    </w:p>
    <w:p w14:paraId="088D2EB0" w14:textId="6AFDA0CB" w:rsidR="004B3A74" w:rsidRPr="005F0C03" w:rsidRDefault="004B3A74" w:rsidP="00B648D4">
      <w:pPr>
        <w:pStyle w:val="berschrift1"/>
      </w:pPr>
      <w:bookmarkStart w:id="5" w:name="_Toc237423448"/>
      <w:r w:rsidRPr="005F0C03">
        <w:t>Theoretical Foundations</w:t>
      </w:r>
      <w:bookmarkEnd w:id="5"/>
    </w:p>
    <w:p w14:paraId="09A6D1B4" w14:textId="77777777" w:rsidR="00EF6E15" w:rsidRPr="005F0C03" w:rsidRDefault="00EF6E15" w:rsidP="00EF6E15">
      <w:pPr>
        <w:rPr>
          <w:lang w:eastAsia="de-DE"/>
        </w:rPr>
      </w:pPr>
      <w:r w:rsidRPr="005F0C03">
        <w:rPr>
          <w:lang w:eastAsia="de-DE"/>
        </w:rPr>
        <w:t>This chapter derives the economic theory of long-term firm growth rates. First, it presents arguments as to why long-run growth rates should converge to equilibrium levels (Chapter 2.1.1), and goes on to present empirical studies of long-term growth rates (Chapter 2.2). After laying the theoretical groundwork, two hypotheses for this thesis are derived in Chapter 2.3. </w:t>
      </w:r>
    </w:p>
    <w:p w14:paraId="2E2ED1B7" w14:textId="7E174DFB" w:rsidR="00AD5268" w:rsidRPr="005F0C03" w:rsidRDefault="00AD5268" w:rsidP="00EF6E15">
      <w:pPr>
        <w:pStyle w:val="berschrift2"/>
      </w:pPr>
      <w:bookmarkStart w:id="6" w:name="_Toc237423449"/>
      <w:r w:rsidRPr="005F0C03">
        <w:t>Convergence Process</w:t>
      </w:r>
      <w:r w:rsidR="00B9351A" w:rsidRPr="005F0C03">
        <w:t>es</w:t>
      </w:r>
      <w:bookmarkEnd w:id="6"/>
      <w:r w:rsidRPr="005F0C03">
        <w:t xml:space="preserve">  </w:t>
      </w:r>
    </w:p>
    <w:p w14:paraId="2C68F62A" w14:textId="46B9A011" w:rsidR="001D64EC" w:rsidRPr="00861CE6" w:rsidRDefault="001D64EC" w:rsidP="007C0FF7">
      <w:pPr>
        <w:rPr>
          <w:color w:val="000000" w:themeColor="text1"/>
          <w:lang w:eastAsia="de-DE"/>
        </w:rPr>
      </w:pPr>
      <w:r w:rsidRPr="00861CE6">
        <w:rPr>
          <w:color w:val="000000" w:themeColor="text1"/>
          <w:lang w:eastAsia="de-DE"/>
        </w:rPr>
        <w:t xml:space="preserve">The literature on firm growth was introduced by Robert </w:t>
      </w:r>
      <w:r w:rsidR="00B41DF1" w:rsidRPr="00861CE6">
        <w:rPr>
          <w:color w:val="000000" w:themeColor="text1"/>
          <w:lang w:eastAsia="de-DE"/>
        </w:rPr>
        <w:t>Gibrat</w:t>
      </w:r>
      <w:r w:rsidRPr="00861CE6">
        <w:rPr>
          <w:color w:val="000000" w:themeColor="text1"/>
          <w:lang w:eastAsia="de-DE"/>
        </w:rPr>
        <w:t xml:space="preserve"> in the 1930s with the famous </w:t>
      </w:r>
      <w:proofErr w:type="spellStart"/>
      <w:r w:rsidR="00B41DF1" w:rsidRPr="00861CE6">
        <w:rPr>
          <w:color w:val="000000" w:themeColor="text1"/>
          <w:lang w:eastAsia="de-DE"/>
        </w:rPr>
        <w:t>Gibrat</w:t>
      </w:r>
      <w:proofErr w:type="spellEnd"/>
      <w:r w:rsidRPr="00861CE6">
        <w:rPr>
          <w:color w:val="000000" w:themeColor="text1"/>
          <w:lang w:eastAsia="de-DE"/>
        </w:rPr>
        <w:t xml:space="preserve"> Law which states that the growth of a firm is </w:t>
      </w:r>
      <w:r w:rsidR="00B41DF1" w:rsidRPr="00861CE6">
        <w:rPr>
          <w:color w:val="000000" w:themeColor="text1"/>
          <w:lang w:eastAsia="de-DE"/>
        </w:rPr>
        <w:t>independent of</w:t>
      </w:r>
      <w:r w:rsidRPr="00861CE6">
        <w:rPr>
          <w:color w:val="000000" w:themeColor="text1"/>
          <w:lang w:eastAsia="de-DE"/>
        </w:rPr>
        <w:t xml:space="preserve"> its size (</w:t>
      </w:r>
      <w:r w:rsidR="00B41DF1" w:rsidRPr="00861CE6">
        <w:rPr>
          <w:color w:val="000000" w:themeColor="text1"/>
          <w:lang w:eastAsia="de-DE"/>
        </w:rPr>
        <w:t>Sutton</w:t>
      </w:r>
      <w:r w:rsidRPr="00861CE6">
        <w:rPr>
          <w:color w:val="000000" w:themeColor="text1"/>
          <w:lang w:eastAsia="de-DE"/>
        </w:rPr>
        <w:t xml:space="preserve">, 1997, p.). Thus, the </w:t>
      </w:r>
      <w:proofErr w:type="spellStart"/>
      <w:r w:rsidR="00B41DF1" w:rsidRPr="00861CE6">
        <w:rPr>
          <w:color w:val="000000" w:themeColor="text1"/>
          <w:lang w:eastAsia="de-DE"/>
        </w:rPr>
        <w:t>Gibrat</w:t>
      </w:r>
      <w:proofErr w:type="spellEnd"/>
      <w:r w:rsidRPr="00861CE6">
        <w:rPr>
          <w:color w:val="000000" w:themeColor="text1"/>
          <w:lang w:eastAsia="de-DE"/>
        </w:rPr>
        <w:t xml:space="preserve"> Law implies that no individual firm characteristics or industry variables can predict a firm's growth outcomes. Therefore, applying the same growth rate to all firms would be reasonable, and no firm's fundamental growth prediction exercises would make sense. However, </w:t>
      </w:r>
      <w:proofErr w:type="spellStart"/>
      <w:r w:rsidRPr="00861CE6">
        <w:rPr>
          <w:color w:val="000000" w:themeColor="text1"/>
          <w:lang w:eastAsia="de-DE"/>
        </w:rPr>
        <w:t>G</w:t>
      </w:r>
      <w:r w:rsidR="00B75E53" w:rsidRPr="00861CE6">
        <w:rPr>
          <w:color w:val="000000" w:themeColor="text1"/>
          <w:lang w:eastAsia="de-DE"/>
        </w:rPr>
        <w:t>ibrat'</w:t>
      </w:r>
      <w:r w:rsidRPr="00861CE6">
        <w:rPr>
          <w:color w:val="000000" w:themeColor="text1"/>
          <w:lang w:eastAsia="de-DE"/>
        </w:rPr>
        <w:t>s</w:t>
      </w:r>
      <w:proofErr w:type="spellEnd"/>
      <w:r w:rsidRPr="00861CE6">
        <w:rPr>
          <w:color w:val="000000" w:themeColor="text1"/>
          <w:lang w:eastAsia="de-DE"/>
        </w:rPr>
        <w:t xml:space="preserve"> results were empirically rejected, with findings showing that firm</w:t>
      </w:r>
      <w:r w:rsidR="00861CE6">
        <w:rPr>
          <w:color w:val="000000" w:themeColor="text1"/>
          <w:lang w:eastAsia="de-DE"/>
        </w:rPr>
        <w:t xml:space="preserve">-, </w:t>
      </w:r>
      <w:r w:rsidRPr="00861CE6">
        <w:rPr>
          <w:color w:val="000000" w:themeColor="text1"/>
          <w:lang w:eastAsia="de-DE"/>
        </w:rPr>
        <w:t>size</w:t>
      </w:r>
      <w:r w:rsidR="00861CE6">
        <w:rPr>
          <w:color w:val="000000" w:themeColor="text1"/>
          <w:lang w:eastAsia="de-DE"/>
        </w:rPr>
        <w:t>-</w:t>
      </w:r>
      <w:r w:rsidRPr="00861CE6">
        <w:rPr>
          <w:color w:val="000000" w:themeColor="text1"/>
          <w:lang w:eastAsia="de-DE"/>
        </w:rPr>
        <w:t xml:space="preserve"> and age</w:t>
      </w:r>
      <w:r w:rsidR="00861CE6">
        <w:rPr>
          <w:color w:val="000000" w:themeColor="text1"/>
          <w:lang w:eastAsia="de-DE"/>
        </w:rPr>
        <w:t>-</w:t>
      </w:r>
      <w:r w:rsidRPr="00861CE6">
        <w:rPr>
          <w:color w:val="000000" w:themeColor="text1"/>
          <w:lang w:eastAsia="de-DE"/>
        </w:rPr>
        <w:t>variables</w:t>
      </w:r>
      <w:r w:rsidR="00861CE6">
        <w:rPr>
          <w:color w:val="000000" w:themeColor="text1"/>
          <w:lang w:eastAsia="de-DE"/>
        </w:rPr>
        <w:t xml:space="preserve">, </w:t>
      </w:r>
      <w:r w:rsidRPr="00861CE6">
        <w:rPr>
          <w:color w:val="000000" w:themeColor="text1"/>
          <w:lang w:eastAsia="de-DE"/>
        </w:rPr>
        <w:t xml:space="preserve">included in </w:t>
      </w:r>
      <w:r w:rsidR="004B3A74" w:rsidRPr="00861CE6">
        <w:rPr>
          <w:color w:val="000000" w:themeColor="text1"/>
          <w:lang w:eastAsia="de-DE"/>
        </w:rPr>
        <w:t>Chapter</w:t>
      </w:r>
      <w:r w:rsidRPr="00861CE6">
        <w:rPr>
          <w:color w:val="000000" w:themeColor="text1"/>
          <w:lang w:eastAsia="de-DE"/>
        </w:rPr>
        <w:t xml:space="preserve"> </w:t>
      </w:r>
      <w:r w:rsidR="00B648D4" w:rsidRPr="00861CE6">
        <w:rPr>
          <w:color w:val="000000" w:themeColor="text1"/>
          <w:lang w:eastAsia="de-DE"/>
        </w:rPr>
        <w:t>4</w:t>
      </w:r>
      <w:r w:rsidR="00861CE6">
        <w:rPr>
          <w:color w:val="000000" w:themeColor="text1"/>
          <w:lang w:eastAsia="de-DE"/>
        </w:rPr>
        <w:t>,</w:t>
      </w:r>
      <w:r w:rsidRPr="00861CE6">
        <w:rPr>
          <w:color w:val="000000" w:themeColor="text1"/>
          <w:lang w:eastAsia="de-DE"/>
        </w:rPr>
        <w:t xml:space="preserve"> play crucial roles in firm growth rate predictions (</w:t>
      </w:r>
      <w:r w:rsidR="00B41DF1" w:rsidRPr="00861CE6">
        <w:rPr>
          <w:color w:val="000000" w:themeColor="text1"/>
          <w:lang w:eastAsia="de-DE"/>
        </w:rPr>
        <w:t>Sutton</w:t>
      </w:r>
      <w:r w:rsidRPr="00861CE6">
        <w:rPr>
          <w:color w:val="000000" w:themeColor="text1"/>
          <w:lang w:eastAsia="de-DE"/>
        </w:rPr>
        <w:t>, 1997, p.). </w:t>
      </w:r>
    </w:p>
    <w:p w14:paraId="1E3C2DDA" w14:textId="2901B7A6" w:rsidR="0085098F" w:rsidRPr="00861CE6" w:rsidRDefault="0077311D" w:rsidP="007C0FF7">
      <w:pPr>
        <w:rPr>
          <w:color w:val="000000" w:themeColor="text1"/>
          <w:szCs w:val="22"/>
          <w:lang w:eastAsia="de-DE"/>
        </w:rPr>
      </w:pPr>
      <w:r w:rsidRPr="00861CE6">
        <w:rPr>
          <w:color w:val="000000" w:themeColor="text1"/>
          <w:lang w:eastAsia="de-DE"/>
        </w:rPr>
        <w:t xml:space="preserve">Besides size </w:t>
      </w:r>
      <w:r w:rsidRPr="00861CE6">
        <w:rPr>
          <w:color w:val="000000" w:themeColor="text1"/>
        </w:rPr>
        <w:t xml:space="preserve">and age, further studies have shown that earnings growth is to some extent predictable due to profitability convergence (Fama &amp; French, 2000). </w:t>
      </w:r>
      <w:r w:rsidR="0097360D" w:rsidRPr="00861CE6">
        <w:rPr>
          <w:color w:val="000000" w:themeColor="text1"/>
          <w:lang w:eastAsia="de-DE"/>
        </w:rPr>
        <w:t xml:space="preserve">The reasoning behind this is deeply rooted in economic theory, with highly profitable firms facing margin pressure from new competitors, leading to a decline in profitability towards </w:t>
      </w:r>
      <w:r w:rsidR="007C0FF7" w:rsidRPr="00861CE6">
        <w:rPr>
          <w:color w:val="000000" w:themeColor="text1"/>
          <w:lang w:eastAsia="de-DE"/>
        </w:rPr>
        <w:t xml:space="preserve">a competitive </w:t>
      </w:r>
      <w:proofErr w:type="spellStart"/>
      <w:r w:rsidR="007C0FF7" w:rsidRPr="00861CE6">
        <w:rPr>
          <w:color w:val="000000" w:themeColor="text1"/>
          <w:lang w:eastAsia="de-DE"/>
        </w:rPr>
        <w:t>equilibirum</w:t>
      </w:r>
      <w:proofErr w:type="spellEnd"/>
      <w:r w:rsidR="0097360D" w:rsidRPr="00861CE6">
        <w:rPr>
          <w:color w:val="000000" w:themeColor="text1"/>
          <w:lang w:eastAsia="de-DE"/>
        </w:rPr>
        <w:t>, which in turn implies earnings convergence</w:t>
      </w:r>
      <w:r w:rsidRPr="00861CE6">
        <w:rPr>
          <w:color w:val="000000" w:themeColor="text1"/>
        </w:rPr>
        <w:t>.</w:t>
      </w:r>
      <w:r w:rsidRPr="00861CE6">
        <w:rPr>
          <w:color w:val="000000" w:themeColor="text1"/>
          <w:lang w:eastAsia="de-DE"/>
        </w:rPr>
        <w:t xml:space="preserve"> </w:t>
      </w:r>
      <w:r w:rsidR="0097360D" w:rsidRPr="00861CE6">
        <w:rPr>
          <w:color w:val="000000" w:themeColor="text1"/>
          <w:lang w:eastAsia="de-DE"/>
        </w:rPr>
        <w:t xml:space="preserve">Fama and French (2000, p.) demonstrated that this effect leads to an average profitability convergence of 38% per year, with affects being nonlinear when profitability levels being highly above or below </w:t>
      </w:r>
      <w:r w:rsidR="00861CE6" w:rsidRPr="00861CE6">
        <w:rPr>
          <w:color w:val="000000" w:themeColor="text1"/>
          <w:lang w:eastAsia="de-DE"/>
        </w:rPr>
        <w:t>equilibrium</w:t>
      </w:r>
      <w:r w:rsidR="0097360D" w:rsidRPr="00861CE6">
        <w:rPr>
          <w:color w:val="000000" w:themeColor="text1"/>
          <w:lang w:eastAsia="de-DE"/>
        </w:rPr>
        <w:t xml:space="preserve"> levels. This means that, in five years</w:t>
      </w:r>
      <w:r w:rsidR="007C0FF7" w:rsidRPr="00861CE6">
        <w:rPr>
          <w:color w:val="000000" w:themeColor="text1"/>
          <w:lang w:eastAsia="de-DE"/>
        </w:rPr>
        <w:t xml:space="preserve"> on average</w:t>
      </w:r>
      <w:r w:rsidR="0097360D" w:rsidRPr="00861CE6">
        <w:rPr>
          <w:color w:val="000000" w:themeColor="text1"/>
          <w:lang w:eastAsia="de-DE"/>
        </w:rPr>
        <w:t>, only around 10 per cent of excess profitability remains, which has predictable convergence effects on earnings</w:t>
      </w:r>
      <w:r w:rsidRPr="00861CE6">
        <w:rPr>
          <w:color w:val="000000" w:themeColor="text1"/>
          <w:lang w:eastAsia="de-DE"/>
        </w:rPr>
        <w:t>. While this is a strong argument for the most common 5-</w:t>
      </w:r>
      <w:r w:rsidRPr="00861CE6">
        <w:rPr>
          <w:color w:val="000000" w:themeColor="text1"/>
          <w:szCs w:val="22"/>
          <w:lang w:eastAsia="de-DE"/>
        </w:rPr>
        <w:t xml:space="preserve">year forecasting stage, assuming </w:t>
      </w:r>
      <w:r w:rsidR="007C0FF7" w:rsidRPr="00861CE6">
        <w:rPr>
          <w:color w:val="000000" w:themeColor="text1"/>
          <w:szCs w:val="22"/>
          <w:lang w:eastAsia="de-DE"/>
        </w:rPr>
        <w:t>perpetual</w:t>
      </w:r>
      <w:r w:rsidRPr="00861CE6">
        <w:rPr>
          <w:color w:val="000000" w:themeColor="text1"/>
          <w:szCs w:val="22"/>
          <w:lang w:eastAsia="de-DE"/>
        </w:rPr>
        <w:t xml:space="preserve"> </w:t>
      </w:r>
      <w:r w:rsidR="007C0FF7" w:rsidRPr="00861CE6">
        <w:rPr>
          <w:color w:val="000000" w:themeColor="text1"/>
          <w:szCs w:val="22"/>
          <w:lang w:eastAsia="de-DE"/>
        </w:rPr>
        <w:t>equilibrium</w:t>
      </w:r>
      <w:r w:rsidRPr="00861CE6">
        <w:rPr>
          <w:color w:val="000000" w:themeColor="text1"/>
          <w:szCs w:val="22"/>
          <w:lang w:eastAsia="de-DE"/>
        </w:rPr>
        <w:t xml:space="preserve"> growth thereafter, other studies have shown that convergence is less evident when controlling for characteristics like the firm life cycle (Dickinson, 2011, p.). </w:t>
      </w:r>
      <w:r w:rsidR="0085098F" w:rsidRPr="00861CE6">
        <w:rPr>
          <w:color w:val="000000" w:themeColor="text1"/>
          <w:szCs w:val="22"/>
          <w:lang w:eastAsia="de-DE"/>
        </w:rPr>
        <w:t xml:space="preserve">For instance, it was shown by Dickinson (2011, p.) that profitability differences remain persistent over three times in magnitude between mature and declining firms after five years, a period during which only marginal profitability differences were predicted to remain by Fama and French. </w:t>
      </w:r>
    </w:p>
    <w:p w14:paraId="76C339F3" w14:textId="316CEC2D" w:rsidR="007C0FF7" w:rsidRPr="00861CE6" w:rsidRDefault="0077311D" w:rsidP="007C0FF7">
      <w:pPr>
        <w:rPr>
          <w:color w:val="000000" w:themeColor="text1"/>
          <w:szCs w:val="22"/>
          <w:lang w:eastAsia="de-DE"/>
        </w:rPr>
      </w:pPr>
      <w:r w:rsidRPr="00861CE6">
        <w:rPr>
          <w:color w:val="000000" w:themeColor="text1"/>
          <w:szCs w:val="22"/>
          <w:lang w:eastAsia="de-DE"/>
        </w:rPr>
        <w:t xml:space="preserve">As an argument to justify perpetual growth after ten years, which would follow the explicit long-term growth prediction horizon of the thesis, Chan et al. (2003, p.) examined the historical earnings growth rates of US companies from </w:t>
      </w:r>
      <w:r w:rsidR="005E0A7A" w:rsidRPr="00861CE6">
        <w:rPr>
          <w:color w:val="000000" w:themeColor="text1"/>
          <w:szCs w:val="22"/>
          <w:lang w:eastAsia="de-DE"/>
        </w:rPr>
        <w:t>1951</w:t>
      </w:r>
      <w:r w:rsidRPr="00861CE6">
        <w:rPr>
          <w:color w:val="000000" w:themeColor="text1"/>
          <w:szCs w:val="22"/>
          <w:lang w:eastAsia="de-DE"/>
        </w:rPr>
        <w:t xml:space="preserve"> to </w:t>
      </w:r>
      <w:r w:rsidR="005E0A7A" w:rsidRPr="00861CE6">
        <w:rPr>
          <w:color w:val="000000" w:themeColor="text1"/>
          <w:szCs w:val="22"/>
          <w:lang w:eastAsia="de-DE"/>
        </w:rPr>
        <w:t xml:space="preserve">1998. They demonstrated that only 0.2% of firms have an above-median earnings growth rate for ten consecutive years, </w:t>
      </w:r>
      <w:r w:rsidR="00B75E53" w:rsidRPr="00861CE6">
        <w:rPr>
          <w:color w:val="000000" w:themeColor="text1"/>
          <w:szCs w:val="22"/>
          <w:lang w:eastAsia="de-DE"/>
        </w:rPr>
        <w:t>roughly matching</w:t>
      </w:r>
      <w:r w:rsidR="005E0A7A" w:rsidRPr="00861CE6">
        <w:rPr>
          <w:color w:val="000000" w:themeColor="text1"/>
          <w:szCs w:val="22"/>
          <w:lang w:eastAsia="de-DE"/>
        </w:rPr>
        <w:t xml:space="preserve"> the expected random result of 0.1%.</w:t>
      </w:r>
      <w:r w:rsidR="00B41DF1" w:rsidRPr="00861CE6">
        <w:rPr>
          <w:color w:val="000000" w:themeColor="text1"/>
          <w:szCs w:val="22"/>
          <w:lang w:eastAsia="de-DE"/>
        </w:rPr>
        <w:t xml:space="preserve"> </w:t>
      </w:r>
      <w:r w:rsidRPr="00861CE6">
        <w:rPr>
          <w:color w:val="000000" w:themeColor="text1"/>
          <w:szCs w:val="22"/>
          <w:lang w:eastAsia="de-DE"/>
        </w:rPr>
        <w:t xml:space="preserve">Therefore, strong convergence arguments are implied for a </w:t>
      </w:r>
      <w:r w:rsidR="005E0A7A" w:rsidRPr="00861CE6">
        <w:rPr>
          <w:color w:val="000000" w:themeColor="text1"/>
          <w:szCs w:val="22"/>
          <w:lang w:eastAsia="de-DE"/>
        </w:rPr>
        <w:t>10-year</w:t>
      </w:r>
      <w:r w:rsidRPr="00861CE6">
        <w:rPr>
          <w:color w:val="000000" w:themeColor="text1"/>
          <w:szCs w:val="22"/>
          <w:lang w:eastAsia="de-DE"/>
        </w:rPr>
        <w:t xml:space="preserve"> horizon</w:t>
      </w:r>
      <w:r w:rsidR="0085098F" w:rsidRPr="00861CE6">
        <w:rPr>
          <w:color w:val="000000" w:themeColor="text1"/>
          <w:szCs w:val="22"/>
          <w:lang w:eastAsia="de-DE"/>
        </w:rPr>
        <w:t>.</w:t>
      </w:r>
      <w:r w:rsidRPr="00861CE6">
        <w:rPr>
          <w:color w:val="000000" w:themeColor="text1"/>
          <w:szCs w:val="22"/>
          <w:lang w:eastAsia="de-DE"/>
        </w:rPr>
        <w:t xml:space="preserve"> </w:t>
      </w:r>
    </w:p>
    <w:p w14:paraId="3D438B75" w14:textId="412FDE40" w:rsidR="00AD5268" w:rsidRPr="005F0C03" w:rsidRDefault="00803F73" w:rsidP="007C0FF7">
      <w:pPr>
        <w:pStyle w:val="StandardWeb"/>
        <w:rPr>
          <w:color w:val="000000"/>
          <w:szCs w:val="22"/>
          <w:lang w:eastAsia="de-DE"/>
        </w:rPr>
      </w:pPr>
      <w:r w:rsidRPr="005F0C03">
        <w:rPr>
          <w:color w:val="000000"/>
          <w:szCs w:val="22"/>
          <w:lang w:eastAsia="de-DE"/>
        </w:rPr>
        <w:lastRenderedPageBreak/>
        <w:t xml:space="preserve">In conclusion, the theory states that earnings convergence exists, but is deeply rooted in profitability convergence. The latter is non-linear and depends on important firm characteristics, such as the stage of the firm's life cycle. The aim of the empirical models in </w:t>
      </w:r>
      <w:r w:rsidR="004B3A74" w:rsidRPr="005F0C03">
        <w:rPr>
          <w:color w:val="000000"/>
          <w:szCs w:val="22"/>
          <w:lang w:eastAsia="de-DE"/>
        </w:rPr>
        <w:t>Chapter</w:t>
      </w:r>
      <w:r w:rsidRPr="005F0C03">
        <w:rPr>
          <w:color w:val="000000"/>
          <w:szCs w:val="22"/>
          <w:lang w:eastAsia="de-DE"/>
        </w:rPr>
        <w:t xml:space="preserve"> </w:t>
      </w:r>
      <w:r w:rsidR="00B648D4" w:rsidRPr="005F0C03">
        <w:rPr>
          <w:color w:val="000000"/>
          <w:szCs w:val="22"/>
          <w:lang w:eastAsia="de-DE"/>
        </w:rPr>
        <w:t>4</w:t>
      </w:r>
      <w:r w:rsidRPr="005F0C03">
        <w:rPr>
          <w:color w:val="000000"/>
          <w:szCs w:val="22"/>
          <w:lang w:eastAsia="de-DE"/>
        </w:rPr>
        <w:t xml:space="preserve"> is to capture these conditions.</w:t>
      </w:r>
    </w:p>
    <w:p w14:paraId="026BAFF3" w14:textId="69757132" w:rsidR="00803F73" w:rsidRPr="005F0C03" w:rsidRDefault="00803F73" w:rsidP="00EF6E15">
      <w:pPr>
        <w:pStyle w:val="berschrift2"/>
      </w:pPr>
      <w:bookmarkStart w:id="7" w:name="_Toc237423450"/>
      <w:r w:rsidRPr="005F0C03">
        <w:t>Empirical Studies</w:t>
      </w:r>
      <w:bookmarkEnd w:id="7"/>
      <w:r w:rsidRPr="005F0C03">
        <w:t xml:space="preserve"> </w:t>
      </w:r>
    </w:p>
    <w:p w14:paraId="57975D3B" w14:textId="048AE0E7" w:rsidR="00F47516" w:rsidRPr="00E139AA" w:rsidRDefault="00B75E53" w:rsidP="00B75E53">
      <w:pPr>
        <w:rPr>
          <w:rFonts w:eastAsiaTheme="minorHAnsi"/>
          <w:color w:val="000000" w:themeColor="text1"/>
        </w:rPr>
      </w:pPr>
      <w:r w:rsidRPr="00E139AA">
        <w:rPr>
          <w:rFonts w:eastAsiaTheme="minorHAnsi"/>
          <w:color w:val="000000" w:themeColor="text1"/>
        </w:rPr>
        <w:t xml:space="preserve">If long-run growth is partly predictable, two empirical questions follow: whether statistical models can translate this predictability into accurate firm-level forecasts, and whether such forecasts matter for asset prices (Claude, 2026). </w:t>
      </w:r>
    </w:p>
    <w:p w14:paraId="5561F34B" w14:textId="650FAEFF" w:rsidR="00595BF9" w:rsidRPr="00E139AA" w:rsidRDefault="00595BF9" w:rsidP="00B75E53">
      <w:pPr>
        <w:rPr>
          <w:color w:val="000000" w:themeColor="text1"/>
          <w:lang w:eastAsia="en-US"/>
        </w:rPr>
      </w:pPr>
      <w:r w:rsidRPr="00E139AA">
        <w:rPr>
          <w:color w:val="000000" w:themeColor="text1"/>
          <w:lang w:eastAsia="en-US"/>
        </w:rPr>
        <w:t xml:space="preserve">Most relevant to </w:t>
      </w:r>
      <w:r w:rsidR="00B75E53" w:rsidRPr="00E139AA">
        <w:rPr>
          <w:color w:val="000000" w:themeColor="text1"/>
          <w:lang w:eastAsia="en-US"/>
        </w:rPr>
        <w:t>the first question</w:t>
      </w:r>
      <w:r w:rsidRPr="00E139AA">
        <w:rPr>
          <w:color w:val="000000" w:themeColor="text1"/>
          <w:lang w:eastAsia="en-US"/>
        </w:rPr>
        <w:t xml:space="preserve"> are the findings of </w:t>
      </w:r>
      <w:proofErr w:type="spellStart"/>
      <w:r w:rsidRPr="00E139AA">
        <w:rPr>
          <w:color w:val="000000" w:themeColor="text1"/>
          <w:lang w:eastAsia="en-US"/>
        </w:rPr>
        <w:t>Tengulov</w:t>
      </w:r>
      <w:proofErr w:type="spellEnd"/>
      <w:r w:rsidRPr="00E139AA">
        <w:rPr>
          <w:color w:val="000000" w:themeColor="text1"/>
          <w:lang w:eastAsia="en-US"/>
        </w:rPr>
        <w:t xml:space="preserve"> et al. (2025, p.), who used traditional and regularised linear regressions to predict the geometric growth rates of EBITDA and sales as a proxy for </w:t>
      </w:r>
      <w:r w:rsidR="004C1520" w:rsidRPr="00E139AA">
        <w:rPr>
          <w:color w:val="000000" w:themeColor="text1"/>
          <w:lang w:eastAsia="en-US"/>
        </w:rPr>
        <w:t>FCF</w:t>
      </w:r>
      <w:r w:rsidRPr="00E139AA">
        <w:rPr>
          <w:color w:val="000000" w:themeColor="text1"/>
          <w:lang w:eastAsia="en-US"/>
        </w:rPr>
        <w:t xml:space="preserve"> over </w:t>
      </w:r>
      <w:r w:rsidR="004C1520" w:rsidRPr="00E139AA">
        <w:rPr>
          <w:color w:val="000000" w:themeColor="text1"/>
          <w:lang w:eastAsia="en-US"/>
        </w:rPr>
        <w:t xml:space="preserve">a </w:t>
      </w:r>
      <w:r w:rsidR="00F47516" w:rsidRPr="00E139AA">
        <w:rPr>
          <w:color w:val="000000" w:themeColor="text1"/>
          <w:lang w:eastAsia="en-US"/>
        </w:rPr>
        <w:t>five- and ten-year</w:t>
      </w:r>
      <w:r w:rsidRPr="00E139AA">
        <w:rPr>
          <w:color w:val="000000" w:themeColor="text1"/>
          <w:lang w:eastAsia="en-US"/>
        </w:rPr>
        <w:t xml:space="preserve"> horizons. This was achieved using a rich set of features </w:t>
      </w:r>
      <w:r w:rsidR="00EF6E15" w:rsidRPr="00E139AA">
        <w:rPr>
          <w:color w:val="000000" w:themeColor="text1"/>
          <w:lang w:eastAsia="en-US"/>
        </w:rPr>
        <w:t xml:space="preserve">of firm </w:t>
      </w:r>
      <w:proofErr w:type="spellStart"/>
      <w:r w:rsidR="00EF6E15" w:rsidRPr="00E139AA">
        <w:rPr>
          <w:color w:val="000000" w:themeColor="text1"/>
          <w:lang w:eastAsia="en-US"/>
        </w:rPr>
        <w:t>characterstics</w:t>
      </w:r>
      <w:proofErr w:type="spellEnd"/>
      <w:r w:rsidR="00EF6E15" w:rsidRPr="00E139AA">
        <w:rPr>
          <w:color w:val="000000" w:themeColor="text1"/>
          <w:lang w:eastAsia="en-US"/>
        </w:rPr>
        <w:t xml:space="preserve">, industry and macro variables </w:t>
      </w:r>
      <w:r w:rsidRPr="00E139AA">
        <w:rPr>
          <w:color w:val="000000" w:themeColor="text1"/>
          <w:lang w:eastAsia="en-US"/>
        </w:rPr>
        <w:t xml:space="preserve">that will be discussed </w:t>
      </w:r>
      <w:r w:rsidR="00EF6E15" w:rsidRPr="00E139AA">
        <w:rPr>
          <w:color w:val="000000" w:themeColor="text1"/>
          <w:lang w:eastAsia="en-US"/>
        </w:rPr>
        <w:t>in detail</w:t>
      </w:r>
      <w:r w:rsidRPr="00E139AA">
        <w:rPr>
          <w:color w:val="000000" w:themeColor="text1"/>
          <w:lang w:eastAsia="en-US"/>
        </w:rPr>
        <w:t xml:space="preserve"> in </w:t>
      </w:r>
      <w:r w:rsidR="004B3A74" w:rsidRPr="00E139AA">
        <w:rPr>
          <w:color w:val="000000" w:themeColor="text1"/>
          <w:lang w:eastAsia="en-US"/>
        </w:rPr>
        <w:t>Chapter</w:t>
      </w:r>
      <w:r w:rsidRPr="00E139AA">
        <w:rPr>
          <w:color w:val="000000" w:themeColor="text1"/>
          <w:lang w:eastAsia="en-US"/>
        </w:rPr>
        <w:t xml:space="preserve"> </w:t>
      </w:r>
      <w:r w:rsidR="00B648D4" w:rsidRPr="00E139AA">
        <w:rPr>
          <w:color w:val="000000" w:themeColor="text1"/>
          <w:lang w:eastAsia="en-US"/>
        </w:rPr>
        <w:t>4.</w:t>
      </w:r>
      <w:r w:rsidRPr="00E139AA">
        <w:rPr>
          <w:color w:val="000000" w:themeColor="text1"/>
          <w:lang w:eastAsia="en-US"/>
        </w:rPr>
        <w:t xml:space="preserve">1.2. They demonstrated that linear regressions could explain approximately 22% </w:t>
      </w:r>
      <w:r w:rsidR="00D07A23" w:rsidRPr="00E139AA">
        <w:rPr>
          <w:color w:val="000000" w:themeColor="text1"/>
          <w:lang w:eastAsia="en-US"/>
        </w:rPr>
        <w:t xml:space="preserve">of </w:t>
      </w:r>
      <w:r w:rsidRPr="00E139AA">
        <w:rPr>
          <w:color w:val="000000" w:themeColor="text1"/>
          <w:lang w:eastAsia="en-US"/>
        </w:rPr>
        <w:t xml:space="preserve">variation in long-term </w:t>
      </w:r>
      <w:r w:rsidR="00F47516" w:rsidRPr="00E139AA">
        <w:rPr>
          <w:color w:val="000000" w:themeColor="text1"/>
          <w:lang w:eastAsia="en-US"/>
        </w:rPr>
        <w:t>revenue growth</w:t>
      </w:r>
      <w:r w:rsidR="004B3A74" w:rsidRPr="00E139AA">
        <w:rPr>
          <w:color w:val="000000" w:themeColor="text1"/>
          <w:lang w:eastAsia="en-US"/>
        </w:rPr>
        <w:t xml:space="preserve"> </w:t>
      </w:r>
      <w:r w:rsidR="00EC185C" w:rsidRPr="00E139AA">
        <w:rPr>
          <w:color w:val="000000" w:themeColor="text1"/>
          <w:u w:val="single"/>
          <w:lang w:eastAsia="en-US"/>
        </w:rPr>
        <w:t>(</w:t>
      </w:r>
      <w:proofErr w:type="spellStart"/>
      <w:r w:rsidR="00EC185C" w:rsidRPr="00E139AA">
        <w:rPr>
          <w:color w:val="000000" w:themeColor="text1"/>
          <w:lang w:eastAsia="en-US"/>
        </w:rPr>
        <w:t>Tengulov</w:t>
      </w:r>
      <w:proofErr w:type="spellEnd"/>
      <w:r w:rsidR="00EC185C" w:rsidRPr="00E139AA">
        <w:rPr>
          <w:color w:val="000000" w:themeColor="text1"/>
          <w:lang w:eastAsia="en-US"/>
        </w:rPr>
        <w:t xml:space="preserve"> et al., 2025, pp. 2146–2147</w:t>
      </w:r>
      <w:r w:rsidR="00EC185C" w:rsidRPr="00E139AA">
        <w:rPr>
          <w:color w:val="000000" w:themeColor="text1"/>
          <w:u w:val="single"/>
          <w:lang w:eastAsia="en-US"/>
        </w:rPr>
        <w:t>)</w:t>
      </w:r>
      <w:r w:rsidRPr="00E139AA">
        <w:rPr>
          <w:color w:val="000000" w:themeColor="text1"/>
          <w:lang w:eastAsia="en-US"/>
        </w:rPr>
        <w:t>.</w:t>
      </w:r>
      <w:r w:rsidR="00EC185C" w:rsidRPr="00E139AA">
        <w:rPr>
          <w:color w:val="000000" w:themeColor="text1"/>
          <w:lang w:eastAsia="en-US"/>
        </w:rPr>
        <w:t xml:space="preserve"> </w:t>
      </w:r>
      <w:r w:rsidR="004B3A74" w:rsidRPr="00E139AA">
        <w:rPr>
          <w:color w:val="000000" w:themeColor="text1"/>
          <w:lang w:eastAsia="en-US"/>
        </w:rPr>
        <w:t xml:space="preserve">If the Fama-French results on nonlinear earnings convergence are valid, nonlinear ML models should improve upon the linear regression results of </w:t>
      </w:r>
      <w:proofErr w:type="spellStart"/>
      <w:r w:rsidR="004B3A74" w:rsidRPr="00E139AA">
        <w:rPr>
          <w:color w:val="000000" w:themeColor="text1"/>
          <w:lang w:eastAsia="en-US"/>
        </w:rPr>
        <w:t>Tengulov</w:t>
      </w:r>
      <w:proofErr w:type="spellEnd"/>
      <w:r w:rsidR="004B3A74" w:rsidRPr="00E139AA">
        <w:rPr>
          <w:color w:val="000000" w:themeColor="text1"/>
          <w:lang w:eastAsia="en-US"/>
        </w:rPr>
        <w:t xml:space="preserve"> et al. Thus, the former's models provide a benchmark for the ML-models employed in this thesis.</w:t>
      </w:r>
    </w:p>
    <w:p w14:paraId="5B282C62" w14:textId="34C0CA12" w:rsidR="004F1E88" w:rsidRPr="00E139AA" w:rsidRDefault="00D01A67" w:rsidP="00487065">
      <w:pPr>
        <w:rPr>
          <w:color w:val="000000" w:themeColor="text1"/>
        </w:rPr>
      </w:pPr>
      <w:r w:rsidRPr="00E139AA">
        <w:rPr>
          <w:color w:val="000000" w:themeColor="text1"/>
          <w:lang w:eastAsia="en-US"/>
        </w:rPr>
        <w:t>Regarding the influence on asset prices, t</w:t>
      </w:r>
      <w:r w:rsidR="00595BF9" w:rsidRPr="00E139AA">
        <w:rPr>
          <w:color w:val="000000" w:themeColor="text1"/>
          <w:lang w:eastAsia="en-US"/>
        </w:rPr>
        <w:t>he empirical portfolio formation of long-run growth rates</w:t>
      </w:r>
      <w:r w:rsidRPr="00E139AA">
        <w:rPr>
          <w:color w:val="000000" w:themeColor="text1"/>
          <w:lang w:eastAsia="en-US"/>
        </w:rPr>
        <w:t xml:space="preserve"> </w:t>
      </w:r>
      <w:r w:rsidR="00595BF9" w:rsidRPr="00E139AA">
        <w:rPr>
          <w:color w:val="000000" w:themeColor="text1"/>
          <w:lang w:eastAsia="en-US"/>
        </w:rPr>
        <w:t xml:space="preserve">has been studied in earlier papers. La Porta's (1996, p.) long-short portfolio of LTG I/B/E/S analyst forecasts was built on the idea that high LTG forecasted stocks are overly optimistic and, as a result, should be overpriced (going short in the highest decile), and vice versa. He did indeed find excess returns, but these failed to be replicated by </w:t>
      </w:r>
      <w:r w:rsidR="00FF6E93" w:rsidRPr="00E139AA">
        <w:rPr>
          <w:rFonts w:eastAsiaTheme="minorHAnsi"/>
          <w:color w:val="000000" w:themeColor="text1"/>
          <w:szCs w:val="22"/>
          <w:lang w:eastAsia="en-US"/>
        </w:rPr>
        <w:t xml:space="preserve">Hou et al. (2020, </w:t>
      </w:r>
      <w:r w:rsidR="00E139AA" w:rsidRPr="00E139AA">
        <w:rPr>
          <w:rFonts w:eastAsiaTheme="minorHAnsi"/>
          <w:color w:val="000000" w:themeColor="text1"/>
          <w:szCs w:val="22"/>
          <w:lang w:eastAsia="en-US"/>
        </w:rPr>
        <w:t>p.)</w:t>
      </w:r>
      <w:r w:rsidR="00FF6E93" w:rsidRPr="00E139AA">
        <w:rPr>
          <w:rFonts w:eastAsiaTheme="minorHAnsi"/>
          <w:color w:val="000000" w:themeColor="text1"/>
          <w:szCs w:val="22"/>
          <w:lang w:eastAsia="en-US"/>
        </w:rPr>
        <w:t xml:space="preserve">. </w:t>
      </w:r>
      <w:r w:rsidR="00595BF9" w:rsidRPr="00E139AA">
        <w:rPr>
          <w:color w:val="000000" w:themeColor="text1"/>
          <w:lang w:eastAsia="en-US"/>
        </w:rPr>
        <w:t xml:space="preserve">Nevertheless, La Porta's methodological insights are still important. For instance, </w:t>
      </w:r>
      <w:r w:rsidR="004B3A74" w:rsidRPr="00E139AA">
        <w:rPr>
          <w:color w:val="000000" w:themeColor="text1"/>
          <w:lang w:eastAsia="en-US"/>
        </w:rPr>
        <w:t>Chapter</w:t>
      </w:r>
      <w:r w:rsidR="00595BF9" w:rsidRPr="00E139AA">
        <w:rPr>
          <w:color w:val="000000" w:themeColor="text1"/>
          <w:lang w:eastAsia="en-US"/>
        </w:rPr>
        <w:t xml:space="preserve"> </w:t>
      </w:r>
      <w:r w:rsidR="00E139AA" w:rsidRPr="00E139AA">
        <w:rPr>
          <w:color w:val="000000" w:themeColor="text1"/>
          <w:lang w:eastAsia="en-US"/>
        </w:rPr>
        <w:t>6</w:t>
      </w:r>
      <w:r w:rsidR="00595BF9" w:rsidRPr="00E139AA">
        <w:rPr>
          <w:color w:val="000000" w:themeColor="text1"/>
          <w:lang w:eastAsia="en-US"/>
        </w:rPr>
        <w:t xml:space="preserve"> constructs a portfolio based on yearly rebalancing and the same long-short decile sorts suggested by La Porta in his paper. </w:t>
      </w:r>
      <w:r w:rsidR="00ED4575" w:rsidRPr="00E139AA">
        <w:rPr>
          <w:color w:val="000000" w:themeColor="text1"/>
          <w:lang w:eastAsia="en-US"/>
        </w:rPr>
        <w:t xml:space="preserve">The crucial difference is that decile sorting is based on predicted growth rates rather than market-expected </w:t>
      </w:r>
      <w:r w:rsidR="004B3A74" w:rsidRPr="00E139AA">
        <w:rPr>
          <w:color w:val="000000" w:themeColor="text1"/>
          <w:lang w:eastAsia="en-US"/>
        </w:rPr>
        <w:t xml:space="preserve">analyst </w:t>
      </w:r>
      <w:r w:rsidR="00ED4575" w:rsidRPr="00E139AA">
        <w:rPr>
          <w:color w:val="000000" w:themeColor="text1"/>
          <w:lang w:eastAsia="en-US"/>
        </w:rPr>
        <w:t>growth rates.</w:t>
      </w:r>
      <w:r w:rsidR="004F1E88" w:rsidRPr="00E139AA">
        <w:rPr>
          <w:color w:val="000000" w:themeColor="text1"/>
        </w:rPr>
        <w:t xml:space="preserve"> </w:t>
      </w:r>
    </w:p>
    <w:p w14:paraId="01BA87C4" w14:textId="2BC8D6AE" w:rsidR="00B648D4" w:rsidRPr="005F0C03" w:rsidRDefault="00B648D4" w:rsidP="00EF6E15">
      <w:pPr>
        <w:pStyle w:val="berschrift2"/>
      </w:pPr>
      <w:bookmarkStart w:id="8" w:name="_Toc237423451"/>
      <w:r w:rsidRPr="005F0C03">
        <w:t>Hypotheses</w:t>
      </w:r>
      <w:bookmarkEnd w:id="8"/>
      <w:r w:rsidRPr="005F0C03">
        <w:t xml:space="preserve"> </w:t>
      </w:r>
    </w:p>
    <w:p w14:paraId="24FD55DA" w14:textId="25D35806" w:rsidR="00E139AA" w:rsidRPr="00E139AA" w:rsidRDefault="00EC185C" w:rsidP="004B3A74">
      <w:pPr>
        <w:rPr>
          <w:rFonts w:eastAsiaTheme="minorHAnsi"/>
          <w:color w:val="000000" w:themeColor="text1"/>
          <w:szCs w:val="22"/>
        </w:rPr>
      </w:pPr>
      <w:r w:rsidRPr="00E139AA">
        <w:rPr>
          <w:color w:val="000000" w:themeColor="text1"/>
          <w:szCs w:val="22"/>
          <w:lang w:eastAsia="en-US"/>
        </w:rPr>
        <w:t xml:space="preserve">Building upon the theoretical foundations </w:t>
      </w:r>
      <w:r w:rsidRPr="00E139AA">
        <w:rPr>
          <w:rFonts w:eastAsiaTheme="minorHAnsi"/>
          <w:color w:val="000000" w:themeColor="text1"/>
          <w:szCs w:val="22"/>
        </w:rPr>
        <w:t>I derive the following hypotheses:</w:t>
      </w:r>
    </w:p>
    <w:p w14:paraId="0B3247E9" w14:textId="6E1A960B" w:rsidR="00EC185C" w:rsidRPr="00E139AA" w:rsidRDefault="00EC185C" w:rsidP="004B3A74">
      <w:pPr>
        <w:rPr>
          <w:i/>
          <w:iCs/>
          <w:color w:val="000000" w:themeColor="text1"/>
          <w:szCs w:val="22"/>
        </w:rPr>
      </w:pPr>
      <w:r w:rsidRPr="00E139AA">
        <w:rPr>
          <w:b/>
          <w:i/>
          <w:iCs/>
          <w:color w:val="000000" w:themeColor="text1"/>
          <w:szCs w:val="22"/>
        </w:rPr>
        <w:t>H1:</w:t>
      </w:r>
      <w:r w:rsidRPr="00E139AA">
        <w:rPr>
          <w:i/>
          <w:iCs/>
          <w:color w:val="000000" w:themeColor="text1"/>
          <w:szCs w:val="22"/>
        </w:rPr>
        <w:t xml:space="preserve"> </w:t>
      </w:r>
      <w:r w:rsidRPr="00E139AA">
        <w:rPr>
          <w:bCs/>
          <w:i/>
          <w:iCs/>
          <w:color w:val="000000" w:themeColor="text1"/>
          <w:szCs w:val="22"/>
        </w:rPr>
        <w:t>Supervised ML-models outperform linear regressions in terms of prediction accuracy for long-term growth predictions.</w:t>
      </w:r>
    </w:p>
    <w:p w14:paraId="3F266A12" w14:textId="03018BEF" w:rsidR="00E139AA" w:rsidRDefault="00EC185C" w:rsidP="004B3A74">
      <w:pPr>
        <w:rPr>
          <w:color w:val="000000" w:themeColor="text1"/>
          <w:szCs w:val="22"/>
        </w:rPr>
      </w:pPr>
      <w:r w:rsidRPr="00E139AA">
        <w:rPr>
          <w:b/>
          <w:i/>
          <w:iCs/>
          <w:color w:val="000000" w:themeColor="text1"/>
          <w:szCs w:val="22"/>
        </w:rPr>
        <w:t xml:space="preserve">H2: </w:t>
      </w:r>
      <w:r w:rsidRPr="00E139AA">
        <w:rPr>
          <w:i/>
          <w:iCs/>
          <w:color w:val="000000" w:themeColor="text1"/>
          <w:szCs w:val="22"/>
        </w:rPr>
        <w:t>A portfolio consisting of long positions in the top</w:t>
      </w:r>
      <w:r w:rsidR="00E139AA">
        <w:rPr>
          <w:i/>
          <w:iCs/>
          <w:color w:val="000000" w:themeColor="text1"/>
          <w:szCs w:val="22"/>
        </w:rPr>
        <w:t xml:space="preserve">- </w:t>
      </w:r>
      <w:r w:rsidRPr="00E139AA">
        <w:rPr>
          <w:i/>
          <w:iCs/>
          <w:color w:val="000000" w:themeColor="text1"/>
          <w:szCs w:val="22"/>
        </w:rPr>
        <w:t>and short positions in the bottom decile of predicted long-term growth stocks achieves excess returns after accounting for traditional factor models</w:t>
      </w:r>
      <w:r w:rsidRPr="00E139AA">
        <w:rPr>
          <w:color w:val="000000" w:themeColor="text1"/>
          <w:szCs w:val="22"/>
        </w:rPr>
        <w:t>.</w:t>
      </w:r>
    </w:p>
    <w:p w14:paraId="0804EA94" w14:textId="4596911E" w:rsidR="004B3A74" w:rsidRPr="00E139AA" w:rsidRDefault="004B3A74" w:rsidP="00EC185C">
      <w:pPr>
        <w:rPr>
          <w:color w:val="000000" w:themeColor="text1"/>
        </w:rPr>
      </w:pPr>
      <w:r w:rsidRPr="00E139AA">
        <w:rPr>
          <w:color w:val="000000" w:themeColor="text1"/>
          <w:szCs w:val="22"/>
          <w:lang w:eastAsia="de-DE"/>
        </w:rPr>
        <w:t>To test both hypotheses, a quantitative study design is needed, incorporating correctly specified ML models, a clear dataset with reasonable target variables and features, and clear prediction measures. Achieving this is the goal of the following two chapters.</w:t>
      </w:r>
      <w:r w:rsidRPr="00E139AA">
        <w:rPr>
          <w:color w:val="000000" w:themeColor="text1"/>
          <w:sz w:val="24"/>
          <w:lang w:eastAsia="de-DE"/>
        </w:rPr>
        <w:t> </w:t>
      </w:r>
    </w:p>
    <w:p w14:paraId="7D835645" w14:textId="770E7F91" w:rsidR="00B41DF1" w:rsidRPr="005F0C03" w:rsidRDefault="00EC185C" w:rsidP="00B41DF1">
      <w:pPr>
        <w:pStyle w:val="berschrift1"/>
      </w:pPr>
      <w:bookmarkStart w:id="9" w:name="_Toc237423452"/>
      <w:r w:rsidRPr="005F0C03">
        <w:lastRenderedPageBreak/>
        <w:t>ML-</w:t>
      </w:r>
      <w:r w:rsidR="004B3A74" w:rsidRPr="005F0C03">
        <w:t>Models</w:t>
      </w:r>
      <w:r w:rsidRPr="005F0C03">
        <w:t xml:space="preserve"> &amp; Quantitative Framework</w:t>
      </w:r>
      <w:bookmarkEnd w:id="9"/>
    </w:p>
    <w:p w14:paraId="73E87987" w14:textId="14D4196E" w:rsidR="00EC185C" w:rsidRPr="005F0C03" w:rsidRDefault="00327EC4" w:rsidP="00B648D4">
      <w:pPr>
        <w:pStyle w:val="berschrift2"/>
      </w:pPr>
      <w:bookmarkStart w:id="10" w:name="_Toc237423453"/>
      <w:r w:rsidRPr="005F0C03">
        <w:t>Target Variable</w:t>
      </w:r>
      <w:bookmarkEnd w:id="10"/>
      <w:r w:rsidRPr="005F0C03">
        <w:t xml:space="preserve"> </w:t>
      </w:r>
    </w:p>
    <w:p w14:paraId="1FE5D99A" w14:textId="45EE853F" w:rsidR="00FE38DD" w:rsidRPr="00E139AA" w:rsidRDefault="00D420D1" w:rsidP="00FE38DD">
      <w:pPr>
        <w:rPr>
          <w:color w:val="000000" w:themeColor="text1"/>
          <w:szCs w:val="22"/>
          <w:lang w:eastAsia="en-US"/>
        </w:rPr>
      </w:pPr>
      <w:r w:rsidRPr="00E139AA">
        <w:rPr>
          <w:color w:val="000000" w:themeColor="text1"/>
          <w:szCs w:val="22"/>
          <w:lang w:eastAsia="en-US"/>
        </w:rPr>
        <w:t>As stated in Chapter 1, since most corporate valuation models are closely linked to FCF growth, it is evident that this accounting figure is the primary focus of this research. In this thesis FCF is defined as follows:</w:t>
      </w:r>
    </w:p>
    <w:p w14:paraId="16B23517" w14:textId="3C35969E" w:rsidR="009C242D" w:rsidRPr="00E139AA" w:rsidRDefault="00FE38DD" w:rsidP="00FE38DD">
      <w:pPr>
        <w:rPr>
          <w:color w:val="000000" w:themeColor="text1"/>
          <w:szCs w:val="22"/>
          <w:lang w:eastAsia="en-US"/>
        </w:rPr>
      </w:pPr>
      <m:oMathPara>
        <m:oMath>
          <m:r>
            <m:rPr>
              <m:sty m:val="b"/>
            </m:rPr>
            <w:rPr>
              <w:rFonts w:ascii="Cambria Math" w:hAnsi="Cambria Math"/>
              <w:color w:val="000000" w:themeColor="text1"/>
              <w:szCs w:val="22"/>
              <w:lang w:eastAsia="en-US"/>
            </w:rPr>
            <m:t>Free Cash Flow =  Cash Flow from Operations  – Capital Expenditures</m:t>
          </m:r>
          <m:r>
            <w:rPr>
              <w:rFonts w:ascii="Cambria Math" w:hAnsi="Cambria Math"/>
              <w:color w:val="000000" w:themeColor="text1"/>
              <w:szCs w:val="22"/>
              <w:lang w:eastAsia="en-US"/>
            </w:rPr>
            <m:t xml:space="preserve"> </m:t>
          </m:r>
          <m:r>
            <w:rPr>
              <w:rStyle w:val="Funotenzeichen"/>
              <w:rFonts w:ascii="Cambria Math" w:hAnsi="Cambria Math"/>
              <w:i/>
              <w:color w:val="000000" w:themeColor="text1"/>
              <w:szCs w:val="22"/>
              <w:lang w:eastAsia="en-US"/>
            </w:rPr>
            <w:footnoteReference w:id="2"/>
          </m:r>
        </m:oMath>
      </m:oMathPara>
    </w:p>
    <w:p w14:paraId="29132333" w14:textId="77777777" w:rsidR="00FE38DD" w:rsidRPr="00E139AA" w:rsidRDefault="00FE38DD" w:rsidP="00FE38DD">
      <w:pPr>
        <w:rPr>
          <w:color w:val="000000" w:themeColor="text1"/>
          <w:szCs w:val="22"/>
          <w:lang w:eastAsia="en-US"/>
        </w:rPr>
      </w:pPr>
    </w:p>
    <w:p w14:paraId="1BBEE7AC" w14:textId="62AE5943" w:rsidR="00424A3A" w:rsidRPr="00E139AA" w:rsidRDefault="009C242D" w:rsidP="00FE38DD">
      <w:pPr>
        <w:rPr>
          <w:color w:val="000000" w:themeColor="text1"/>
          <w:sz w:val="24"/>
          <w:lang w:eastAsia="de-DE"/>
        </w:rPr>
      </w:pPr>
      <w:r w:rsidRPr="00E139AA">
        <w:rPr>
          <w:color w:val="000000" w:themeColor="text1"/>
          <w:szCs w:val="22"/>
          <w:lang w:eastAsia="en-US"/>
        </w:rPr>
        <w:t xml:space="preserve">However, the problem with FCF is that it is a highly volatile value which can be negative. The later makes it impossible to calculate geometric growth rates, resulting in many observations missing a target variable that cannot be used for prediction </w:t>
      </w:r>
      <w:r w:rsidR="00D420D1" w:rsidRPr="00E139AA">
        <w:rPr>
          <w:color w:val="000000" w:themeColor="text1"/>
          <w:szCs w:val="22"/>
          <w:lang w:eastAsia="en-US"/>
        </w:rPr>
        <w:t>(Tengulov et al., 2025, p.</w:t>
      </w:r>
      <w:r w:rsidR="008E0A6F" w:rsidRPr="00E139AA">
        <w:rPr>
          <w:color w:val="000000" w:themeColor="text1"/>
          <w:szCs w:val="22"/>
          <w:lang w:eastAsia="en-US"/>
        </w:rPr>
        <w:t xml:space="preserve">). </w:t>
      </w:r>
      <w:r w:rsidR="00424A3A" w:rsidRPr="00E139AA">
        <w:rPr>
          <w:color w:val="000000" w:themeColor="text1"/>
          <w:szCs w:val="22"/>
          <w:lang w:eastAsia="de-DE"/>
        </w:rPr>
        <w:t xml:space="preserve">Following the empirical design of </w:t>
      </w:r>
      <w:proofErr w:type="spellStart"/>
      <w:r w:rsidR="00424A3A" w:rsidRPr="00E139AA">
        <w:rPr>
          <w:color w:val="000000" w:themeColor="text1"/>
          <w:szCs w:val="22"/>
          <w:lang w:eastAsia="de-DE"/>
        </w:rPr>
        <w:t>Tengulov</w:t>
      </w:r>
      <w:proofErr w:type="spellEnd"/>
      <w:r w:rsidR="00424A3A" w:rsidRPr="00E139AA">
        <w:rPr>
          <w:color w:val="000000" w:themeColor="text1"/>
          <w:szCs w:val="22"/>
          <w:lang w:eastAsia="de-DE"/>
        </w:rPr>
        <w:t xml:space="preserve"> et al. (2025), this thesis uses revenue and EBITDA as additional target variables alongside FCF, since both figures are closely linked to the former and have fewer negative values.</w:t>
      </w:r>
      <w:r w:rsidR="00424A3A" w:rsidRPr="00E139AA">
        <w:rPr>
          <w:color w:val="000000" w:themeColor="text1"/>
          <w:szCs w:val="22"/>
        </w:rPr>
        <w:t xml:space="preserve"> </w:t>
      </w:r>
      <w:r w:rsidR="00FE38DD" w:rsidRPr="00E139AA">
        <w:rPr>
          <w:color w:val="000000" w:themeColor="text1"/>
          <w:szCs w:val="22"/>
          <w:lang w:eastAsia="de-DE"/>
        </w:rPr>
        <w:t>To undermine this argument, EBITDA and revenue have a Pearson correlation coefficient of 0.86 and 0.61 with FCF in the underlying dataset, respectively</w:t>
      </w:r>
      <w:r w:rsidR="00FE38DD" w:rsidRPr="00E139AA">
        <w:rPr>
          <w:color w:val="000000" w:themeColor="text1"/>
          <w:sz w:val="24"/>
          <w:lang w:eastAsia="de-DE"/>
        </w:rPr>
        <w:t>.</w:t>
      </w:r>
    </w:p>
    <w:p w14:paraId="66AEDE76" w14:textId="4A461D9E" w:rsidR="00B648D4" w:rsidRPr="005F0C03" w:rsidRDefault="00C65DD8" w:rsidP="00B648D4">
      <w:pPr>
        <w:pStyle w:val="berschrift2"/>
      </w:pPr>
      <w:bookmarkStart w:id="11" w:name="_Toc237423454"/>
      <w:r w:rsidRPr="005F0C03">
        <w:t>Growth Rate Framework</w:t>
      </w:r>
      <w:bookmarkEnd w:id="11"/>
      <w:r w:rsidRPr="005F0C03">
        <w:t xml:space="preserve"> </w:t>
      </w:r>
    </w:p>
    <w:p w14:paraId="59006912" w14:textId="44606B64" w:rsidR="00FF1BA2" w:rsidRPr="00E139AA" w:rsidRDefault="006B3BEC" w:rsidP="00F6004E">
      <w:pPr>
        <w:rPr>
          <w:color w:val="000000" w:themeColor="text1"/>
          <w:lang w:eastAsia="en-US"/>
        </w:rPr>
      </w:pPr>
      <w:r w:rsidRPr="00E139AA">
        <w:rPr>
          <w:color w:val="000000" w:themeColor="text1"/>
          <w:lang w:eastAsia="en-US"/>
        </w:rPr>
        <w:t xml:space="preserve">The aim of this thesis is to estimate three target variables, as outlined in Chapter 3.1. Specifically, </w:t>
      </w:r>
      <w:r w:rsidRPr="00E139AA">
        <w:rPr>
          <w:i/>
          <w:iCs/>
          <w:color w:val="000000" w:themeColor="text1"/>
          <w:lang w:eastAsia="en-US"/>
        </w:rPr>
        <w:t>F</w:t>
      </w:r>
      <w:r w:rsidRPr="00E139AA">
        <w:rPr>
          <w:color w:val="000000" w:themeColor="text1"/>
          <w:lang w:eastAsia="en-US"/>
        </w:rPr>
        <w:t xml:space="preserve"> corresponds to the target variable in question, with </w:t>
      </w:r>
      <m:oMath>
        <m:r>
          <w:rPr>
            <w:rFonts w:ascii="Cambria Math" w:hAnsi="Cambria Math"/>
            <w:color w:val="000000" w:themeColor="text1"/>
            <w:lang w:eastAsia="en-US"/>
          </w:rPr>
          <m:t>F</m:t>
        </m:r>
        <m:r>
          <m:rPr>
            <m:sty m:val="p"/>
          </m:rPr>
          <w:rPr>
            <w:rFonts w:ascii="Cambria Math" w:hAnsi="Cambria Math"/>
            <w:color w:val="000000" w:themeColor="text1"/>
            <w:lang w:eastAsia="en-US"/>
          </w:rPr>
          <m:t>∈</m:t>
        </m:r>
        <m:d>
          <m:dPr>
            <m:begChr m:val="{"/>
            <m:endChr m:val="}"/>
            <m:ctrlPr>
              <w:rPr>
                <w:rFonts w:ascii="Cambria Math" w:hAnsi="Cambria Math"/>
                <w:i/>
                <w:color w:val="000000" w:themeColor="text1"/>
                <w:lang w:eastAsia="en-US"/>
              </w:rPr>
            </m:ctrlPr>
          </m:dPr>
          <m:e>
            <m:r>
              <m:rPr>
                <m:sty m:val="p"/>
              </m:rPr>
              <w:rPr>
                <w:rFonts w:ascii="Cambria Math" w:hAnsi="Cambria Math"/>
                <w:color w:val="000000" w:themeColor="text1"/>
                <w:lang w:eastAsia="en-US"/>
              </w:rPr>
              <m:t>FCF, EBITDA, Revenue</m:t>
            </m:r>
          </m:e>
        </m:d>
      </m:oMath>
      <w:r w:rsidR="008936E7" w:rsidRPr="00E139AA">
        <w:rPr>
          <w:color w:val="000000" w:themeColor="text1"/>
          <w:lang w:eastAsia="en-US"/>
        </w:rPr>
        <w:t xml:space="preserve">. </w:t>
      </w:r>
      <w:r w:rsidRPr="00E139AA">
        <w:rPr>
          <w:color w:val="000000" w:themeColor="text1"/>
          <w:lang w:eastAsia="en-US"/>
        </w:rPr>
        <w:t xml:space="preserve">Similarly to existing literature, this thesis will focus on the annualised geometric growth rate since a core advantage of these is that they only require two data points and are therefore highly efficient for growth calculations (Tengulov et al., 2025, p. X). The formula for the annual geometric growth rate of company </w:t>
      </w:r>
      <w:proofErr w:type="spellStart"/>
      <w:r w:rsidRPr="00E139AA">
        <w:rPr>
          <w:i/>
          <w:iCs/>
          <w:color w:val="000000" w:themeColor="text1"/>
          <w:lang w:eastAsia="en-US"/>
        </w:rPr>
        <w:t>i</w:t>
      </w:r>
      <w:proofErr w:type="spellEnd"/>
      <w:r w:rsidRPr="00E139AA">
        <w:rPr>
          <w:color w:val="000000" w:themeColor="text1"/>
          <w:lang w:eastAsia="en-US"/>
        </w:rPr>
        <w:t xml:space="preserve"> in year </w:t>
      </w:r>
      <w:r w:rsidRPr="00E139AA">
        <w:rPr>
          <w:i/>
          <w:iCs/>
          <w:color w:val="000000" w:themeColor="text1"/>
          <w:lang w:eastAsia="en-US"/>
        </w:rPr>
        <w:t>t</w:t>
      </w:r>
      <w:r w:rsidRPr="00E139AA">
        <w:rPr>
          <w:color w:val="000000" w:themeColor="text1"/>
          <w:lang w:eastAsia="en-US"/>
        </w:rPr>
        <w:t xml:space="preserve"> is given by the following equation:</w:t>
      </w:r>
    </w:p>
    <w:p w14:paraId="1F5667B3" w14:textId="0849872B" w:rsidR="00B62D62" w:rsidRPr="005F0C03" w:rsidRDefault="00000000" w:rsidP="00F6004E">
      <w:pPr>
        <w:rPr>
          <w:iCs/>
          <w:lang w:eastAsia="en-US"/>
        </w:rPr>
      </w:pPr>
      <m:oMathPara>
        <m:oMath>
          <m:sSubSup>
            <m:sSubSupPr>
              <m:ctrlPr>
                <w:rPr>
                  <w:rFonts w:ascii="Cambria Math" w:hAnsi="Cambria Math"/>
                  <w:iCs/>
                  <w:lang w:eastAsia="en-US"/>
                </w:rPr>
              </m:ctrlPr>
            </m:sSubSupPr>
            <m:e>
              <m:r>
                <m:rPr>
                  <m:sty m:val="p"/>
                </m:rPr>
                <w:rPr>
                  <w:rFonts w:ascii="Cambria Math" w:hAnsi="Cambria Math"/>
                  <w:lang w:eastAsia="en-US"/>
                </w:rPr>
                <m:t>g</m:t>
              </m:r>
            </m:e>
            <m:sub>
              <m:r>
                <m:rPr>
                  <m:sty m:val="p"/>
                </m:rPr>
                <w:rPr>
                  <w:rFonts w:ascii="Cambria Math" w:hAnsi="Cambria Math"/>
                  <w:lang w:eastAsia="en-US"/>
                </w:rPr>
                <m:t>CAGR i,t</m:t>
              </m:r>
            </m:sub>
            <m:sup>
              <m:d>
                <m:dPr>
                  <m:ctrlPr>
                    <w:rPr>
                      <w:rFonts w:ascii="Cambria Math" w:hAnsi="Cambria Math"/>
                      <w:iCs/>
                      <w:lang w:eastAsia="en-US"/>
                    </w:rPr>
                  </m:ctrlPr>
                </m:dPr>
                <m:e>
                  <m:r>
                    <m:rPr>
                      <m:sty m:val="p"/>
                    </m:rPr>
                    <w:rPr>
                      <w:rFonts w:ascii="Cambria Math" w:hAnsi="Cambria Math"/>
                      <w:lang w:eastAsia="en-US"/>
                    </w:rPr>
                    <m:t>a,</m:t>
                  </m:r>
                  <m:sSup>
                    <m:sSupPr>
                      <m:ctrlPr>
                        <w:rPr>
                          <w:rFonts w:ascii="Cambria Math" w:hAnsi="Cambria Math"/>
                          <w:iCs/>
                          <w:lang w:eastAsia="en-US"/>
                        </w:rPr>
                      </m:ctrlPr>
                    </m:sSupPr>
                    <m:e>
                      <m:r>
                        <m:rPr>
                          <m:sty m:val="p"/>
                        </m:rPr>
                        <w:rPr>
                          <w:rFonts w:ascii="Cambria Math" w:hAnsi="Cambria Math"/>
                          <w:lang w:eastAsia="en-US"/>
                        </w:rPr>
                        <m:t>b</m:t>
                      </m:r>
                    </m:e>
                    <m:sup>
                      <m:r>
                        <m:rPr>
                          <m:sty m:val="p"/>
                        </m:rPr>
                        <w:rPr>
                          <w:rFonts w:ascii="Cambria Math" w:hAnsi="Cambria Math"/>
                          <w:lang w:eastAsia="en-US"/>
                        </w:rPr>
                        <m:t>*</m:t>
                      </m:r>
                    </m:sup>
                  </m:sSup>
                </m:e>
              </m:d>
            </m:sup>
          </m:sSubSup>
          <m:r>
            <m:rPr>
              <m:sty m:val="p"/>
            </m:rPr>
            <w:rPr>
              <w:rFonts w:ascii="Cambria Math" w:hAnsi="Cambria Math"/>
              <w:lang w:eastAsia="en-US"/>
            </w:rPr>
            <m:t>=</m:t>
          </m:r>
          <m:sSup>
            <m:sSupPr>
              <m:ctrlPr>
                <w:rPr>
                  <w:rFonts w:ascii="Cambria Math" w:hAnsi="Cambria Math"/>
                  <w:iCs/>
                  <w:lang w:eastAsia="en-US"/>
                </w:rPr>
              </m:ctrlPr>
            </m:sSupPr>
            <m:e>
              <m:d>
                <m:dPr>
                  <m:ctrlPr>
                    <w:rPr>
                      <w:rFonts w:ascii="Cambria Math" w:hAnsi="Cambria Math"/>
                      <w:iCs/>
                      <w:lang w:eastAsia="en-US"/>
                    </w:rPr>
                  </m:ctrlPr>
                </m:dPr>
                <m:e>
                  <m:f>
                    <m:fPr>
                      <m:ctrlPr>
                        <w:rPr>
                          <w:rFonts w:ascii="Cambria Math" w:hAnsi="Cambria Math"/>
                          <w:iCs/>
                          <w:lang w:eastAsia="en-US"/>
                        </w:rPr>
                      </m:ctrlPr>
                    </m:fPr>
                    <m:num>
                      <m:sSub>
                        <m:sSubPr>
                          <m:ctrlPr>
                            <w:rPr>
                              <w:rFonts w:ascii="Cambria Math" w:hAnsi="Cambria Math"/>
                              <w:iCs/>
                              <w:lang w:eastAsia="en-US"/>
                            </w:rPr>
                          </m:ctrlPr>
                        </m:sSubPr>
                        <m:e>
                          <m:r>
                            <m:rPr>
                              <m:sty m:val="p"/>
                            </m:rPr>
                            <w:rPr>
                              <w:rFonts w:ascii="Cambria Math" w:hAnsi="Cambria Math"/>
                              <w:lang w:eastAsia="en-US"/>
                            </w:rPr>
                            <m:t>F</m:t>
                          </m:r>
                        </m:e>
                        <m:sub>
                          <m:r>
                            <m:rPr>
                              <m:sty m:val="p"/>
                            </m:rPr>
                            <w:rPr>
                              <w:rFonts w:ascii="Cambria Math" w:hAnsi="Cambria Math"/>
                              <w:lang w:eastAsia="en-US"/>
                            </w:rPr>
                            <m:t>i,t+</m:t>
                          </m:r>
                          <m:sSup>
                            <m:sSupPr>
                              <m:ctrlPr>
                                <w:rPr>
                                  <w:rFonts w:ascii="Cambria Math" w:hAnsi="Cambria Math"/>
                                  <w:iCs/>
                                  <w:lang w:eastAsia="en-US"/>
                                </w:rPr>
                              </m:ctrlPr>
                            </m:sSupPr>
                            <m:e>
                              <m:r>
                                <m:rPr>
                                  <m:sty m:val="p"/>
                                </m:rPr>
                                <w:rPr>
                                  <w:rFonts w:ascii="Cambria Math" w:hAnsi="Cambria Math"/>
                                  <w:lang w:eastAsia="en-US"/>
                                </w:rPr>
                                <m:t>b</m:t>
                              </m:r>
                            </m:e>
                            <m:sup>
                              <m:r>
                                <m:rPr>
                                  <m:sty m:val="p"/>
                                </m:rPr>
                                <w:rPr>
                                  <w:rFonts w:ascii="Cambria Math" w:hAnsi="Cambria Math"/>
                                  <w:lang w:eastAsia="en-US"/>
                                </w:rPr>
                                <m:t>*</m:t>
                              </m:r>
                            </m:sup>
                          </m:sSup>
                        </m:sub>
                      </m:sSub>
                    </m:num>
                    <m:den>
                      <m:sSub>
                        <m:sSubPr>
                          <m:ctrlPr>
                            <w:rPr>
                              <w:rFonts w:ascii="Cambria Math" w:hAnsi="Cambria Math"/>
                              <w:iCs/>
                              <w:lang w:eastAsia="en-US"/>
                            </w:rPr>
                          </m:ctrlPr>
                        </m:sSubPr>
                        <m:e>
                          <m:r>
                            <m:rPr>
                              <m:sty m:val="p"/>
                            </m:rPr>
                            <w:rPr>
                              <w:rFonts w:ascii="Cambria Math" w:hAnsi="Cambria Math"/>
                              <w:lang w:eastAsia="en-US"/>
                            </w:rPr>
                            <m:t>F</m:t>
                          </m:r>
                        </m:e>
                        <m:sub>
                          <m:r>
                            <m:rPr>
                              <m:sty m:val="p"/>
                            </m:rPr>
                            <w:rPr>
                              <w:rFonts w:ascii="Cambria Math" w:hAnsi="Cambria Math"/>
                              <w:lang w:eastAsia="en-US"/>
                            </w:rPr>
                            <m:t>i,t+a</m:t>
                          </m:r>
                        </m:sub>
                      </m:sSub>
                    </m:den>
                  </m:f>
                </m:e>
              </m:d>
            </m:e>
            <m:sup>
              <m:f>
                <m:fPr>
                  <m:ctrlPr>
                    <w:rPr>
                      <w:rFonts w:ascii="Cambria Math" w:hAnsi="Cambria Math"/>
                      <w:iCs/>
                      <w:lang w:eastAsia="en-US"/>
                    </w:rPr>
                  </m:ctrlPr>
                </m:fPr>
                <m:num>
                  <m:r>
                    <m:rPr>
                      <m:sty m:val="p"/>
                    </m:rPr>
                    <w:rPr>
                      <w:rFonts w:ascii="Cambria Math" w:hAnsi="Cambria Math"/>
                      <w:lang w:eastAsia="en-US"/>
                    </w:rPr>
                    <m:t>1</m:t>
                  </m:r>
                </m:num>
                <m:den>
                  <m:sSup>
                    <m:sSupPr>
                      <m:ctrlPr>
                        <w:rPr>
                          <w:rFonts w:ascii="Cambria Math" w:hAnsi="Cambria Math"/>
                          <w:iCs/>
                          <w:lang w:eastAsia="en-US"/>
                        </w:rPr>
                      </m:ctrlPr>
                    </m:sSupPr>
                    <m:e>
                      <m:r>
                        <m:rPr>
                          <m:sty m:val="p"/>
                        </m:rPr>
                        <w:rPr>
                          <w:rFonts w:ascii="Cambria Math" w:hAnsi="Cambria Math"/>
                          <w:lang w:eastAsia="en-US"/>
                        </w:rPr>
                        <m:t>b</m:t>
                      </m:r>
                    </m:e>
                    <m:sup>
                      <m:r>
                        <m:rPr>
                          <m:sty m:val="p"/>
                        </m:rPr>
                        <w:rPr>
                          <w:rFonts w:ascii="Cambria Math" w:hAnsi="Cambria Math"/>
                          <w:lang w:eastAsia="en-US"/>
                        </w:rPr>
                        <m:t>*</m:t>
                      </m:r>
                    </m:sup>
                  </m:sSup>
                  <m:r>
                    <m:rPr>
                      <m:sty m:val="p"/>
                    </m:rPr>
                    <w:rPr>
                      <w:rFonts w:ascii="Cambria Math" w:hAnsi="Cambria Math"/>
                      <w:lang w:eastAsia="en-US"/>
                    </w:rPr>
                    <m:t>-a</m:t>
                  </m:r>
                </m:den>
              </m:f>
            </m:sup>
          </m:sSup>
          <m:r>
            <m:rPr>
              <m:sty m:val="p"/>
            </m:rPr>
            <w:rPr>
              <w:rFonts w:ascii="Cambria Math" w:hAnsi="Cambria Math"/>
              <w:lang w:eastAsia="en-US"/>
            </w:rPr>
            <m:t>-1</m:t>
          </m:r>
        </m:oMath>
      </m:oMathPara>
    </w:p>
    <w:p w14:paraId="09751E06" w14:textId="77777777" w:rsidR="00B62D62" w:rsidRPr="005F0C03" w:rsidRDefault="00B62D62" w:rsidP="00F6004E">
      <w:pPr>
        <w:rPr>
          <w:iCs/>
          <w:lang w:eastAsia="en-US"/>
        </w:rPr>
      </w:pPr>
    </w:p>
    <w:p w14:paraId="2513C489" w14:textId="4204A775" w:rsidR="00FF1BA2" w:rsidRPr="005F0C03" w:rsidRDefault="00C96DC8" w:rsidP="00F6004E">
      <w:pPr>
        <w:rPr>
          <w:iCs/>
          <w:lang w:eastAsia="en-US"/>
        </w:rPr>
      </w:pPr>
      <m:oMathPara>
        <m:oMathParaPr>
          <m:jc m:val="left"/>
        </m:oMathParaPr>
        <m:oMath>
          <m:r>
            <m:rPr>
              <m:sty m:val="p"/>
            </m:rPr>
            <w:rPr>
              <w:rFonts w:ascii="Cambria Math" w:hAnsi="Cambria Math"/>
              <w:lang w:eastAsia="en-US"/>
            </w:rPr>
            <m:t xml:space="preserve">with </m:t>
          </m:r>
          <m:sSub>
            <m:sSubPr>
              <m:ctrlPr>
                <w:rPr>
                  <w:rFonts w:ascii="Cambria Math" w:hAnsi="Cambria Math"/>
                  <w:iCs/>
                  <w:lang w:eastAsia="en-US"/>
                </w:rPr>
              </m:ctrlPr>
            </m:sSubPr>
            <m:e>
              <m:r>
                <m:rPr>
                  <m:sty m:val="p"/>
                </m:rPr>
                <w:rPr>
                  <w:rFonts w:ascii="Cambria Math" w:hAnsi="Cambria Math"/>
                  <w:lang w:eastAsia="en-US"/>
                </w:rPr>
                <m:t>F</m:t>
              </m:r>
            </m:e>
            <m:sub>
              <m:r>
                <m:rPr>
                  <m:sty m:val="p"/>
                </m:rPr>
                <w:rPr>
                  <w:rFonts w:ascii="Cambria Math" w:hAnsi="Cambria Math"/>
                  <w:lang w:eastAsia="en-US"/>
                </w:rPr>
                <m:t xml:space="preserve">i,t+a </m:t>
              </m:r>
            </m:sub>
          </m:sSub>
          <m:r>
            <m:rPr>
              <m:sty m:val="p"/>
            </m:rPr>
            <w:rPr>
              <w:rFonts w:ascii="Cambria Math" w:hAnsi="Cambria Math"/>
              <w:lang w:eastAsia="en-US"/>
            </w:rPr>
            <m:t>&gt;0 ∧</m:t>
          </m:r>
          <m:sSub>
            <m:sSubPr>
              <m:ctrlPr>
                <w:rPr>
                  <w:rFonts w:ascii="Cambria Math" w:hAnsi="Cambria Math"/>
                  <w:iCs/>
                  <w:lang w:eastAsia="en-US"/>
                </w:rPr>
              </m:ctrlPr>
            </m:sSubPr>
            <m:e>
              <m:r>
                <m:rPr>
                  <m:sty m:val="p"/>
                </m:rPr>
                <w:rPr>
                  <w:rFonts w:ascii="Cambria Math" w:hAnsi="Cambria Math"/>
                  <w:lang w:eastAsia="en-US"/>
                </w:rPr>
                <m:t xml:space="preserve"> F</m:t>
              </m:r>
            </m:e>
            <m:sub>
              <m:r>
                <m:rPr>
                  <m:sty m:val="p"/>
                </m:rPr>
                <w:rPr>
                  <w:rFonts w:ascii="Cambria Math" w:hAnsi="Cambria Math"/>
                  <w:lang w:eastAsia="en-US"/>
                </w:rPr>
                <m:t>i,t+</m:t>
              </m:r>
              <m:sSup>
                <m:sSupPr>
                  <m:ctrlPr>
                    <w:rPr>
                      <w:rFonts w:ascii="Cambria Math" w:hAnsi="Cambria Math"/>
                      <w:iCs/>
                      <w:lang w:eastAsia="en-US"/>
                    </w:rPr>
                  </m:ctrlPr>
                </m:sSupPr>
                <m:e>
                  <m:r>
                    <m:rPr>
                      <m:sty m:val="p"/>
                    </m:rPr>
                    <w:rPr>
                      <w:rFonts w:ascii="Cambria Math" w:hAnsi="Cambria Math"/>
                      <w:lang w:eastAsia="en-US"/>
                    </w:rPr>
                    <m:t>b</m:t>
                  </m:r>
                </m:e>
                <m:sup>
                  <m:r>
                    <m:rPr>
                      <m:sty m:val="p"/>
                    </m:rPr>
                    <w:rPr>
                      <w:rFonts w:ascii="Cambria Math" w:hAnsi="Cambria Math"/>
                      <w:lang w:eastAsia="en-US"/>
                    </w:rPr>
                    <m:t>*</m:t>
                  </m:r>
                </m:sup>
              </m:sSup>
            </m:sub>
          </m:sSub>
          <m:r>
            <m:rPr>
              <m:sty m:val="p"/>
            </m:rPr>
            <w:rPr>
              <w:rFonts w:ascii="Cambria Math" w:hAnsi="Cambria Math"/>
              <w:lang w:eastAsia="en-US"/>
            </w:rPr>
            <m:t xml:space="preserve"> &gt;0 and </m:t>
          </m:r>
          <m:sSup>
            <m:sSupPr>
              <m:ctrlPr>
                <w:rPr>
                  <w:rFonts w:ascii="Cambria Math" w:hAnsi="Cambria Math"/>
                  <w:iCs/>
                  <w:lang w:eastAsia="en-US"/>
                </w:rPr>
              </m:ctrlPr>
            </m:sSupPr>
            <m:e>
              <m:r>
                <m:rPr>
                  <m:sty m:val="p"/>
                </m:rPr>
                <w:rPr>
                  <w:rFonts w:ascii="Cambria Math" w:hAnsi="Cambria Math"/>
                  <w:lang w:eastAsia="en-US"/>
                </w:rPr>
                <m:t>b</m:t>
              </m:r>
            </m:e>
            <m:sup>
              <m:r>
                <m:rPr>
                  <m:sty m:val="p"/>
                </m:rPr>
                <w:rPr>
                  <w:rFonts w:ascii="Cambria Math" w:hAnsi="Cambria Math"/>
                  <w:lang w:eastAsia="en-US"/>
                </w:rPr>
                <m:t>*</m:t>
              </m:r>
            </m:sup>
          </m:sSup>
          <m:r>
            <m:rPr>
              <m:sty m:val="p"/>
            </m:rPr>
            <w:rPr>
              <w:rFonts w:ascii="Cambria Math" w:hAnsi="Cambria Math"/>
              <w:lang w:eastAsia="en-US"/>
            </w:rPr>
            <m:t>=b in the normal case discussed below.</m:t>
          </m:r>
        </m:oMath>
      </m:oMathPara>
    </w:p>
    <w:p w14:paraId="75BA6671" w14:textId="4B445C06" w:rsidR="00A9749D" w:rsidRPr="005F0C03" w:rsidRDefault="007237E2" w:rsidP="00F6004E">
      <w:pPr>
        <w:rPr>
          <w:lang w:eastAsia="en-US"/>
        </w:rPr>
      </w:pPr>
      <w:r w:rsidRPr="005F0C03">
        <w:rPr>
          <w:lang w:eastAsia="en-US"/>
        </w:rPr>
        <w:t>Wh</w:t>
      </w:r>
      <w:r w:rsidR="001E1628" w:rsidRPr="005F0C03">
        <w:rPr>
          <w:lang w:eastAsia="en-US"/>
        </w:rPr>
        <w:t xml:space="preserve">ere </w:t>
      </w:r>
      <m:oMath>
        <m:d>
          <m:dPr>
            <m:ctrlPr>
              <w:rPr>
                <w:rFonts w:ascii="Cambria Math" w:hAnsi="Cambria Math"/>
                <w:iCs/>
                <w:lang w:eastAsia="en-US"/>
              </w:rPr>
            </m:ctrlPr>
          </m:dPr>
          <m:e>
            <m:r>
              <m:rPr>
                <m:sty m:val="p"/>
              </m:rPr>
              <w:rPr>
                <w:rFonts w:ascii="Cambria Math" w:hAnsi="Cambria Math"/>
                <w:lang w:eastAsia="en-US"/>
              </w:rPr>
              <m:t>a,b</m:t>
            </m:r>
          </m:e>
        </m:d>
      </m:oMath>
      <w:r w:rsidR="001E1628" w:rsidRPr="005F0C03">
        <w:rPr>
          <w:iCs/>
          <w:lang w:eastAsia="en-US"/>
        </w:rPr>
        <w:t xml:space="preserve"> represents the </w:t>
      </w:r>
      <w:r w:rsidR="00D22027" w:rsidRPr="005F0C03">
        <w:rPr>
          <w:iCs/>
          <w:lang w:eastAsia="en-US"/>
        </w:rPr>
        <w:t>previously stated target</w:t>
      </w:r>
      <w:r w:rsidR="001E1628" w:rsidRPr="005F0C03">
        <w:rPr>
          <w:iCs/>
          <w:lang w:eastAsia="en-US"/>
        </w:rPr>
        <w:t xml:space="preserve"> window</w:t>
      </w:r>
      <w:r w:rsidR="00D22027" w:rsidRPr="005F0C03">
        <w:rPr>
          <w:iCs/>
          <w:lang w:eastAsia="en-US"/>
        </w:rPr>
        <w:t xml:space="preserve">s </w:t>
      </w:r>
      <w:r w:rsidR="001E1628" w:rsidRPr="005F0C03">
        <w:rPr>
          <w:iCs/>
          <w:lang w:eastAsia="en-US"/>
        </w:rPr>
        <w:t xml:space="preserve">with </w:t>
      </w:r>
      <m:oMath>
        <m:d>
          <m:dPr>
            <m:ctrlPr>
              <w:rPr>
                <w:rFonts w:ascii="Cambria Math" w:hAnsi="Cambria Math"/>
                <w:iCs/>
                <w:lang w:eastAsia="en-US"/>
              </w:rPr>
            </m:ctrlPr>
          </m:dPr>
          <m:e>
            <m:r>
              <m:rPr>
                <m:sty m:val="p"/>
              </m:rPr>
              <w:rPr>
                <w:rFonts w:ascii="Cambria Math" w:hAnsi="Cambria Math"/>
                <w:lang w:eastAsia="en-US"/>
              </w:rPr>
              <m:t>a,b</m:t>
            </m:r>
          </m:e>
        </m:d>
        <m:r>
          <w:rPr>
            <w:rFonts w:ascii="Cambria Math" w:hAnsi="Cambria Math"/>
            <w:lang w:eastAsia="en-US"/>
          </w:rPr>
          <m:t xml:space="preserve"> ∈ </m:t>
        </m:r>
        <m:d>
          <m:dPr>
            <m:begChr m:val="{"/>
            <m:endChr m:val="}"/>
            <m:ctrlPr>
              <w:rPr>
                <w:rFonts w:ascii="Cambria Math" w:hAnsi="Cambria Math"/>
                <w:i/>
                <w:iCs/>
                <w:lang w:eastAsia="en-US"/>
              </w:rPr>
            </m:ctrlPr>
          </m:dPr>
          <m:e>
            <m:d>
              <m:dPr>
                <m:ctrlPr>
                  <w:rPr>
                    <w:rFonts w:ascii="Cambria Math" w:hAnsi="Cambria Math"/>
                    <w:i/>
                    <w:iCs/>
                    <w:lang w:eastAsia="en-US"/>
                  </w:rPr>
                </m:ctrlPr>
              </m:dPr>
              <m:e>
                <m:r>
                  <w:rPr>
                    <w:rFonts w:ascii="Cambria Math" w:hAnsi="Cambria Math"/>
                    <w:lang w:eastAsia="en-US"/>
                  </w:rPr>
                  <m:t>5,10</m:t>
                </m:r>
              </m:e>
            </m:d>
          </m:e>
        </m:d>
      </m:oMath>
      <w:r w:rsidR="00D22027" w:rsidRPr="005F0C03">
        <w:rPr>
          <w:iCs/>
          <w:lang w:eastAsia="en-US"/>
        </w:rPr>
        <w:t xml:space="preserve"> and </w:t>
      </w:r>
      <m:oMath>
        <m:r>
          <m:rPr>
            <m:sty m:val="p"/>
          </m:rPr>
          <w:rPr>
            <w:rFonts w:ascii="Cambria Math" w:hAnsi="Cambria Math"/>
            <w:lang w:eastAsia="en-US"/>
          </w:rPr>
          <m:t>t</m:t>
        </m:r>
        <m:r>
          <w:rPr>
            <w:rFonts w:ascii="Cambria Math" w:hAnsi="Cambria Math"/>
            <w:lang w:eastAsia="en-US"/>
          </w:rPr>
          <m:t xml:space="preserve"> </m:t>
        </m:r>
      </m:oMath>
      <w:r w:rsidR="00D22027" w:rsidRPr="005F0C03">
        <w:rPr>
          <w:iCs/>
          <w:lang w:eastAsia="en-US"/>
        </w:rPr>
        <w:t xml:space="preserve">represents a </w:t>
      </w:r>
      <w:r w:rsidR="00B62D62" w:rsidRPr="005F0C03">
        <w:rPr>
          <w:iCs/>
          <w:lang w:eastAsia="en-US"/>
        </w:rPr>
        <w:t>fixed yearly value per row</w:t>
      </w:r>
      <w:r w:rsidR="00D22027" w:rsidRPr="005F0C03">
        <w:rPr>
          <w:iCs/>
          <w:lang w:eastAsia="en-US"/>
        </w:rPr>
        <w:t xml:space="preserve">. </w:t>
      </w:r>
      <w:r w:rsidR="00D947F0" w:rsidRPr="005F0C03">
        <w:rPr>
          <w:iCs/>
          <w:lang w:eastAsia="en-US"/>
        </w:rPr>
        <w:t xml:space="preserve">This strict definition of the target window has methodological consequences. Specifically, for the </w:t>
      </w:r>
      <m:oMath>
        <m:d>
          <m:dPr>
            <m:ctrlPr>
              <w:rPr>
                <w:rFonts w:ascii="Cambria Math" w:hAnsi="Cambria Math"/>
                <w:i/>
                <w:iCs/>
                <w:lang w:eastAsia="en-US"/>
              </w:rPr>
            </m:ctrlPr>
          </m:dPr>
          <m:e>
            <m:r>
              <w:rPr>
                <w:rFonts w:ascii="Cambria Math" w:hAnsi="Cambria Math"/>
                <w:lang w:eastAsia="en-US"/>
              </w:rPr>
              <m:t>5,10</m:t>
            </m:r>
          </m:e>
        </m:d>
      </m:oMath>
      <w:r w:rsidR="00D947F0" w:rsidRPr="005F0C03">
        <w:rPr>
          <w:iCs/>
          <w:lang w:eastAsia="en-US"/>
        </w:rPr>
        <w:t xml:space="preserve"> </w:t>
      </w:r>
      <w:r w:rsidR="008E0A6F" w:rsidRPr="005F0C03">
        <w:rPr>
          <w:iCs/>
          <w:lang w:eastAsia="en-US"/>
        </w:rPr>
        <w:t>horizon, if</w:t>
      </w:r>
      <w:r w:rsidR="00D22027" w:rsidRPr="005F0C03">
        <w:rPr>
          <w:iCs/>
          <w:lang w:eastAsia="en-US"/>
        </w:rPr>
        <w:t xml:space="preserve"> </w:t>
      </w:r>
      <m:oMath>
        <m:r>
          <m:rPr>
            <m:sty m:val="p"/>
          </m:rPr>
          <w:rPr>
            <w:rFonts w:ascii="Cambria Math" w:hAnsi="Cambria Math"/>
            <w:lang w:eastAsia="en-US"/>
          </w:rPr>
          <m:t>t+b</m:t>
        </m:r>
      </m:oMath>
      <w:r w:rsidR="00D22027" w:rsidRPr="005F0C03">
        <w:rPr>
          <w:lang w:eastAsia="en-US"/>
        </w:rPr>
        <w:t xml:space="preserve"> is not available in the data, for instance if </w:t>
      </w:r>
      <m:oMath>
        <m:r>
          <w:rPr>
            <w:rFonts w:ascii="Cambria Math" w:hAnsi="Cambria Math"/>
            <w:lang w:eastAsia="en-US"/>
          </w:rPr>
          <m:t>t= 2017 → t+10 = 2027</m:t>
        </m:r>
      </m:oMath>
      <w:r w:rsidR="00D22027" w:rsidRPr="005F0C03">
        <w:rPr>
          <w:lang w:eastAsia="en-US"/>
        </w:rPr>
        <w:t xml:space="preserve"> which lies in the future and cannot be observed, the growth rate would be missing. </w:t>
      </w:r>
      <w:r w:rsidR="00BF07C4" w:rsidRPr="005F0C03">
        <w:rPr>
          <w:lang w:eastAsia="en-US"/>
        </w:rPr>
        <w:t xml:space="preserve">To </w:t>
      </w:r>
      <w:r w:rsidR="00BF07C4" w:rsidRPr="005F0C03">
        <w:rPr>
          <w:lang w:eastAsia="en-US"/>
        </w:rPr>
        <w:lastRenderedPageBreak/>
        <w:t xml:space="preserve">avoid missing data and to be able to use more recent observations, even if </w:t>
      </w:r>
      <m:oMath>
        <m:r>
          <w:rPr>
            <w:rFonts w:ascii="Cambria Math" w:hAnsi="Cambria Math"/>
            <w:lang w:eastAsia="en-US"/>
          </w:rPr>
          <m:t xml:space="preserve">t+b </m:t>
        </m:r>
      </m:oMath>
      <w:r w:rsidR="00A9749D" w:rsidRPr="005F0C03">
        <w:rPr>
          <w:lang w:eastAsia="en-US"/>
        </w:rPr>
        <w:t>cannot</w:t>
      </w:r>
      <w:r w:rsidR="00BF07C4" w:rsidRPr="005F0C03">
        <w:rPr>
          <w:lang w:eastAsia="en-US"/>
        </w:rPr>
        <w:t xml:space="preserve"> </w:t>
      </w:r>
      <w:r w:rsidR="00A9749D" w:rsidRPr="005F0C03">
        <w:rPr>
          <w:lang w:eastAsia="en-US"/>
        </w:rPr>
        <w:t>be observed</w:t>
      </w:r>
      <w:r w:rsidR="00BF07C4" w:rsidRPr="005F0C03">
        <w:rPr>
          <w:lang w:eastAsia="en-US"/>
        </w:rPr>
        <w:t>,</w:t>
      </w:r>
      <w:r w:rsidR="00A9749D" w:rsidRPr="005F0C03">
        <w:rPr>
          <w:lang w:eastAsia="en-US"/>
        </w:rPr>
        <w:t xml:space="preserve"> the following fallback decision was used:</w:t>
      </w:r>
    </w:p>
    <w:p w14:paraId="4845A548" w14:textId="77777777" w:rsidR="00A9749D" w:rsidRPr="005F0C03" w:rsidRDefault="00A9749D" w:rsidP="00F6004E">
      <w:pPr>
        <w:rPr>
          <w:lang w:eastAsia="en-US"/>
        </w:rPr>
      </w:pPr>
    </w:p>
    <w:p w14:paraId="5A2C3CBA" w14:textId="3E7CCE13" w:rsidR="008936E7" w:rsidRPr="005F0C03" w:rsidRDefault="00000000" w:rsidP="00B62D62">
      <w:pPr>
        <w:rPr>
          <w:iCs/>
          <w:lang w:eastAsia="en-US"/>
        </w:rPr>
      </w:pPr>
      <m:oMathPara>
        <m:oMath>
          <m:sSup>
            <m:sSupPr>
              <m:ctrlPr>
                <w:rPr>
                  <w:rFonts w:ascii="Cambria Math" w:hAnsi="Cambria Math"/>
                  <w:iCs/>
                  <w:lang w:eastAsia="en-US"/>
                </w:rPr>
              </m:ctrlPr>
            </m:sSupPr>
            <m:e>
              <m:r>
                <m:rPr>
                  <m:sty m:val="p"/>
                </m:rPr>
                <w:rPr>
                  <w:rFonts w:ascii="Cambria Math" w:hAnsi="Cambria Math"/>
                  <w:lang w:eastAsia="en-US"/>
                </w:rPr>
                <m:t>b</m:t>
              </m:r>
            </m:e>
            <m:sup>
              <m:r>
                <m:rPr>
                  <m:sty m:val="p"/>
                </m:rPr>
                <w:rPr>
                  <w:rFonts w:ascii="Cambria Math" w:hAnsi="Cambria Math"/>
                  <w:lang w:eastAsia="en-US"/>
                </w:rPr>
                <m:t>*</m:t>
              </m:r>
            </m:sup>
          </m:sSup>
          <m:r>
            <m:rPr>
              <m:sty m:val="p"/>
            </m:rPr>
            <w:rPr>
              <w:rFonts w:ascii="Cambria Math" w:hAnsi="Cambria Math"/>
              <w:lang w:eastAsia="en-US"/>
            </w:rPr>
            <m:t>=</m:t>
          </m:r>
          <m:func>
            <m:funcPr>
              <m:ctrlPr>
                <w:rPr>
                  <w:rFonts w:ascii="Cambria Math" w:hAnsi="Cambria Math"/>
                  <w:iCs/>
                  <w:lang w:eastAsia="en-US"/>
                </w:rPr>
              </m:ctrlPr>
            </m:funcPr>
            <m:fName>
              <m:r>
                <m:rPr>
                  <m:sty m:val="p"/>
                </m:rPr>
                <w:rPr>
                  <w:rFonts w:ascii="Cambria Math" w:hAnsi="Cambria Math"/>
                  <w:lang w:eastAsia="en-US"/>
                </w:rPr>
                <m:t>min</m:t>
              </m:r>
            </m:fName>
            <m:e>
              <m:d>
                <m:dPr>
                  <m:ctrlPr>
                    <w:rPr>
                      <w:rFonts w:ascii="Cambria Math" w:hAnsi="Cambria Math"/>
                      <w:iCs/>
                      <w:lang w:eastAsia="en-US"/>
                    </w:rPr>
                  </m:ctrlPr>
                </m:dPr>
                <m:e>
                  <m:r>
                    <m:rPr>
                      <m:sty m:val="p"/>
                    </m:rPr>
                    <w:rPr>
                      <w:rFonts w:ascii="Cambria Math" w:hAnsi="Cambria Math"/>
                      <w:lang w:eastAsia="en-US"/>
                    </w:rPr>
                    <m:t>b ;</m:t>
                  </m:r>
                  <m:sSub>
                    <m:sSubPr>
                      <m:ctrlPr>
                        <w:rPr>
                          <w:rFonts w:ascii="Cambria Math" w:hAnsi="Cambria Math"/>
                          <w:iCs/>
                          <w:lang w:eastAsia="en-US"/>
                        </w:rPr>
                      </m:ctrlPr>
                    </m:sSubPr>
                    <m:e>
                      <m:r>
                        <m:rPr>
                          <m:sty m:val="p"/>
                        </m:rPr>
                        <w:rPr>
                          <w:rFonts w:ascii="Cambria Math" w:hAnsi="Cambria Math"/>
                          <w:lang w:eastAsia="en-US"/>
                        </w:rPr>
                        <m:t>T</m:t>
                      </m:r>
                    </m:e>
                    <m:sub>
                      <m:r>
                        <m:rPr>
                          <m:nor/>
                        </m:rPr>
                        <w:rPr>
                          <w:rFonts w:ascii="Cambria Math" w:hAnsi="Cambria Math"/>
                          <w:iCs/>
                          <w:lang w:eastAsia="en-US"/>
                        </w:rPr>
                        <m:t>last</m:t>
                      </m:r>
                    </m:sub>
                  </m:sSub>
                  <m:r>
                    <m:rPr>
                      <m:sty m:val="p"/>
                    </m:rPr>
                    <w:rPr>
                      <w:rFonts w:ascii="Cambria Math" w:hAnsi="Cambria Math"/>
                      <w:lang w:eastAsia="en-US"/>
                    </w:rPr>
                    <m:t>-t</m:t>
                  </m:r>
                </m:e>
              </m:d>
            </m:e>
          </m:func>
          <m:r>
            <m:rPr>
              <m:sty m:val="p"/>
            </m:rPr>
            <w:rPr>
              <w:rFonts w:ascii="Cambria Math" w:hAnsi="Cambria Math"/>
              <w:lang w:eastAsia="en-US"/>
            </w:rPr>
            <m:t>with</m:t>
          </m:r>
          <m:sSub>
            <m:sSubPr>
              <m:ctrlPr>
                <w:rPr>
                  <w:rFonts w:ascii="Cambria Math" w:hAnsi="Cambria Math"/>
                  <w:iCs/>
                  <w:lang w:eastAsia="en-US"/>
                </w:rPr>
              </m:ctrlPr>
            </m:sSubPr>
            <m:e>
              <m:r>
                <m:rPr>
                  <m:sty m:val="p"/>
                </m:rPr>
                <w:rPr>
                  <w:rFonts w:ascii="Cambria Math" w:hAnsi="Cambria Math"/>
                  <w:lang w:eastAsia="en-US"/>
                </w:rPr>
                <m:t xml:space="preserve"> T</m:t>
              </m:r>
            </m:e>
            <m:sub>
              <m:r>
                <m:rPr>
                  <m:nor/>
                </m:rPr>
                <w:rPr>
                  <w:rFonts w:ascii="Cambria Math" w:hAnsi="Cambria Math"/>
                  <w:iCs/>
                  <w:lang w:eastAsia="en-US"/>
                </w:rPr>
                <m:t>last</m:t>
              </m:r>
            </m:sub>
          </m:sSub>
          <m:r>
            <m:rPr>
              <m:sty m:val="p"/>
            </m:rPr>
            <w:rPr>
              <w:rFonts w:ascii="Cambria Math" w:hAnsi="Cambria Math"/>
              <w:lang w:eastAsia="en-US"/>
            </w:rPr>
            <m:t xml:space="preserve">=2025,  </m:t>
          </m:r>
          <m:r>
            <w:rPr>
              <w:rFonts w:ascii="Cambria Math" w:hAnsi="Cambria Math"/>
              <w:lang w:eastAsia="en-US"/>
            </w:rPr>
            <m:t>s</m:t>
          </m:r>
          <m:r>
            <m:rPr>
              <m:sty m:val="p"/>
            </m:rPr>
            <w:rPr>
              <w:rFonts w:ascii="Cambria Math" w:hAnsi="Cambria Math"/>
              <w:lang w:eastAsia="en-US"/>
            </w:rPr>
            <m:t>.</m:t>
          </m:r>
          <m:r>
            <w:rPr>
              <w:rFonts w:ascii="Cambria Math" w:hAnsi="Cambria Math"/>
              <w:lang w:eastAsia="en-US"/>
            </w:rPr>
            <m:t>t</m:t>
          </m:r>
          <m:r>
            <m:rPr>
              <m:sty m:val="p"/>
            </m:rPr>
            <w:rPr>
              <w:rFonts w:ascii="Cambria Math" w:hAnsi="Cambria Math"/>
              <w:lang w:eastAsia="en-US"/>
            </w:rPr>
            <m:t>.</m:t>
          </m:r>
          <m:sSup>
            <m:sSupPr>
              <m:ctrlPr>
                <w:rPr>
                  <w:rFonts w:ascii="Cambria Math" w:hAnsi="Cambria Math"/>
                  <w:iCs/>
                  <w:lang w:eastAsia="en-US"/>
                </w:rPr>
              </m:ctrlPr>
            </m:sSupPr>
            <m:e>
              <m:r>
                <m:rPr>
                  <m:sty m:val="p"/>
                </m:rPr>
                <w:rPr>
                  <w:rFonts w:ascii="Cambria Math" w:hAnsi="Cambria Math"/>
                  <w:lang w:eastAsia="en-US"/>
                </w:rPr>
                <m:t xml:space="preserve"> b</m:t>
              </m:r>
            </m:e>
            <m:sup>
              <m:r>
                <m:rPr>
                  <m:sty m:val="p"/>
                </m:rPr>
                <w:rPr>
                  <w:rFonts w:ascii="Cambria Math" w:hAnsi="Cambria Math"/>
                  <w:lang w:eastAsia="en-US"/>
                </w:rPr>
                <m:t>*</m:t>
              </m:r>
            </m:sup>
          </m:sSup>
          <m:r>
            <m:rPr>
              <m:sty m:val="p"/>
            </m:rPr>
            <w:rPr>
              <w:rFonts w:ascii="Cambria Math" w:hAnsi="Cambria Math"/>
              <w:lang w:eastAsia="en-US"/>
            </w:rPr>
            <m:t>≥</m:t>
          </m:r>
          <m:sSub>
            <m:sSubPr>
              <m:ctrlPr>
                <w:rPr>
                  <w:rFonts w:ascii="Cambria Math" w:hAnsi="Cambria Math"/>
                  <w:iCs/>
                  <w:lang w:eastAsia="en-US"/>
                </w:rPr>
              </m:ctrlPr>
            </m:sSubPr>
            <m:e>
              <m:r>
                <m:rPr>
                  <m:sty m:val="p"/>
                </m:rPr>
                <w:rPr>
                  <w:rFonts w:ascii="Cambria Math" w:hAnsi="Cambria Math"/>
                  <w:lang w:eastAsia="en-US"/>
                </w:rPr>
                <m:t>b</m:t>
              </m:r>
            </m:e>
            <m:sub>
              <m:r>
                <m:rPr>
                  <m:sty m:val="p"/>
                </m:rPr>
                <w:rPr>
                  <w:rFonts w:ascii="Cambria Math" w:hAnsi="Cambria Math"/>
                  <w:lang w:eastAsia="en-US"/>
                </w:rPr>
                <m:t>min</m:t>
              </m:r>
            </m:sub>
          </m:sSub>
        </m:oMath>
      </m:oMathPara>
    </w:p>
    <w:p w14:paraId="62371EE6" w14:textId="77777777" w:rsidR="002B6050" w:rsidRPr="005F0C03" w:rsidRDefault="002B6050" w:rsidP="00F6004E">
      <w:pPr>
        <w:rPr>
          <w:iCs/>
          <w:lang w:eastAsia="en-US"/>
        </w:rPr>
      </w:pPr>
    </w:p>
    <w:p w14:paraId="7ED400E5" w14:textId="5F7A9E0B" w:rsidR="007E3237" w:rsidRPr="005F0C03" w:rsidRDefault="00A9749D" w:rsidP="00F6004E">
      <w:pPr>
        <w:rPr>
          <w:iCs/>
          <w:lang w:eastAsia="en-US"/>
        </w:rPr>
      </w:pPr>
      <w:r w:rsidRPr="005F0C03">
        <w:rPr>
          <w:lang w:eastAsia="en-US"/>
        </w:rPr>
        <w:t xml:space="preserve">Where </w:t>
      </w:r>
      <m:oMath>
        <m:sSub>
          <m:sSubPr>
            <m:ctrlPr>
              <w:rPr>
                <w:rFonts w:ascii="Cambria Math" w:hAnsi="Cambria Math"/>
                <w:iCs/>
                <w:lang w:eastAsia="en-US"/>
              </w:rPr>
            </m:ctrlPr>
          </m:sSubPr>
          <m:e>
            <m:r>
              <m:rPr>
                <m:sty m:val="p"/>
              </m:rPr>
              <w:rPr>
                <w:rFonts w:ascii="Cambria Math" w:hAnsi="Cambria Math"/>
                <w:lang w:eastAsia="en-US"/>
              </w:rPr>
              <m:t>b</m:t>
            </m:r>
          </m:e>
          <m:sub>
            <m:r>
              <m:rPr>
                <m:sty m:val="p"/>
              </m:rPr>
              <w:rPr>
                <w:rFonts w:ascii="Cambria Math" w:hAnsi="Cambria Math"/>
                <w:lang w:eastAsia="en-US"/>
              </w:rPr>
              <m:t>min</m:t>
            </m:r>
          </m:sub>
        </m:sSub>
      </m:oMath>
      <w:r w:rsidRPr="005F0C03">
        <w:rPr>
          <w:iCs/>
          <w:lang w:eastAsia="en-US"/>
        </w:rPr>
        <w:t xml:space="preserve"> was set to 8</w:t>
      </w:r>
      <w:r w:rsidR="002B6050" w:rsidRPr="005F0C03">
        <w:rPr>
          <w:iCs/>
          <w:lang w:eastAsia="en-US"/>
        </w:rPr>
        <w:t xml:space="preserve">. This expands the observed target window set to </w:t>
      </w:r>
      <m:oMath>
        <m:d>
          <m:dPr>
            <m:ctrlPr>
              <w:rPr>
                <w:rFonts w:ascii="Cambria Math" w:hAnsi="Cambria Math"/>
                <w:iCs/>
                <w:lang w:eastAsia="en-US"/>
              </w:rPr>
            </m:ctrlPr>
          </m:dPr>
          <m:e>
            <m:r>
              <m:rPr>
                <m:sty m:val="p"/>
              </m:rPr>
              <w:rPr>
                <w:rFonts w:ascii="Cambria Math" w:hAnsi="Cambria Math"/>
                <w:lang w:eastAsia="en-US"/>
              </w:rPr>
              <m:t>a,b</m:t>
            </m:r>
          </m:e>
        </m:d>
        <m:r>
          <w:rPr>
            <w:rFonts w:ascii="Cambria Math" w:hAnsi="Cambria Math"/>
            <w:lang w:eastAsia="en-US"/>
          </w:rPr>
          <m:t xml:space="preserve"> ∈ </m:t>
        </m:r>
        <m:d>
          <m:dPr>
            <m:begChr m:val="{"/>
            <m:endChr m:val="}"/>
            <m:ctrlPr>
              <w:rPr>
                <w:rFonts w:ascii="Cambria Math" w:hAnsi="Cambria Math"/>
                <w:i/>
                <w:iCs/>
                <w:lang w:eastAsia="en-US"/>
              </w:rPr>
            </m:ctrlPr>
          </m:dPr>
          <m:e>
            <m:d>
              <m:dPr>
                <m:ctrlPr>
                  <w:rPr>
                    <w:rFonts w:ascii="Cambria Math" w:hAnsi="Cambria Math"/>
                    <w:i/>
                    <w:iCs/>
                    <w:lang w:eastAsia="en-US"/>
                  </w:rPr>
                </m:ctrlPr>
              </m:dPr>
              <m:e>
                <m:r>
                  <w:rPr>
                    <w:rFonts w:ascii="Cambria Math" w:hAnsi="Cambria Math"/>
                    <w:lang w:eastAsia="en-US"/>
                  </w:rPr>
                  <m:t>5,8</m:t>
                </m:r>
              </m:e>
            </m:d>
            <m:r>
              <w:rPr>
                <w:rFonts w:ascii="Cambria Math" w:hAnsi="Cambria Math"/>
                <w:lang w:eastAsia="en-US"/>
              </w:rPr>
              <m:t>,</m:t>
            </m:r>
            <m:d>
              <m:dPr>
                <m:ctrlPr>
                  <w:rPr>
                    <w:rFonts w:ascii="Cambria Math" w:hAnsi="Cambria Math"/>
                    <w:i/>
                    <w:iCs/>
                    <w:lang w:eastAsia="en-US"/>
                  </w:rPr>
                </m:ctrlPr>
              </m:dPr>
              <m:e>
                <m:r>
                  <w:rPr>
                    <w:rFonts w:ascii="Cambria Math" w:hAnsi="Cambria Math"/>
                    <w:lang w:eastAsia="en-US"/>
                  </w:rPr>
                  <m:t>5,9</m:t>
                </m:r>
              </m:e>
            </m:d>
            <m:r>
              <w:rPr>
                <w:rFonts w:ascii="Cambria Math" w:hAnsi="Cambria Math"/>
                <w:lang w:eastAsia="en-US"/>
              </w:rPr>
              <m:t>,</m:t>
            </m:r>
            <m:d>
              <m:dPr>
                <m:ctrlPr>
                  <w:rPr>
                    <w:rFonts w:ascii="Cambria Math" w:hAnsi="Cambria Math"/>
                    <w:i/>
                    <w:iCs/>
                    <w:lang w:eastAsia="en-US"/>
                  </w:rPr>
                </m:ctrlPr>
              </m:dPr>
              <m:e>
                <m:r>
                  <w:rPr>
                    <w:rFonts w:ascii="Cambria Math" w:hAnsi="Cambria Math"/>
                    <w:lang w:eastAsia="en-US"/>
                  </w:rPr>
                  <m:t>5,10</m:t>
                </m:r>
              </m:e>
            </m:d>
          </m:e>
        </m:d>
        <m:r>
          <w:rPr>
            <w:rFonts w:ascii="Cambria Math" w:hAnsi="Cambria Math"/>
            <w:lang w:eastAsia="en-US"/>
          </w:rPr>
          <m:t>.</m:t>
        </m:r>
      </m:oMath>
      <w:r w:rsidR="002B6050" w:rsidRPr="005F0C03">
        <w:rPr>
          <w:iCs/>
          <w:lang w:eastAsia="en-US"/>
        </w:rPr>
        <w:t xml:space="preserve"> </w:t>
      </w:r>
      <w:r w:rsidR="00BF07C4" w:rsidRPr="005F0C03">
        <w:rPr>
          <w:iCs/>
          <w:lang w:eastAsia="en-US"/>
        </w:rPr>
        <w:t xml:space="preserve">One limitation of this approach is that some annual growth rates are calculated over shorter periods than others, but this allows </w:t>
      </w:r>
      <w:r w:rsidR="00B67EC1">
        <w:rPr>
          <w:iCs/>
          <w:lang w:eastAsia="en-US"/>
        </w:rPr>
        <w:t>this thesis</w:t>
      </w:r>
      <w:r w:rsidR="00BF07C4" w:rsidRPr="005F0C03">
        <w:rPr>
          <w:iCs/>
          <w:lang w:eastAsia="en-US"/>
        </w:rPr>
        <w:t xml:space="preserve"> to consider observations up to 2017. According to the data, over 82% of observations still have the predefined horizons of</w:t>
      </w:r>
      <w:r w:rsidR="00242006" w:rsidRPr="005F0C03">
        <w:rPr>
          <w:iCs/>
          <w:lang w:eastAsia="en-US"/>
        </w:rPr>
        <w:t xml:space="preserve"> </w:t>
      </w:r>
      <m:oMath>
        <m:d>
          <m:dPr>
            <m:ctrlPr>
              <w:rPr>
                <w:rFonts w:ascii="Cambria Math" w:hAnsi="Cambria Math"/>
                <w:i/>
                <w:iCs/>
                <w:lang w:eastAsia="en-US"/>
              </w:rPr>
            </m:ctrlPr>
          </m:dPr>
          <m:e>
            <m:r>
              <w:rPr>
                <w:rFonts w:ascii="Cambria Math" w:hAnsi="Cambria Math"/>
                <w:lang w:eastAsia="en-US"/>
              </w:rPr>
              <m:t>5,10</m:t>
            </m:r>
          </m:e>
        </m:d>
      </m:oMath>
      <w:r w:rsidR="00242006" w:rsidRPr="005F0C03">
        <w:rPr>
          <w:iCs/>
          <w:lang w:eastAsia="en-US"/>
        </w:rPr>
        <w:t xml:space="preserve">. </w:t>
      </w:r>
      <w:r w:rsidR="00BF07C4" w:rsidRPr="005F0C03">
        <w:rPr>
          <w:iCs/>
          <w:lang w:eastAsia="en-US"/>
        </w:rPr>
        <w:t>To clarify the construction, Figure 2 provides a specific example from the dataset:</w:t>
      </w:r>
    </w:p>
    <w:p w14:paraId="67A65A34" w14:textId="26C988E0" w:rsidR="00201E76" w:rsidRPr="005F0C03" w:rsidRDefault="007E3237" w:rsidP="007E3237">
      <w:pPr>
        <w:jc w:val="center"/>
        <w:rPr>
          <w:lang w:eastAsia="en-US"/>
        </w:rPr>
      </w:pPr>
      <w:r w:rsidRPr="005F0C03">
        <w:rPr>
          <w:noProof/>
          <w:lang w:eastAsia="en-US"/>
        </w:rPr>
        <w:drawing>
          <wp:inline distT="0" distB="0" distL="0" distR="0" wp14:anchorId="1C94C7AD" wp14:editId="76FA0060">
            <wp:extent cx="1707366" cy="2788699"/>
            <wp:effectExtent l="0" t="0" r="0" b="5715"/>
            <wp:docPr id="486168296" name="Grafik 1" descr="Ein Bild, das Text, Screenshot, Karte Menü,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68296" name="Grafik 1" descr="Ein Bild, das Text, Screenshot, Karte Menü, Schrift enthält.&#10;&#10;KI-generierte Inhalte können fehlerhaft sein."/>
                    <pic:cNvPicPr/>
                  </pic:nvPicPr>
                  <pic:blipFill>
                    <a:blip r:embed="rId16"/>
                    <a:stretch>
                      <a:fillRect/>
                    </a:stretch>
                  </pic:blipFill>
                  <pic:spPr>
                    <a:xfrm>
                      <a:off x="0" y="0"/>
                      <a:ext cx="1746298" cy="2852288"/>
                    </a:xfrm>
                    <a:prstGeom prst="rect">
                      <a:avLst/>
                    </a:prstGeom>
                  </pic:spPr>
                </pic:pic>
              </a:graphicData>
            </a:graphic>
          </wp:inline>
        </w:drawing>
      </w:r>
    </w:p>
    <w:p w14:paraId="32207F73" w14:textId="0F58198F" w:rsidR="007E3237" w:rsidRPr="005F0C03" w:rsidRDefault="007E3237" w:rsidP="007E3237">
      <w:pPr>
        <w:jc w:val="center"/>
        <w:rPr>
          <w:lang w:eastAsia="en-US"/>
        </w:rPr>
      </w:pPr>
      <w:r w:rsidRPr="005F0C03">
        <w:rPr>
          <w:lang w:eastAsia="en-US"/>
        </w:rPr>
        <w:t xml:space="preserve">Figure 2 </w:t>
      </w:r>
    </w:p>
    <w:p w14:paraId="0A26DAC5" w14:textId="088991E1" w:rsidR="007E3237" w:rsidRPr="005F0C03" w:rsidRDefault="00BF07C4" w:rsidP="00F6004E">
      <w:pPr>
        <w:rPr>
          <w:lang w:eastAsia="en-US"/>
        </w:rPr>
      </w:pPr>
      <w:r w:rsidRPr="005F0C03">
        <w:rPr>
          <w:lang w:eastAsia="en-US"/>
        </w:rPr>
        <w:t xml:space="preserve">Figure 2 shows the annualised geometric growth rates calculated for </w:t>
      </w:r>
      <w:r w:rsidRPr="008E0A6F">
        <w:rPr>
          <w:i/>
          <w:iCs/>
          <w:lang w:eastAsia="en-US"/>
        </w:rPr>
        <w:t>F</w:t>
      </w:r>
      <w:r w:rsidRPr="005F0C03">
        <w:rPr>
          <w:lang w:eastAsia="en-US"/>
        </w:rPr>
        <w:t xml:space="preserve"> = </w:t>
      </w:r>
      <w:r w:rsidR="008E0A6F" w:rsidRPr="005F0C03">
        <w:rPr>
          <w:lang w:eastAsia="en-US"/>
        </w:rPr>
        <w:t>revenue.</w:t>
      </w:r>
      <w:r w:rsidR="007E3237" w:rsidRPr="005F0C03">
        <w:rPr>
          <w:iCs/>
          <w:lang w:eastAsia="en-US"/>
        </w:rPr>
        <w:t xml:space="preserve"> Until </w:t>
      </w:r>
      <m:oMath>
        <m:r>
          <w:rPr>
            <w:rFonts w:ascii="Cambria Math" w:hAnsi="Cambria Math"/>
            <w:lang w:eastAsia="en-US"/>
          </w:rPr>
          <m:t>t+b ≤ 2025</m:t>
        </m:r>
      </m:oMath>
      <w:r w:rsidR="007E3237" w:rsidRPr="005F0C03">
        <w:rPr>
          <w:iCs/>
          <w:lang w:eastAsia="en-US"/>
        </w:rPr>
        <w:t xml:space="preserve"> a 5 to 10 Year Horizon is applied for growth calculations. </w:t>
      </w:r>
      <w:r w:rsidRPr="005F0C03">
        <w:rPr>
          <w:iCs/>
          <w:lang w:eastAsia="en-US"/>
        </w:rPr>
        <w:t>From 2016 onwards, the fallback decision takes effect and the 5- to 9-year and 5- to 8-year horizons are used for the next two observations. From 2018 onwards, no calculations can be made since</w:t>
      </w:r>
      <w:r w:rsidR="007E3237" w:rsidRPr="005F0C03">
        <w:rPr>
          <w:iCs/>
          <w:lang w:eastAsia="en-US"/>
        </w:rPr>
        <w:t xml:space="preserve"> </w:t>
      </w:r>
      <m:oMath>
        <m:sSup>
          <m:sSupPr>
            <m:ctrlPr>
              <w:rPr>
                <w:rFonts w:ascii="Cambria Math" w:hAnsi="Cambria Math"/>
                <w:lang w:eastAsia="en-US"/>
              </w:rPr>
            </m:ctrlPr>
          </m:sSupPr>
          <m:e>
            <m:r>
              <m:rPr>
                <m:sty m:val="p"/>
              </m:rPr>
              <w:rPr>
                <w:rFonts w:ascii="Cambria Math" w:hAnsi="Cambria Math"/>
                <w:lang w:eastAsia="en-US"/>
              </w:rPr>
              <m:t>b</m:t>
            </m:r>
          </m:e>
          <m:sup>
            <m:r>
              <m:rPr>
                <m:sty m:val="p"/>
              </m:rPr>
              <w:rPr>
                <w:rFonts w:ascii="Cambria Math" w:hAnsi="Cambria Math"/>
                <w:lang w:eastAsia="en-US"/>
              </w:rPr>
              <m:t>*</m:t>
            </m:r>
          </m:sup>
        </m:sSup>
        <m:r>
          <m:rPr>
            <m:sty m:val="p"/>
          </m:rPr>
          <w:rPr>
            <w:rFonts w:ascii="Cambria Math" w:hAnsi="Cambria Math"/>
            <w:lang w:eastAsia="en-US"/>
          </w:rPr>
          <m:t>=7→</m:t>
        </m:r>
        <m:sSup>
          <m:sSupPr>
            <m:ctrlPr>
              <w:rPr>
                <w:rFonts w:ascii="Cambria Math" w:hAnsi="Cambria Math"/>
                <w:lang w:eastAsia="en-US"/>
              </w:rPr>
            </m:ctrlPr>
          </m:sSupPr>
          <m:e>
            <m:r>
              <m:rPr>
                <m:sty m:val="p"/>
              </m:rPr>
              <w:rPr>
                <w:rFonts w:ascii="Cambria Math" w:hAnsi="Cambria Math"/>
                <w:lang w:eastAsia="en-US"/>
              </w:rPr>
              <m:t>b</m:t>
            </m:r>
          </m:e>
          <m:sup>
            <m:r>
              <m:rPr>
                <m:sty m:val="p"/>
              </m:rPr>
              <w:rPr>
                <w:rFonts w:ascii="Cambria Math" w:hAnsi="Cambria Math"/>
                <w:lang w:eastAsia="en-US"/>
              </w:rPr>
              <m:t>*</m:t>
            </m:r>
          </m:sup>
        </m:sSup>
        <m:r>
          <m:rPr>
            <m:sty m:val="p"/>
          </m:rPr>
          <w:rPr>
            <w:rFonts w:ascii="Cambria Math" w:hAnsi="Cambria Math"/>
            <w:lang w:eastAsia="en-US"/>
          </w:rPr>
          <m:t>&lt;</m:t>
        </m:r>
        <m:sSub>
          <m:sSubPr>
            <m:ctrlPr>
              <w:rPr>
                <w:rFonts w:ascii="Cambria Math" w:hAnsi="Cambria Math"/>
                <w:lang w:eastAsia="en-US"/>
              </w:rPr>
            </m:ctrlPr>
          </m:sSubPr>
          <m:e>
            <m:r>
              <m:rPr>
                <m:sty m:val="p"/>
              </m:rPr>
              <w:rPr>
                <w:rFonts w:ascii="Cambria Math" w:hAnsi="Cambria Math"/>
                <w:lang w:eastAsia="en-US"/>
              </w:rPr>
              <m:t>b</m:t>
            </m:r>
          </m:e>
          <m:sub>
            <m:r>
              <m:rPr>
                <m:sty m:val="p"/>
              </m:rPr>
              <w:rPr>
                <w:rFonts w:ascii="Cambria Math" w:hAnsi="Cambria Math"/>
                <w:lang w:eastAsia="en-US"/>
              </w:rPr>
              <m:t>min</m:t>
            </m:r>
          </m:sub>
        </m:sSub>
      </m:oMath>
      <w:r w:rsidR="00AC76B5" w:rsidRPr="005F0C03">
        <w:rPr>
          <w:lang w:eastAsia="en-US"/>
        </w:rPr>
        <w:t xml:space="preserve">. </w:t>
      </w:r>
    </w:p>
    <w:p w14:paraId="17933206" w14:textId="31D4A60A" w:rsidR="00180939" w:rsidRPr="005F0C03" w:rsidRDefault="00BF07C4" w:rsidP="00F6004E">
      <w:pPr>
        <w:rPr>
          <w:lang w:eastAsia="en-US"/>
        </w:rPr>
      </w:pPr>
      <w:r w:rsidRPr="005F0C03">
        <w:rPr>
          <w:lang w:eastAsia="en-US"/>
        </w:rPr>
        <w:t xml:space="preserve">Using the conventional definition of annualised geometric growth rates is not without criticism. </w:t>
      </w:r>
      <w:r w:rsidRPr="00FF6E93">
        <w:rPr>
          <w:color w:val="00B050"/>
          <w:lang w:eastAsia="en-US"/>
        </w:rPr>
        <w:t xml:space="preserve">Gao and Wu </w:t>
      </w:r>
      <w:r w:rsidRPr="005F0C03">
        <w:rPr>
          <w:lang w:eastAsia="en-US"/>
        </w:rPr>
        <w:t>(2014, p. 74) emphasise that the former may not accurately reflect the underlying time horizon when the desired growth rate variable is highly volatile, as is the case with the accounting variables studied in this thesis. This can be mitigated by using a least squares growth rate that takes account of all data points, which will be used as an additional measure of growth to increase the robustness of this thesis (</w:t>
      </w:r>
      <w:r w:rsidRPr="00FF6E93">
        <w:rPr>
          <w:color w:val="00B050"/>
          <w:lang w:eastAsia="en-US"/>
        </w:rPr>
        <w:t>2014, pp. 74–75</w:t>
      </w:r>
      <w:r w:rsidRPr="005F0C03">
        <w:rPr>
          <w:lang w:eastAsia="en-US"/>
        </w:rPr>
        <w:t>).</w:t>
      </w:r>
      <w:r w:rsidR="00180939" w:rsidRPr="005F0C03">
        <w:rPr>
          <w:lang w:eastAsia="en-US"/>
        </w:rPr>
        <w:t xml:space="preserve"> </w:t>
      </w:r>
      <w:r w:rsidRPr="005F0C03">
        <w:rPr>
          <w:lang w:eastAsia="en-US"/>
        </w:rPr>
        <w:t xml:space="preserve">The procedure is as follows: First, a valid set, </w:t>
      </w:r>
      <m:oMath>
        <m:sSub>
          <m:sSubPr>
            <m:ctrlPr>
              <w:rPr>
                <w:rFonts w:ascii="Cambria Math" w:hAnsi="Cambria Math"/>
                <w:i/>
                <w:lang w:eastAsia="en-US"/>
              </w:rPr>
            </m:ctrlPr>
          </m:sSubPr>
          <m:e>
            <m:r>
              <m:rPr>
                <m:scr m:val="script"/>
              </m:rPr>
              <w:rPr>
                <w:rFonts w:ascii="Cambria Math" w:hAnsi="Cambria Math"/>
                <w:lang w:eastAsia="en-US"/>
              </w:rPr>
              <m:t>T</m:t>
            </m:r>
          </m:e>
          <m:sub>
            <m:r>
              <m:rPr>
                <m:scr m:val="script"/>
              </m:rPr>
              <w:rPr>
                <w:rFonts w:ascii="Cambria Math" w:hAnsi="Cambria Math"/>
                <w:lang w:eastAsia="en-US"/>
              </w:rPr>
              <m:t>i,t</m:t>
            </m:r>
          </m:sub>
        </m:sSub>
      </m:oMath>
      <w:r w:rsidR="00180939" w:rsidRPr="005F0C03">
        <w:rPr>
          <w:lang w:eastAsia="en-US"/>
        </w:rPr>
        <w:t xml:space="preserve"> </w:t>
      </w:r>
      <w:r w:rsidR="006D2557" w:rsidRPr="005F0C03">
        <w:rPr>
          <w:lang w:eastAsia="en-US"/>
        </w:rPr>
        <w:t>for each firm-year pair (</w:t>
      </w:r>
      <w:proofErr w:type="spellStart"/>
      <w:r w:rsidR="006D2557" w:rsidRPr="005F0C03">
        <w:rPr>
          <w:lang w:eastAsia="en-US"/>
        </w:rPr>
        <w:t>i,t</w:t>
      </w:r>
      <w:proofErr w:type="spellEnd"/>
      <w:r w:rsidR="006D2557" w:rsidRPr="005F0C03">
        <w:rPr>
          <w:lang w:eastAsia="en-US"/>
        </w:rPr>
        <w:t xml:space="preserve">) </w:t>
      </w:r>
      <w:r w:rsidRPr="005F0C03">
        <w:rPr>
          <w:lang w:eastAsia="en-US"/>
        </w:rPr>
        <w:t>must</w:t>
      </w:r>
      <w:r w:rsidR="00180939" w:rsidRPr="005F0C03">
        <w:rPr>
          <w:lang w:eastAsia="en-US"/>
        </w:rPr>
        <w:t xml:space="preserve"> be defined.</w:t>
      </w:r>
      <w:r w:rsidR="00DD2F3E" w:rsidRPr="005F0C03">
        <w:rPr>
          <w:lang w:eastAsia="en-US"/>
        </w:rPr>
        <w:t xml:space="preserve"> This </w:t>
      </w:r>
      <w:r w:rsidR="006D2557" w:rsidRPr="005F0C03">
        <w:rPr>
          <w:lang w:eastAsia="en-US"/>
        </w:rPr>
        <w:t>includes all values w</w:t>
      </w:r>
      <w:r w:rsidRPr="005F0C03">
        <w:rPr>
          <w:lang w:eastAsia="en-US"/>
        </w:rPr>
        <w:t>h</w:t>
      </w:r>
      <w:r w:rsidR="006D2557" w:rsidRPr="005F0C03">
        <w:rPr>
          <w:lang w:eastAsia="en-US"/>
        </w:rPr>
        <w:t xml:space="preserve">ere </w:t>
      </w:r>
      <m:oMath>
        <m:r>
          <w:rPr>
            <w:rFonts w:ascii="Cambria Math" w:hAnsi="Cambria Math"/>
            <w:lang w:eastAsia="en-US"/>
          </w:rPr>
          <m:t>τ</m:t>
        </m:r>
      </m:oMath>
      <w:r w:rsidR="00DD2F3E" w:rsidRPr="005F0C03">
        <w:rPr>
          <w:lang w:eastAsia="en-US"/>
        </w:rPr>
        <w:t xml:space="preserve"> </w:t>
      </w:r>
      <w:r w:rsidR="006D2557" w:rsidRPr="005F0C03">
        <w:rPr>
          <w:lang w:eastAsia="en-US"/>
        </w:rPr>
        <w:t>is</w:t>
      </w:r>
      <w:r w:rsidR="00DD2F3E" w:rsidRPr="005F0C03">
        <w:rPr>
          <w:lang w:eastAsia="en-US"/>
        </w:rPr>
        <w:t xml:space="preserve"> a particular year in the previously discussed</w:t>
      </w:r>
      <w:r w:rsidR="006D2557" w:rsidRPr="005F0C03">
        <w:rPr>
          <w:lang w:eastAsia="en-US"/>
        </w:rPr>
        <w:t xml:space="preserve"> </w:t>
      </w:r>
      <w:r w:rsidR="00DD2F3E" w:rsidRPr="005F0C03">
        <w:rPr>
          <w:lang w:eastAsia="en-US"/>
        </w:rPr>
        <w:t xml:space="preserve">horizon </w:t>
      </w:r>
      <m:oMath>
        <m:r>
          <w:rPr>
            <w:rFonts w:ascii="Cambria Math" w:hAnsi="Cambria Math"/>
            <w:lang w:eastAsia="en-US"/>
          </w:rPr>
          <m:t>(a,b)</m:t>
        </m:r>
      </m:oMath>
      <w:r w:rsidR="006D2557" w:rsidRPr="005F0C03">
        <w:rPr>
          <w:lang w:eastAsia="en-US"/>
        </w:rPr>
        <w:t xml:space="preserve"> and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i,t+τ</m:t>
            </m:r>
          </m:sub>
        </m:sSub>
        <m:r>
          <w:rPr>
            <w:rFonts w:ascii="Cambria Math" w:hAnsi="Cambria Math"/>
            <w:lang w:eastAsia="en-US"/>
          </w:rPr>
          <m:t xml:space="preserve"> &gt; 0</m:t>
        </m:r>
      </m:oMath>
      <w:r w:rsidRPr="005F0C03">
        <w:rPr>
          <w:lang w:eastAsia="en-US"/>
        </w:rPr>
        <w:t>, stated m</w:t>
      </w:r>
      <w:r w:rsidR="006D2557" w:rsidRPr="005F0C03">
        <w:rPr>
          <w:lang w:eastAsia="en-US"/>
        </w:rPr>
        <w:t xml:space="preserve">ore formally: </w:t>
      </w:r>
    </w:p>
    <w:p w14:paraId="4956CC82" w14:textId="300B8E88" w:rsidR="004C49B9" w:rsidRPr="005F0C03" w:rsidRDefault="00000000" w:rsidP="00F6004E">
      <w:pPr>
        <w:rPr>
          <w:lang w:eastAsia="en-US"/>
        </w:rPr>
      </w:pPr>
      <m:oMathPara>
        <m:oMath>
          <m:sSub>
            <m:sSubPr>
              <m:ctrlPr>
                <w:rPr>
                  <w:rFonts w:ascii="Cambria Math" w:hAnsi="Cambria Math"/>
                  <w:i/>
                  <w:lang w:eastAsia="en-US"/>
                </w:rPr>
              </m:ctrlPr>
            </m:sSubPr>
            <m:e>
              <m:r>
                <m:rPr>
                  <m:scr m:val="script"/>
                </m:rPr>
                <w:rPr>
                  <w:rFonts w:ascii="Cambria Math" w:hAnsi="Cambria Math"/>
                  <w:lang w:eastAsia="en-US"/>
                </w:rPr>
                <m:t>T</m:t>
              </m:r>
            </m:e>
            <m:sub>
              <m:r>
                <m:rPr>
                  <m:scr m:val="script"/>
                </m:rPr>
                <w:rPr>
                  <w:rFonts w:ascii="Cambria Math" w:hAnsi="Cambria Math"/>
                  <w:lang w:eastAsia="en-US"/>
                </w:rPr>
                <m:t>i,t</m:t>
              </m:r>
            </m:sub>
          </m:sSub>
          <m:r>
            <w:rPr>
              <w:rFonts w:ascii="Cambria Math" w:hAnsi="Cambria Math"/>
              <w:lang w:eastAsia="en-US"/>
            </w:rPr>
            <m:t>=</m:t>
          </m:r>
          <m:r>
            <m:rPr>
              <m:lit/>
            </m:rPr>
            <w:rPr>
              <w:rFonts w:ascii="Cambria Math" w:hAnsi="Cambria Math"/>
              <w:lang w:eastAsia="en-US"/>
            </w:rPr>
            <m:t>{</m:t>
          </m:r>
          <m:r>
            <m:rPr>
              <m:sty m:val="p"/>
            </m:rPr>
            <w:rPr>
              <w:rFonts w:ascii="Cambria Math" w:hAnsi="Cambria Math"/>
              <w:lang w:eastAsia="en-US"/>
            </w:rPr>
            <m:t>τ∈</m:t>
          </m:r>
          <m:r>
            <m:rPr>
              <m:lit/>
            </m:rPr>
            <w:rPr>
              <w:rFonts w:ascii="Cambria Math" w:hAnsi="Cambria Math"/>
              <w:lang w:eastAsia="en-US"/>
            </w:rPr>
            <m:t>{</m:t>
          </m:r>
          <m:r>
            <w:rPr>
              <w:rFonts w:ascii="Cambria Math" w:hAnsi="Cambria Math"/>
              <w:lang w:eastAsia="en-US"/>
            </w:rPr>
            <m:t>a,</m:t>
          </m:r>
          <m:r>
            <m:rPr>
              <m:sty m:val="p"/>
            </m:rPr>
            <w:rPr>
              <w:rFonts w:ascii="Cambria Math" w:hAnsi="Cambria Math"/>
              <w:lang w:eastAsia="en-US"/>
            </w:rPr>
            <m:t>…</m:t>
          </m:r>
          <m:r>
            <w:rPr>
              <w:rFonts w:ascii="Cambria Math" w:hAnsi="Cambria Math"/>
              <w:lang w:eastAsia="en-US"/>
            </w:rPr>
            <m:t>,b</m:t>
          </m:r>
          <m:r>
            <m:rPr>
              <m:lit/>
            </m:rPr>
            <w:rPr>
              <w:rFonts w:ascii="Cambria Math" w:hAnsi="Cambria Math"/>
              <w:lang w:eastAsia="en-US"/>
            </w:rPr>
            <m:t>}</m:t>
          </m:r>
          <m:r>
            <w:rPr>
              <w:rFonts w:ascii="Cambria Math" w:hAnsi="Cambria Math"/>
              <w:lang w:eastAsia="en-US"/>
            </w:rPr>
            <m:t xml:space="preserve"> :</m:t>
          </m:r>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i,t+</m:t>
              </m:r>
              <m:r>
                <m:rPr>
                  <m:sty m:val="p"/>
                </m:rPr>
                <w:rPr>
                  <w:rFonts w:ascii="Cambria Math" w:hAnsi="Cambria Math"/>
                  <w:lang w:eastAsia="en-US"/>
                </w:rPr>
                <m:t>τ</m:t>
              </m:r>
            </m:sub>
          </m:sSub>
          <m:r>
            <w:rPr>
              <w:rFonts w:ascii="Cambria Math" w:hAnsi="Cambria Math"/>
              <w:lang w:eastAsia="en-US"/>
            </w:rPr>
            <m:t>&gt;0</m:t>
          </m:r>
          <m:r>
            <m:rPr>
              <m:lit/>
            </m:rPr>
            <w:rPr>
              <w:rFonts w:ascii="Cambria Math" w:hAnsi="Cambria Math"/>
              <w:lang w:eastAsia="en-US"/>
            </w:rPr>
            <m:t>}</m:t>
          </m:r>
        </m:oMath>
      </m:oMathPara>
    </w:p>
    <w:p w14:paraId="28E1C240" w14:textId="43505CC1" w:rsidR="0035220B" w:rsidRPr="005F0C03" w:rsidRDefault="00180939" w:rsidP="00F6004E">
      <w:pPr>
        <w:rPr>
          <w:lang w:eastAsia="en-US"/>
        </w:rPr>
      </w:pPr>
      <w:r w:rsidRPr="005F0C03">
        <w:rPr>
          <w:lang w:eastAsia="en-US"/>
        </w:rPr>
        <w:lastRenderedPageBreak/>
        <w:t>Then</w:t>
      </w:r>
      <w:r w:rsidR="00A67F0E" w:rsidRPr="005F0C03">
        <w:rPr>
          <w:lang w:eastAsia="en-US"/>
        </w:rPr>
        <w:t xml:space="preserve">, an OLS regression line </w:t>
      </w:r>
      <w:r w:rsidR="00467C7D" w:rsidRPr="005F0C03">
        <w:rPr>
          <w:lang w:eastAsia="en-US"/>
        </w:rPr>
        <w:t>is</w:t>
      </w:r>
      <w:r w:rsidR="00A67F0E" w:rsidRPr="005F0C03">
        <w:rPr>
          <w:lang w:eastAsia="en-US"/>
        </w:rPr>
        <w:t xml:space="preserve"> fitted in the following way: </w:t>
      </w:r>
    </w:p>
    <w:p w14:paraId="2734F236" w14:textId="18C1C4D4" w:rsidR="00A67F0E" w:rsidRPr="005F0C03" w:rsidRDefault="00000000" w:rsidP="00F6004E">
      <w:pPr>
        <w:rPr>
          <w:lang w:eastAsia="en-US"/>
        </w:rPr>
      </w:pPr>
      <m:oMathPara>
        <m:oMath>
          <m:func>
            <m:funcPr>
              <m:ctrlPr>
                <w:rPr>
                  <w:rFonts w:ascii="Cambria Math" w:hAnsi="Cambria Math"/>
                  <w:i/>
                  <w:lang w:eastAsia="en-US"/>
                </w:rPr>
              </m:ctrlPr>
            </m:funcPr>
            <m:fName>
              <m:r>
                <m:rPr>
                  <m:sty m:val="p"/>
                </m:rPr>
                <w:rPr>
                  <w:rFonts w:ascii="Cambria Math" w:hAnsi="Cambria Math"/>
                  <w:lang w:eastAsia="en-US"/>
                </w:rPr>
                <m:t>ln</m:t>
              </m:r>
            </m:fName>
            <m:e>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i,t+τ</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α</m:t>
                  </m:r>
                </m:e>
                <m:sub>
                  <m:r>
                    <w:rPr>
                      <w:rFonts w:ascii="Cambria Math" w:hAnsi="Cambria Math"/>
                      <w:lang w:eastAsia="en-US"/>
                    </w:rPr>
                    <m:t>i,t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g</m:t>
                  </m:r>
                </m:e>
                <m:sub>
                  <m:r>
                    <w:rPr>
                      <w:rFonts w:ascii="Cambria Math" w:hAnsi="Cambria Math"/>
                      <w:lang w:eastAsia="en-US"/>
                    </w:rPr>
                    <m:t>i,t</m:t>
                  </m:r>
                </m:sub>
              </m:sSub>
              <m:r>
                <w:rPr>
                  <w:rFonts w:ascii="Cambria Math" w:hAnsi="Cambria Math"/>
                  <w:lang w:eastAsia="en-US"/>
                </w:rPr>
                <m:t>*τ+</m:t>
              </m:r>
              <m:sSub>
                <m:sSubPr>
                  <m:ctrlPr>
                    <w:rPr>
                      <w:rFonts w:ascii="Cambria Math" w:hAnsi="Cambria Math"/>
                      <w:i/>
                      <w:lang w:eastAsia="en-US"/>
                    </w:rPr>
                  </m:ctrlPr>
                </m:sSubPr>
                <m:e>
                  <m:r>
                    <w:rPr>
                      <w:rFonts w:ascii="Cambria Math" w:hAnsi="Cambria Math"/>
                      <w:lang w:eastAsia="en-US"/>
                    </w:rPr>
                    <m:t>ε</m:t>
                  </m:r>
                </m:e>
                <m:sub>
                  <m:r>
                    <w:rPr>
                      <w:rFonts w:ascii="Cambria Math" w:hAnsi="Cambria Math"/>
                      <w:lang w:eastAsia="en-US"/>
                    </w:rPr>
                    <m:t>i,t+τ</m:t>
                  </m:r>
                </m:sub>
              </m:sSub>
              <m:r>
                <w:rPr>
                  <w:rFonts w:ascii="Cambria Math" w:hAnsi="Cambria Math"/>
                  <w:lang w:eastAsia="en-US"/>
                </w:rPr>
                <m:t xml:space="preserve">      ,τ</m:t>
              </m:r>
              <m:r>
                <m:rPr>
                  <m:sty m:val="p"/>
                </m:rPr>
                <w:rPr>
                  <w:rFonts w:ascii="Cambria Math" w:hAnsi="Cambria Math"/>
                  <w:lang w:eastAsia="en-US"/>
                </w:rPr>
                <m:t>∈</m:t>
              </m:r>
              <m:sSub>
                <m:sSubPr>
                  <m:ctrlPr>
                    <w:rPr>
                      <w:rFonts w:ascii="Cambria Math" w:hAnsi="Cambria Math"/>
                      <w:i/>
                      <w:lang w:eastAsia="en-US"/>
                    </w:rPr>
                  </m:ctrlPr>
                </m:sSubPr>
                <m:e>
                  <m:r>
                    <m:rPr>
                      <m:scr m:val="script"/>
                    </m:rPr>
                    <w:rPr>
                      <w:rFonts w:ascii="Cambria Math" w:hAnsi="Cambria Math"/>
                      <w:lang w:eastAsia="en-US"/>
                    </w:rPr>
                    <m:t>T</m:t>
                  </m:r>
                </m:e>
                <m:sub>
                  <m:r>
                    <m:rPr>
                      <m:scr m:val="script"/>
                    </m:rPr>
                    <w:rPr>
                      <w:rFonts w:ascii="Cambria Math" w:hAnsi="Cambria Math"/>
                      <w:lang w:eastAsia="en-US"/>
                    </w:rPr>
                    <m:t>i,t</m:t>
                  </m:r>
                </m:sub>
              </m:sSub>
              <m:r>
                <w:rPr>
                  <w:rFonts w:ascii="Cambria Math" w:hAnsi="Cambria Math"/>
                  <w:lang w:eastAsia="en-US"/>
                </w:rPr>
                <m:t xml:space="preserve"> </m:t>
              </m:r>
            </m:e>
          </m:func>
          <m:r>
            <w:rPr>
              <w:rFonts w:ascii="Cambria Math" w:hAnsi="Cambria Math"/>
              <w:lang w:eastAsia="en-US"/>
            </w:rPr>
            <m:t xml:space="preserve"> </m:t>
          </m:r>
        </m:oMath>
      </m:oMathPara>
    </w:p>
    <w:p w14:paraId="57627FD2" w14:textId="0BC56DA2" w:rsidR="00A67F0E" w:rsidRPr="005F0C03" w:rsidRDefault="00440F75" w:rsidP="00F6004E">
      <w:pPr>
        <w:rPr>
          <w:lang w:eastAsia="en-US"/>
        </w:rPr>
      </w:pPr>
      <w:r w:rsidRPr="005F0C03">
        <w:rPr>
          <w:lang w:eastAsia="en-US"/>
        </w:rPr>
        <w:t xml:space="preserve">The fitted growth coefficient can be obtained by the </w:t>
      </w:r>
      <w:r w:rsidR="00453596" w:rsidRPr="005F0C03">
        <w:rPr>
          <w:lang w:eastAsia="en-US"/>
        </w:rPr>
        <w:t xml:space="preserve">well-known </w:t>
      </w:r>
      <w:r w:rsidRPr="005F0C03">
        <w:rPr>
          <w:lang w:eastAsia="en-US"/>
        </w:rPr>
        <w:t>OLS</w:t>
      </w:r>
      <w:r w:rsidR="00453596" w:rsidRPr="005F0C03">
        <w:rPr>
          <w:lang w:eastAsia="en-US"/>
        </w:rPr>
        <w:t xml:space="preserve"> coefficient</w:t>
      </w:r>
      <w:r w:rsidRPr="005F0C03">
        <w:rPr>
          <w:lang w:eastAsia="en-US"/>
        </w:rPr>
        <w:t xml:space="preserve"> solution</w:t>
      </w:r>
      <w:r w:rsidR="00A33CE3" w:rsidRPr="005F0C03">
        <w:rPr>
          <w:lang w:eastAsia="en-US"/>
        </w:rPr>
        <w:t xml:space="preserve"> (</w:t>
      </w:r>
      <w:r w:rsidR="00A33CE3" w:rsidRPr="005F0C03">
        <w:rPr>
          <w:color w:val="EE0000"/>
          <w:lang w:eastAsia="en-US"/>
        </w:rPr>
        <w:t>Source</w:t>
      </w:r>
      <w:r w:rsidR="00A33CE3" w:rsidRPr="005F0C03">
        <w:rPr>
          <w:lang w:eastAsia="en-US"/>
        </w:rPr>
        <w:t>)</w:t>
      </w:r>
      <w:r w:rsidRPr="005F0C03">
        <w:rPr>
          <w:lang w:eastAsia="en-US"/>
        </w:rPr>
        <w:t xml:space="preserve">: </w:t>
      </w:r>
    </w:p>
    <w:p w14:paraId="7005A7E3" w14:textId="424AAFB3" w:rsidR="00440F75" w:rsidRPr="005F0C03" w:rsidRDefault="00000000" w:rsidP="00F6004E">
      <w:pPr>
        <w:rPr>
          <w:lang w:eastAsia="en-US"/>
        </w:rPr>
      </w:pPr>
      <m:oMathPara>
        <m:oMath>
          <m:acc>
            <m:accPr>
              <m:ctrlPr>
                <w:rPr>
                  <w:rFonts w:ascii="Cambria Math" w:hAnsi="Cambria Math"/>
                  <w:lang w:eastAsia="en-US"/>
                </w:rPr>
              </m:ctrlPr>
            </m:accPr>
            <m:e>
              <m:sSub>
                <m:sSubPr>
                  <m:ctrlPr>
                    <w:rPr>
                      <w:rFonts w:ascii="Cambria Math" w:hAnsi="Cambria Math"/>
                      <w:i/>
                      <w:lang w:eastAsia="en-US"/>
                    </w:rPr>
                  </m:ctrlPr>
                </m:sSubPr>
                <m:e>
                  <m:r>
                    <w:rPr>
                      <w:rFonts w:ascii="Cambria Math" w:hAnsi="Cambria Math"/>
                      <w:lang w:eastAsia="en-US"/>
                    </w:rPr>
                    <m:t>g</m:t>
                  </m:r>
                  <m:ctrlPr>
                    <w:rPr>
                      <w:rFonts w:ascii="Cambria Math" w:hAnsi="Cambria Math"/>
                      <w:lang w:eastAsia="en-US"/>
                    </w:rPr>
                  </m:ctrlPr>
                </m:e>
                <m:sub>
                  <m:r>
                    <w:rPr>
                      <w:rFonts w:ascii="Cambria Math" w:hAnsi="Cambria Math"/>
                      <w:lang w:eastAsia="en-US"/>
                    </w:rPr>
                    <m:t>i,t</m:t>
                  </m:r>
                </m:sub>
              </m:sSub>
            </m:e>
          </m:acc>
          <m:r>
            <w:rPr>
              <w:rFonts w:ascii="Cambria Math" w:hAnsi="Cambria Math"/>
              <w:lang w:eastAsia="en-US"/>
            </w:rPr>
            <m:t>=</m:t>
          </m:r>
          <m:f>
            <m:fPr>
              <m:ctrlPr>
                <w:rPr>
                  <w:rFonts w:ascii="Cambria Math" w:hAnsi="Cambria Math"/>
                  <w:lang w:eastAsia="en-US"/>
                </w:rPr>
              </m:ctrlPr>
            </m:fPr>
            <m:num>
              <m:nary>
                <m:naryPr>
                  <m:chr m:val="∑"/>
                  <m:supHide m:val="1"/>
                  <m:ctrlPr>
                    <w:rPr>
                      <w:rFonts w:ascii="Cambria Math" w:hAnsi="Cambria Math"/>
                      <w:lang w:eastAsia="en-US"/>
                    </w:rPr>
                  </m:ctrlPr>
                </m:naryPr>
                <m:sub>
                  <m:r>
                    <m:rPr>
                      <m:sty m:val="p"/>
                    </m:rPr>
                    <w:rPr>
                      <w:rFonts w:ascii="Cambria Math" w:hAnsi="Cambria Math"/>
                      <w:lang w:eastAsia="en-US"/>
                    </w:rPr>
                    <m:t>τ∈</m:t>
                  </m:r>
                  <m:sSub>
                    <m:sSubPr>
                      <m:ctrlPr>
                        <w:rPr>
                          <w:rFonts w:ascii="Cambria Math" w:hAnsi="Cambria Math"/>
                          <w:i/>
                          <w:lang w:eastAsia="en-US"/>
                        </w:rPr>
                      </m:ctrlPr>
                    </m:sSubPr>
                    <m:e>
                      <m:r>
                        <m:rPr>
                          <m:scr m:val="script"/>
                        </m:rPr>
                        <w:rPr>
                          <w:rFonts w:ascii="Cambria Math" w:hAnsi="Cambria Math"/>
                          <w:lang w:eastAsia="en-US"/>
                        </w:rPr>
                        <m:t>T</m:t>
                      </m:r>
                    </m:e>
                    <m:sub>
                      <m:r>
                        <m:rPr>
                          <m:scr m:val="script"/>
                        </m:rPr>
                        <w:rPr>
                          <w:rFonts w:ascii="Cambria Math" w:hAnsi="Cambria Math"/>
                          <w:lang w:eastAsia="en-US"/>
                        </w:rPr>
                        <m:t>i,t</m:t>
                      </m:r>
                    </m:sub>
                  </m:sSub>
                  <m:ctrlPr>
                    <w:rPr>
                      <w:rFonts w:ascii="Cambria Math" w:hAnsi="Cambria Math"/>
                      <w:i/>
                      <w:lang w:eastAsia="en-US"/>
                    </w:rPr>
                  </m:ctrlPr>
                </m:sub>
                <m:sup/>
                <m:e>
                  <m:d>
                    <m:dPr>
                      <m:ctrlPr>
                        <w:rPr>
                          <w:rFonts w:ascii="Cambria Math" w:hAnsi="Cambria Math"/>
                          <w:i/>
                          <w:lang w:eastAsia="en-US"/>
                        </w:rPr>
                      </m:ctrlPr>
                    </m:dPr>
                    <m:e>
                      <m:r>
                        <m:rPr>
                          <m:sty m:val="p"/>
                        </m:rPr>
                        <w:rPr>
                          <w:rFonts w:ascii="Cambria Math" w:hAnsi="Cambria Math"/>
                          <w:lang w:eastAsia="en-US"/>
                        </w:rPr>
                        <m:t xml:space="preserve">τ </m:t>
                      </m:r>
                      <m:r>
                        <w:rPr>
                          <w:rFonts w:ascii="Cambria Math" w:hAnsi="Cambria Math"/>
                          <w:lang w:eastAsia="en-US"/>
                        </w:rPr>
                        <m:t xml:space="preserve">- </m:t>
                      </m:r>
                      <m:acc>
                        <m:accPr>
                          <m:chr m:val="̅"/>
                          <m:ctrlPr>
                            <w:rPr>
                              <w:rFonts w:ascii="Cambria Math" w:hAnsi="Cambria Math"/>
                              <w:lang w:eastAsia="en-US"/>
                            </w:rPr>
                          </m:ctrlPr>
                        </m:accPr>
                        <m:e>
                          <m:r>
                            <w:rPr>
                              <w:rFonts w:ascii="Cambria Math" w:hAnsi="Cambria Math"/>
                              <w:lang w:eastAsia="en-US"/>
                            </w:rPr>
                            <m:t>τ</m:t>
                          </m:r>
                        </m:e>
                      </m:acc>
                    </m:e>
                  </m:d>
                  <m:d>
                    <m:dPr>
                      <m:ctrlPr>
                        <w:rPr>
                          <w:rFonts w:ascii="Cambria Math" w:hAnsi="Cambria Math"/>
                          <w:lang w:eastAsia="en-US"/>
                        </w:rPr>
                      </m:ctrlPr>
                    </m:dPr>
                    <m:e>
                      <m:r>
                        <w:rPr>
                          <w:rFonts w:ascii="Cambria Math" w:hAnsi="Cambria Math"/>
                          <w:lang w:eastAsia="en-US"/>
                        </w:rPr>
                        <m:t>ln</m:t>
                      </m:r>
                      <m:r>
                        <m:rPr>
                          <m:sty m:val="p"/>
                        </m:rPr>
                        <w:rPr>
                          <w:rFonts w:ascii="Cambria Math" w:hAnsi="Cambria Math"/>
                          <w:lang w:eastAsia="en-US"/>
                        </w:rPr>
                        <m:t> </m:t>
                      </m:r>
                      <m:sSub>
                        <m:sSubPr>
                          <m:ctrlPr>
                            <w:rPr>
                              <w:rFonts w:ascii="Cambria Math" w:hAnsi="Cambria Math"/>
                              <w:i/>
                              <w:lang w:eastAsia="en-US"/>
                            </w:rPr>
                          </m:ctrlPr>
                        </m:sSubPr>
                        <m:e>
                          <m:r>
                            <w:rPr>
                              <w:rFonts w:ascii="Cambria Math" w:hAnsi="Cambria Math"/>
                              <w:lang w:eastAsia="en-US"/>
                            </w:rPr>
                            <m:t>F</m:t>
                          </m:r>
                          <m:ctrlPr>
                            <w:rPr>
                              <w:rFonts w:ascii="Cambria Math" w:hAnsi="Cambria Math"/>
                              <w:lang w:eastAsia="en-US"/>
                            </w:rPr>
                          </m:ctrlPr>
                        </m:e>
                        <m:sub>
                          <m:r>
                            <w:rPr>
                              <w:rFonts w:ascii="Cambria Math" w:hAnsi="Cambria Math"/>
                              <w:lang w:eastAsia="en-US"/>
                            </w:rPr>
                            <m:t>i,t+</m:t>
                          </m:r>
                          <m:r>
                            <m:rPr>
                              <m:sty m:val="p"/>
                            </m:rPr>
                            <w:rPr>
                              <w:rFonts w:ascii="Cambria Math" w:hAnsi="Cambria Math"/>
                              <w:lang w:eastAsia="en-US"/>
                            </w:rPr>
                            <m:t>τ</m:t>
                          </m:r>
                        </m:sub>
                      </m:sSub>
                      <m:r>
                        <w:rPr>
                          <w:rFonts w:ascii="Cambria Math" w:hAnsi="Cambria Math"/>
                          <w:lang w:eastAsia="en-US"/>
                        </w:rPr>
                        <m:t>-</m:t>
                      </m:r>
                      <m:acc>
                        <m:accPr>
                          <m:chr m:val="̅"/>
                          <m:ctrlPr>
                            <w:rPr>
                              <w:rFonts w:ascii="Cambria Math" w:hAnsi="Cambria Math"/>
                              <w:iCs/>
                              <w:lang w:eastAsia="en-US"/>
                            </w:rPr>
                          </m:ctrlPr>
                        </m:accPr>
                        <m:e>
                          <m:r>
                            <w:rPr>
                              <w:rFonts w:ascii="Cambria Math" w:hAnsi="Cambria Math"/>
                              <w:lang w:eastAsia="en-US"/>
                            </w:rPr>
                            <m:t>ln</m:t>
                          </m:r>
                          <m:r>
                            <m:rPr>
                              <m:sty m:val="p"/>
                            </m:rPr>
                            <w:rPr>
                              <w:rFonts w:ascii="Cambria Math" w:hAnsi="Cambria Math"/>
                              <w:lang w:eastAsia="en-US"/>
                            </w:rPr>
                            <m:t> </m:t>
                          </m:r>
                          <m:r>
                            <w:rPr>
                              <w:rFonts w:ascii="Cambria Math" w:hAnsi="Cambria Math"/>
                              <w:lang w:eastAsia="en-US"/>
                            </w:rPr>
                            <m:t>F</m:t>
                          </m:r>
                        </m:e>
                      </m:acc>
                      <m:ctrlPr>
                        <w:rPr>
                          <w:rFonts w:ascii="Cambria Math" w:hAnsi="Cambria Math"/>
                          <w:i/>
                          <w:lang w:eastAsia="en-US"/>
                        </w:rPr>
                      </m:ctrlPr>
                    </m:e>
                  </m:d>
                </m:e>
              </m:nary>
            </m:num>
            <m:den>
              <m:nary>
                <m:naryPr>
                  <m:chr m:val="∑"/>
                  <m:supHide m:val="1"/>
                  <m:ctrlPr>
                    <w:rPr>
                      <w:rFonts w:ascii="Cambria Math" w:hAnsi="Cambria Math"/>
                      <w:lang w:eastAsia="en-US"/>
                    </w:rPr>
                  </m:ctrlPr>
                </m:naryPr>
                <m:sub>
                  <m:r>
                    <m:rPr>
                      <m:sty m:val="p"/>
                    </m:rPr>
                    <w:rPr>
                      <w:rFonts w:ascii="Cambria Math" w:hAnsi="Cambria Math"/>
                      <w:lang w:eastAsia="en-US"/>
                    </w:rPr>
                    <m:t>τ∈</m:t>
                  </m:r>
                  <m:sSub>
                    <m:sSubPr>
                      <m:ctrlPr>
                        <w:rPr>
                          <w:rFonts w:ascii="Cambria Math" w:hAnsi="Cambria Math"/>
                          <w:i/>
                          <w:lang w:eastAsia="en-US"/>
                        </w:rPr>
                      </m:ctrlPr>
                    </m:sSubPr>
                    <m:e>
                      <m:r>
                        <m:rPr>
                          <m:scr m:val="script"/>
                        </m:rPr>
                        <w:rPr>
                          <w:rFonts w:ascii="Cambria Math" w:hAnsi="Cambria Math"/>
                          <w:lang w:eastAsia="en-US"/>
                        </w:rPr>
                        <m:t>T</m:t>
                      </m:r>
                    </m:e>
                    <m:sub>
                      <m:r>
                        <m:rPr>
                          <m:scr m:val="script"/>
                        </m:rPr>
                        <w:rPr>
                          <w:rFonts w:ascii="Cambria Math" w:hAnsi="Cambria Math"/>
                          <w:lang w:eastAsia="en-US"/>
                        </w:rPr>
                        <m:t>i,t</m:t>
                      </m:r>
                    </m:sub>
                  </m:sSub>
                  <m:ctrlPr>
                    <w:rPr>
                      <w:rFonts w:ascii="Cambria Math" w:hAnsi="Cambria Math"/>
                      <w:i/>
                      <w:lang w:eastAsia="en-US"/>
                    </w:rPr>
                  </m:ctrlPr>
                </m:sub>
                <m:sup/>
                <m:e>
                  <m:sSup>
                    <m:sSupPr>
                      <m:ctrlPr>
                        <w:rPr>
                          <w:rFonts w:ascii="Cambria Math" w:hAnsi="Cambria Math"/>
                          <w:i/>
                          <w:lang w:eastAsia="en-US"/>
                        </w:rPr>
                      </m:ctrlPr>
                    </m:sSupPr>
                    <m:e>
                      <m:d>
                        <m:dPr>
                          <m:ctrlPr>
                            <w:rPr>
                              <w:rFonts w:ascii="Cambria Math" w:hAnsi="Cambria Math"/>
                              <w:i/>
                              <w:lang w:eastAsia="en-US"/>
                            </w:rPr>
                          </m:ctrlPr>
                        </m:dPr>
                        <m:e>
                          <m:r>
                            <m:rPr>
                              <m:sty m:val="p"/>
                            </m:rPr>
                            <w:rPr>
                              <w:rFonts w:ascii="Cambria Math" w:hAnsi="Cambria Math"/>
                              <w:lang w:eastAsia="en-US"/>
                            </w:rPr>
                            <m:t>τ</m:t>
                          </m:r>
                          <m:r>
                            <w:rPr>
                              <w:rFonts w:ascii="Cambria Math" w:hAnsi="Cambria Math"/>
                              <w:lang w:eastAsia="en-US"/>
                            </w:rPr>
                            <m:t xml:space="preserve">- </m:t>
                          </m:r>
                          <m:acc>
                            <m:accPr>
                              <m:chr m:val="̅"/>
                              <m:ctrlPr>
                                <w:rPr>
                                  <w:rFonts w:ascii="Cambria Math" w:hAnsi="Cambria Math"/>
                                  <w:lang w:eastAsia="en-US"/>
                                </w:rPr>
                              </m:ctrlPr>
                            </m:accPr>
                            <m:e>
                              <m:r>
                                <w:rPr>
                                  <w:rFonts w:ascii="Cambria Math" w:hAnsi="Cambria Math"/>
                                  <w:lang w:eastAsia="en-US"/>
                                </w:rPr>
                                <m:t>τ</m:t>
                              </m:r>
                            </m:e>
                          </m:acc>
                        </m:e>
                      </m:d>
                      <m:ctrlPr>
                        <w:rPr>
                          <w:rFonts w:ascii="Cambria Math" w:hAnsi="Cambria Math"/>
                          <w:lang w:eastAsia="en-US"/>
                        </w:rPr>
                      </m:ctrlPr>
                    </m:e>
                    <m:sup>
                      <m:r>
                        <w:rPr>
                          <w:rFonts w:ascii="Cambria Math" w:hAnsi="Cambria Math"/>
                          <w:lang w:eastAsia="en-US"/>
                        </w:rPr>
                        <m:t>2</m:t>
                      </m:r>
                    </m:sup>
                  </m:sSup>
                </m:e>
              </m:nary>
            </m:den>
          </m:f>
          <m:r>
            <w:rPr>
              <w:rFonts w:ascii="Cambria Math" w:hAnsi="Cambria Math"/>
              <w:lang w:eastAsia="en-US"/>
            </w:rPr>
            <m:t>.</m:t>
          </m:r>
        </m:oMath>
      </m:oMathPara>
    </w:p>
    <w:p w14:paraId="41C38025" w14:textId="77777777" w:rsidR="0062108D" w:rsidRPr="0062108D" w:rsidRDefault="00440F75" w:rsidP="0062108D">
      <w:pPr>
        <w:rPr>
          <w:szCs w:val="22"/>
          <w:lang w:eastAsia="en-US"/>
        </w:rPr>
      </w:pPr>
      <w:r w:rsidRPr="005F0C03">
        <w:rPr>
          <w:lang w:eastAsia="en-US"/>
        </w:rPr>
        <w:t xml:space="preserve">Where </w:t>
      </w:r>
      <m:oMath>
        <m:acc>
          <m:accPr>
            <m:chr m:val="̅"/>
            <m:ctrlPr>
              <w:rPr>
                <w:rFonts w:ascii="Cambria Math" w:hAnsi="Cambria Math"/>
                <w:i/>
                <w:lang w:eastAsia="en-US"/>
              </w:rPr>
            </m:ctrlPr>
          </m:accPr>
          <m:e>
            <m:r>
              <w:rPr>
                <w:rFonts w:ascii="Cambria Math" w:hAnsi="Cambria Math"/>
                <w:lang w:eastAsia="en-US"/>
              </w:rPr>
              <m:t>τ</m:t>
            </m:r>
          </m:e>
        </m:acc>
        <m:r>
          <m:rPr>
            <m:sty m:val="p"/>
          </m:rPr>
          <w:rPr>
            <w:rFonts w:ascii="Cambria Math" w:hAnsi="Cambria Math"/>
            <w:lang w:eastAsia="en-US"/>
          </w:rPr>
          <m:t xml:space="preserve"> and </m:t>
        </m:r>
        <m:acc>
          <m:accPr>
            <m:chr m:val="̅"/>
            <m:ctrlPr>
              <w:rPr>
                <w:rFonts w:ascii="Cambria Math" w:hAnsi="Cambria Math"/>
                <w:i/>
                <w:lang w:eastAsia="en-US"/>
              </w:rPr>
            </m:ctrlPr>
          </m:accPr>
          <m:e>
            <m:r>
              <w:rPr>
                <w:rFonts w:ascii="Cambria Math" w:hAnsi="Cambria Math"/>
                <w:lang w:eastAsia="en-US"/>
              </w:rPr>
              <m:t>ln F</m:t>
            </m:r>
          </m:e>
        </m:acc>
        <m:r>
          <m:rPr>
            <m:sty m:val="p"/>
          </m:rPr>
          <w:rPr>
            <w:rFonts w:ascii="Cambria Math" w:hAnsi="Cambria Math"/>
            <w:lang w:eastAsia="en-US"/>
          </w:rPr>
          <m:t xml:space="preserve"> are means. </m:t>
        </m:r>
      </m:oMath>
      <w:r w:rsidR="00BF07C4" w:rsidRPr="005F0C03">
        <w:rPr>
          <w:lang w:eastAsia="en-US"/>
        </w:rPr>
        <w:t xml:space="preserve">The growth rate is missing when the maximum year in the valid set is smaller than the minimum value </w:t>
      </w:r>
      <m:oMath>
        <m:sSub>
          <m:sSubPr>
            <m:ctrlPr>
              <w:rPr>
                <w:rFonts w:ascii="Cambria Math" w:hAnsi="Cambria Math"/>
                <w:i/>
                <w:lang w:eastAsia="en-US"/>
              </w:rPr>
            </m:ctrlPr>
          </m:sSubPr>
          <m:e>
            <m:r>
              <w:rPr>
                <w:rFonts w:ascii="Cambria Math" w:hAnsi="Cambria Math"/>
                <w:lang w:eastAsia="en-US"/>
              </w:rPr>
              <m:t>τ</m:t>
            </m:r>
          </m:e>
          <m:sub>
            <m:r>
              <w:rPr>
                <w:rFonts w:ascii="Cambria Math" w:hAnsi="Cambria Math"/>
                <w:lang w:eastAsia="en-US"/>
              </w:rPr>
              <m:t>min</m:t>
            </m:r>
          </m:sub>
        </m:sSub>
        <m:r>
          <w:rPr>
            <w:rFonts w:ascii="Cambria Math" w:hAnsi="Cambria Math"/>
            <w:lang w:eastAsia="en-US"/>
          </w:rPr>
          <m:t xml:space="preserve"> </m:t>
        </m:r>
      </m:oMath>
      <w:r w:rsidR="00BF07C4" w:rsidRPr="005F0C03">
        <w:rPr>
          <w:lang w:eastAsia="en-US"/>
        </w:rPr>
        <w:t>of the fallback mechanism, which is again set to 8 and 18 years, respectively. Since the LSQ approach considers each observation within the time horizon, a minimum of</w:t>
      </w:r>
      <w:r w:rsidRPr="005F0C03">
        <w:rPr>
          <w:lang w:eastAsia="en-US"/>
        </w:rPr>
        <w:t xml:space="preserve"> </w:t>
      </w:r>
      <w:r w:rsidR="00DD20AF" w:rsidRPr="005F0C03">
        <w:rPr>
          <w:lang w:eastAsia="en-US"/>
        </w:rPr>
        <w:t>n</w:t>
      </w:r>
      <w:r w:rsidRPr="005F0C03">
        <w:rPr>
          <w:lang w:eastAsia="en-US"/>
        </w:rPr>
        <w:t xml:space="preserve"> = 4 </w:t>
      </w:r>
      <w:r w:rsidR="00BF07C4" w:rsidRPr="005F0C03">
        <w:rPr>
          <w:lang w:eastAsia="en-US"/>
        </w:rPr>
        <w:t>must</w:t>
      </w:r>
      <w:r w:rsidR="00DD20AF" w:rsidRPr="005F0C03">
        <w:rPr>
          <w:lang w:eastAsia="en-US"/>
        </w:rPr>
        <w:t xml:space="preserve"> be i</w:t>
      </w:r>
      <w:r w:rsidR="00BF07C4" w:rsidRPr="005F0C03">
        <w:rPr>
          <w:lang w:eastAsia="en-US"/>
        </w:rPr>
        <w:t>ncluded in</w:t>
      </w:r>
      <w:r w:rsidR="00DD20AF" w:rsidRPr="005F0C03">
        <w:rPr>
          <w:lang w:eastAsia="en-US"/>
        </w:rPr>
        <w:t xml:space="preserve"> the valid set. </w:t>
      </w:r>
      <w:r w:rsidR="00BF07C4" w:rsidRPr="005F0C03">
        <w:rPr>
          <w:lang w:eastAsia="en-US"/>
        </w:rPr>
        <w:t xml:space="preserve">Finally, since the fitted growth rate is fitted to the logarithmic target variable, it must be converted back to be compared to the annualised geometric growth </w:t>
      </w:r>
      <w:r w:rsidR="00BF07C4" w:rsidRPr="0062108D">
        <w:rPr>
          <w:szCs w:val="22"/>
          <w:lang w:eastAsia="en-US"/>
        </w:rPr>
        <w:t>rate,</w:t>
      </w:r>
      <m:oMath>
        <m:func>
          <m:funcPr>
            <m:ctrlPr>
              <w:rPr>
                <w:rFonts w:ascii="Cambria Math" w:hAnsi="Cambria Math"/>
                <w:szCs w:val="22"/>
                <w:lang w:eastAsia="en-US"/>
              </w:rPr>
            </m:ctrlPr>
          </m:funcPr>
          <m:fName>
            <m:sSub>
              <m:sSubPr>
                <m:ctrlPr>
                  <w:rPr>
                    <w:rFonts w:ascii="Cambria Math" w:hAnsi="Cambria Math"/>
                    <w:szCs w:val="22"/>
                    <w:lang w:eastAsia="en-US"/>
                  </w:rPr>
                </m:ctrlPr>
              </m:sSubPr>
              <m:e>
                <m:r>
                  <m:rPr>
                    <m:sty m:val="p"/>
                  </m:rPr>
                  <w:rPr>
                    <w:rFonts w:ascii="Cambria Math" w:hAnsi="Cambria Math"/>
                    <w:szCs w:val="22"/>
                    <w:lang w:eastAsia="en-US"/>
                  </w:rPr>
                  <m:t>g</m:t>
                </m:r>
              </m:e>
              <m:sub>
                <m:r>
                  <m:rPr>
                    <m:sty m:val="p"/>
                  </m:rPr>
                  <w:rPr>
                    <w:rFonts w:ascii="Cambria Math" w:hAnsi="Cambria Math"/>
                    <w:szCs w:val="22"/>
                    <w:lang w:eastAsia="en-US"/>
                  </w:rPr>
                  <m:t>LSQ i,t</m:t>
                </m:r>
              </m:sub>
            </m:sSub>
            <m:r>
              <m:rPr>
                <m:sty m:val="p"/>
              </m:rPr>
              <w:rPr>
                <w:rFonts w:ascii="Cambria Math" w:hAnsi="Cambria Math"/>
                <w:szCs w:val="22"/>
                <w:lang w:eastAsia="en-US"/>
              </w:rPr>
              <m:t xml:space="preserve"> exp</m:t>
            </m:r>
            <m:ctrlPr>
              <w:rPr>
                <w:rFonts w:ascii="Cambria Math" w:hAnsi="Cambria Math"/>
                <w:i/>
                <w:szCs w:val="22"/>
                <w:lang w:eastAsia="en-US"/>
              </w:rPr>
            </m:ctrlPr>
          </m:fName>
          <m:e>
            <m:d>
              <m:dPr>
                <m:ctrlPr>
                  <w:rPr>
                    <w:rFonts w:ascii="Cambria Math" w:hAnsi="Cambria Math"/>
                    <w:i/>
                    <w:szCs w:val="22"/>
                    <w:lang w:eastAsia="en-US"/>
                  </w:rPr>
                </m:ctrlPr>
              </m:dPr>
              <m:e>
                <m:acc>
                  <m:accPr>
                    <m:ctrlPr>
                      <w:rPr>
                        <w:rFonts w:ascii="Cambria Math" w:hAnsi="Cambria Math"/>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g</m:t>
                        </m:r>
                        <m:ctrlPr>
                          <w:rPr>
                            <w:rFonts w:ascii="Cambria Math" w:hAnsi="Cambria Math"/>
                            <w:szCs w:val="22"/>
                            <w:lang w:eastAsia="en-US"/>
                          </w:rPr>
                        </m:ctrlPr>
                      </m:e>
                      <m:sub>
                        <m:r>
                          <w:rPr>
                            <w:rFonts w:ascii="Cambria Math" w:hAnsi="Cambria Math"/>
                            <w:szCs w:val="22"/>
                            <w:lang w:eastAsia="en-US"/>
                          </w:rPr>
                          <m:t>i,t</m:t>
                        </m:r>
                      </m:sub>
                    </m:sSub>
                  </m:e>
                </m:acc>
              </m:e>
            </m:d>
          </m:e>
        </m:func>
        <m:r>
          <w:rPr>
            <w:rFonts w:ascii="Cambria Math" w:hAnsi="Cambria Math"/>
            <w:szCs w:val="22"/>
            <w:lang w:eastAsia="en-US"/>
          </w:rPr>
          <m:t>-1</m:t>
        </m:r>
      </m:oMath>
      <w:r w:rsidR="00B803EF" w:rsidRPr="0062108D">
        <w:rPr>
          <w:szCs w:val="22"/>
          <w:lang w:eastAsia="en-US"/>
        </w:rPr>
        <w:t xml:space="preserve">. </w:t>
      </w:r>
    </w:p>
    <w:p w14:paraId="5739EE77" w14:textId="43F7127C" w:rsidR="00E139AA" w:rsidRPr="0062108D" w:rsidRDefault="0062108D" w:rsidP="00F6004E">
      <w:pPr>
        <w:rPr>
          <w:szCs w:val="22"/>
          <w:lang w:eastAsia="en-US"/>
        </w:rPr>
      </w:pPr>
      <w:proofErr w:type="spellStart"/>
      <w:r w:rsidRPr="0062108D">
        <w:rPr>
          <w:color w:val="000000"/>
          <w:szCs w:val="22"/>
          <w:lang w:val="de-AT" w:eastAsia="de-DE"/>
        </w:rPr>
        <w:t>Furthermore</w:t>
      </w:r>
      <w:proofErr w:type="spellEnd"/>
      <w:r w:rsidRPr="0062108D">
        <w:rPr>
          <w:color w:val="000000"/>
          <w:szCs w:val="22"/>
          <w:lang w:val="de-AT" w:eastAsia="de-DE"/>
        </w:rPr>
        <w:t xml:space="preserve">, an additional </w:t>
      </w:r>
      <w:proofErr w:type="spellStart"/>
      <w:r w:rsidRPr="0062108D">
        <w:rPr>
          <w:color w:val="000000"/>
          <w:szCs w:val="22"/>
          <w:lang w:val="de-AT" w:eastAsia="de-DE"/>
        </w:rPr>
        <w:t>growth</w:t>
      </w:r>
      <w:proofErr w:type="spellEnd"/>
      <w:r w:rsidRPr="0062108D">
        <w:rPr>
          <w:color w:val="000000"/>
          <w:szCs w:val="22"/>
          <w:lang w:val="de-AT" w:eastAsia="de-DE"/>
        </w:rPr>
        <w:t xml:space="preserve"> rate </w:t>
      </w:r>
      <w:proofErr w:type="spellStart"/>
      <w:r w:rsidRPr="0062108D">
        <w:rPr>
          <w:color w:val="000000"/>
          <w:szCs w:val="22"/>
          <w:lang w:val="de-AT" w:eastAsia="de-DE"/>
        </w:rPr>
        <w:t>dataset</w:t>
      </w:r>
      <w:proofErr w:type="spellEnd"/>
      <w:r>
        <w:rPr>
          <w:color w:val="000000"/>
          <w:szCs w:val="22"/>
          <w:lang w:val="de-AT" w:eastAsia="de-DE"/>
        </w:rPr>
        <w:t xml:space="preserve"> (CAGR &amp; LSQ) </w:t>
      </w:r>
      <w:proofErr w:type="spellStart"/>
      <w:r w:rsidRPr="0062108D">
        <w:rPr>
          <w:color w:val="000000"/>
          <w:szCs w:val="22"/>
          <w:lang w:val="de-AT" w:eastAsia="de-DE"/>
        </w:rPr>
        <w:t>for</w:t>
      </w:r>
      <w:proofErr w:type="spellEnd"/>
      <w:r w:rsidRPr="0062108D">
        <w:rPr>
          <w:color w:val="000000"/>
          <w:szCs w:val="22"/>
          <w:lang w:val="de-AT" w:eastAsia="de-DE"/>
        </w:rPr>
        <w:t xml:space="preserve"> all </w:t>
      </w:r>
      <w:proofErr w:type="spellStart"/>
      <w:r w:rsidRPr="0062108D">
        <w:rPr>
          <w:color w:val="000000"/>
          <w:szCs w:val="22"/>
          <w:lang w:val="de-AT" w:eastAsia="de-DE"/>
        </w:rPr>
        <w:t>the</w:t>
      </w:r>
      <w:proofErr w:type="spellEnd"/>
      <w:r w:rsidRPr="0062108D">
        <w:rPr>
          <w:color w:val="000000"/>
          <w:szCs w:val="22"/>
          <w:lang w:val="de-AT" w:eastAsia="de-DE"/>
        </w:rPr>
        <w:t xml:space="preserve"> variables in </w:t>
      </w:r>
      <w:r w:rsidRPr="0062108D">
        <w:rPr>
          <w:i/>
          <w:iCs/>
          <w:color w:val="000000"/>
          <w:szCs w:val="22"/>
          <w:lang w:val="de-AT" w:eastAsia="de-DE"/>
        </w:rPr>
        <w:t>F</w:t>
      </w:r>
      <w:r w:rsidRPr="0062108D">
        <w:rPr>
          <w:color w:val="000000"/>
          <w:szCs w:val="22"/>
          <w:lang w:val="de-AT" w:eastAsia="de-DE"/>
        </w:rPr>
        <w:t xml:space="preserve">, </w:t>
      </w:r>
      <w:proofErr w:type="spellStart"/>
      <w:r>
        <w:rPr>
          <w:color w:val="000000"/>
          <w:szCs w:val="22"/>
          <w:lang w:val="de-AT" w:eastAsia="de-DE"/>
        </w:rPr>
        <w:t>across</w:t>
      </w:r>
      <w:proofErr w:type="spellEnd"/>
      <w:r w:rsidRPr="0062108D">
        <w:rPr>
          <w:color w:val="000000"/>
          <w:szCs w:val="22"/>
          <w:lang w:val="de-AT" w:eastAsia="de-DE"/>
        </w:rPr>
        <w:t xml:space="preserve"> t+10 </w:t>
      </w:r>
      <w:proofErr w:type="spellStart"/>
      <w:r w:rsidRPr="0062108D">
        <w:rPr>
          <w:color w:val="000000"/>
          <w:szCs w:val="22"/>
          <w:lang w:val="de-AT" w:eastAsia="de-DE"/>
        </w:rPr>
        <w:t>horizon</w:t>
      </w:r>
      <w:proofErr w:type="spellEnd"/>
      <w:r w:rsidRPr="0062108D">
        <w:rPr>
          <w:color w:val="000000"/>
          <w:szCs w:val="22"/>
          <w:lang w:val="de-AT" w:eastAsia="de-DE"/>
        </w:rPr>
        <w:t xml:space="preserve">, </w:t>
      </w:r>
      <w:proofErr w:type="spellStart"/>
      <w:r w:rsidRPr="0062108D">
        <w:rPr>
          <w:color w:val="000000"/>
          <w:szCs w:val="22"/>
          <w:lang w:val="de-AT" w:eastAsia="de-DE"/>
        </w:rPr>
        <w:t>that</w:t>
      </w:r>
      <w:proofErr w:type="spellEnd"/>
      <w:r w:rsidRPr="0062108D">
        <w:rPr>
          <w:color w:val="000000"/>
          <w:szCs w:val="22"/>
          <w:lang w:val="de-AT" w:eastAsia="de-DE"/>
        </w:rPr>
        <w:t xml:space="preserve"> </w:t>
      </w:r>
      <w:proofErr w:type="spellStart"/>
      <w:r w:rsidRPr="0062108D">
        <w:rPr>
          <w:color w:val="000000"/>
          <w:szCs w:val="22"/>
          <w:lang w:val="de-AT" w:eastAsia="de-DE"/>
        </w:rPr>
        <w:t>does</w:t>
      </w:r>
      <w:proofErr w:type="spellEnd"/>
      <w:r w:rsidRPr="0062108D">
        <w:rPr>
          <w:color w:val="000000"/>
          <w:szCs w:val="22"/>
          <w:lang w:val="de-AT" w:eastAsia="de-DE"/>
        </w:rPr>
        <w:t xml:space="preserve"> not </w:t>
      </w:r>
      <w:proofErr w:type="spellStart"/>
      <w:r w:rsidRPr="0062108D">
        <w:rPr>
          <w:color w:val="000000"/>
          <w:szCs w:val="22"/>
          <w:lang w:val="de-AT" w:eastAsia="de-DE"/>
        </w:rPr>
        <w:t>skip</w:t>
      </w:r>
      <w:proofErr w:type="spellEnd"/>
      <w:r w:rsidRPr="0062108D">
        <w:rPr>
          <w:color w:val="000000"/>
          <w:szCs w:val="22"/>
          <w:lang w:val="de-AT" w:eastAsia="de-DE"/>
        </w:rPr>
        <w:t xml:space="preserve"> </w:t>
      </w:r>
      <w:proofErr w:type="spellStart"/>
      <w:r w:rsidRPr="0062108D">
        <w:rPr>
          <w:color w:val="000000"/>
          <w:szCs w:val="22"/>
          <w:lang w:val="de-AT" w:eastAsia="de-DE"/>
        </w:rPr>
        <w:t>the</w:t>
      </w:r>
      <w:proofErr w:type="spellEnd"/>
      <w:r w:rsidRPr="0062108D">
        <w:rPr>
          <w:color w:val="000000"/>
          <w:szCs w:val="22"/>
          <w:lang w:val="de-AT" w:eastAsia="de-DE"/>
        </w:rPr>
        <w:t xml:space="preserve"> explicit </w:t>
      </w:r>
      <w:proofErr w:type="spellStart"/>
      <w:r w:rsidRPr="0062108D">
        <w:rPr>
          <w:color w:val="000000"/>
          <w:szCs w:val="22"/>
          <w:lang w:val="de-AT" w:eastAsia="de-DE"/>
        </w:rPr>
        <w:t>forecast</w:t>
      </w:r>
      <w:proofErr w:type="spellEnd"/>
      <w:r w:rsidRPr="0062108D">
        <w:rPr>
          <w:color w:val="000000"/>
          <w:szCs w:val="22"/>
          <w:lang w:val="de-AT" w:eastAsia="de-DE"/>
        </w:rPr>
        <w:t xml:space="preserve"> </w:t>
      </w:r>
      <w:proofErr w:type="spellStart"/>
      <w:r>
        <w:rPr>
          <w:color w:val="000000"/>
          <w:szCs w:val="22"/>
          <w:lang w:val="de-AT" w:eastAsia="de-DE"/>
        </w:rPr>
        <w:t>stage</w:t>
      </w:r>
      <w:proofErr w:type="spellEnd"/>
      <w:r w:rsidRPr="0062108D">
        <w:rPr>
          <w:color w:val="000000"/>
          <w:szCs w:val="22"/>
          <w:lang w:val="de-AT" w:eastAsia="de-DE"/>
        </w:rPr>
        <w:t xml:space="preserve"> </w:t>
      </w:r>
      <w:proofErr w:type="spellStart"/>
      <w:r w:rsidRPr="0062108D">
        <w:rPr>
          <w:color w:val="000000"/>
          <w:szCs w:val="22"/>
          <w:lang w:val="de-AT" w:eastAsia="de-DE"/>
        </w:rPr>
        <w:t>is</w:t>
      </w:r>
      <w:proofErr w:type="spellEnd"/>
      <w:r w:rsidRPr="0062108D">
        <w:rPr>
          <w:color w:val="000000"/>
          <w:szCs w:val="22"/>
          <w:lang w:val="de-AT" w:eastAsia="de-DE"/>
        </w:rPr>
        <w:t xml:space="preserve"> </w:t>
      </w:r>
      <w:proofErr w:type="spellStart"/>
      <w:r w:rsidRPr="0062108D">
        <w:rPr>
          <w:color w:val="000000"/>
          <w:szCs w:val="22"/>
          <w:lang w:val="de-AT" w:eastAsia="de-DE"/>
        </w:rPr>
        <w:t>used</w:t>
      </w:r>
      <w:proofErr w:type="spellEnd"/>
      <w:r w:rsidRPr="0062108D">
        <w:rPr>
          <w:color w:val="000000"/>
          <w:szCs w:val="22"/>
          <w:lang w:val="de-AT" w:eastAsia="de-DE"/>
        </w:rPr>
        <w:t xml:space="preserve"> </w:t>
      </w:r>
      <w:proofErr w:type="spellStart"/>
      <w:r w:rsidRPr="0062108D">
        <w:rPr>
          <w:color w:val="000000"/>
          <w:szCs w:val="22"/>
          <w:lang w:val="de-AT" w:eastAsia="de-DE"/>
        </w:rPr>
        <w:t>to</w:t>
      </w:r>
      <w:proofErr w:type="spellEnd"/>
      <w:r w:rsidRPr="0062108D">
        <w:rPr>
          <w:color w:val="000000"/>
          <w:szCs w:val="22"/>
          <w:lang w:val="de-AT" w:eastAsia="de-DE"/>
        </w:rPr>
        <w:t xml:space="preserve"> </w:t>
      </w:r>
      <w:proofErr w:type="spellStart"/>
      <w:r w:rsidRPr="0062108D">
        <w:rPr>
          <w:color w:val="000000"/>
          <w:szCs w:val="22"/>
          <w:lang w:val="de-AT" w:eastAsia="de-DE"/>
        </w:rPr>
        <w:t>ensure</w:t>
      </w:r>
      <w:proofErr w:type="spellEnd"/>
      <w:r w:rsidRPr="0062108D">
        <w:rPr>
          <w:color w:val="000000"/>
          <w:szCs w:val="22"/>
          <w:lang w:val="de-AT" w:eastAsia="de-DE"/>
        </w:rPr>
        <w:t xml:space="preserve"> </w:t>
      </w:r>
      <w:proofErr w:type="spellStart"/>
      <w:r w:rsidRPr="0062108D">
        <w:rPr>
          <w:color w:val="000000"/>
          <w:szCs w:val="22"/>
          <w:lang w:val="de-AT" w:eastAsia="de-DE"/>
        </w:rPr>
        <w:t>direct</w:t>
      </w:r>
      <w:proofErr w:type="spellEnd"/>
      <w:r w:rsidRPr="0062108D">
        <w:rPr>
          <w:color w:val="000000"/>
          <w:szCs w:val="22"/>
          <w:lang w:val="de-AT" w:eastAsia="de-DE"/>
        </w:rPr>
        <w:t xml:space="preserve"> </w:t>
      </w:r>
      <w:proofErr w:type="spellStart"/>
      <w:r w:rsidRPr="0062108D">
        <w:rPr>
          <w:color w:val="000000"/>
          <w:szCs w:val="22"/>
          <w:lang w:val="de-AT" w:eastAsia="de-DE"/>
        </w:rPr>
        <w:t>comparability</w:t>
      </w:r>
      <w:proofErr w:type="spellEnd"/>
      <w:r w:rsidRPr="0062108D">
        <w:rPr>
          <w:color w:val="000000"/>
          <w:szCs w:val="22"/>
          <w:lang w:val="de-AT" w:eastAsia="de-DE"/>
        </w:rPr>
        <w:t xml:space="preserve"> </w:t>
      </w:r>
      <w:proofErr w:type="spellStart"/>
      <w:r w:rsidRPr="0062108D">
        <w:rPr>
          <w:color w:val="000000"/>
          <w:szCs w:val="22"/>
          <w:lang w:val="de-AT" w:eastAsia="de-DE"/>
        </w:rPr>
        <w:t>with</w:t>
      </w:r>
      <w:proofErr w:type="spellEnd"/>
      <w:r w:rsidRPr="0062108D">
        <w:rPr>
          <w:color w:val="000000"/>
          <w:szCs w:val="22"/>
          <w:lang w:val="de-AT" w:eastAsia="de-DE"/>
        </w:rPr>
        <w:t xml:space="preserve"> </w:t>
      </w:r>
      <w:proofErr w:type="spellStart"/>
      <w:r w:rsidRPr="0062108D">
        <w:rPr>
          <w:color w:val="000000"/>
          <w:szCs w:val="22"/>
          <w:lang w:val="de-AT" w:eastAsia="de-DE"/>
        </w:rPr>
        <w:t>Tengulov</w:t>
      </w:r>
      <w:proofErr w:type="spellEnd"/>
      <w:r w:rsidRPr="0062108D">
        <w:rPr>
          <w:color w:val="000000"/>
          <w:szCs w:val="22"/>
          <w:lang w:val="de-AT" w:eastAsia="de-DE"/>
        </w:rPr>
        <w:t xml:space="preserve"> et al., 2025.</w:t>
      </w:r>
      <w:r>
        <w:rPr>
          <w:color w:val="000000"/>
          <w:szCs w:val="22"/>
          <w:lang w:val="de-AT" w:eastAsia="de-DE"/>
        </w:rPr>
        <w:t xml:space="preserve"> </w:t>
      </w:r>
    </w:p>
    <w:p w14:paraId="11984863" w14:textId="20D7EFD1" w:rsidR="00AC76B5" w:rsidRPr="005F0C03" w:rsidRDefault="00AC76B5" w:rsidP="00C65DD8">
      <w:pPr>
        <w:pStyle w:val="berschrift2"/>
      </w:pPr>
      <w:bookmarkStart w:id="12" w:name="_Toc237423455"/>
      <w:r w:rsidRPr="005F0C03">
        <w:t>Learning Function</w:t>
      </w:r>
      <w:bookmarkEnd w:id="12"/>
    </w:p>
    <w:p w14:paraId="3FBD198B" w14:textId="7CA1456A" w:rsidR="00C81949" w:rsidRPr="0062108D" w:rsidRDefault="009F1F99" w:rsidP="00C81949">
      <w:pPr>
        <w:rPr>
          <w:color w:val="000000" w:themeColor="text1"/>
          <w:lang w:eastAsia="en-US"/>
        </w:rPr>
      </w:pPr>
      <w:r w:rsidRPr="0062108D">
        <w:rPr>
          <w:color w:val="000000" w:themeColor="text1"/>
          <w:lang w:eastAsia="en-US"/>
        </w:rPr>
        <w:t>This research assumes that the</w:t>
      </w:r>
      <w:r w:rsidR="00820F18" w:rsidRPr="0062108D">
        <w:rPr>
          <w:color w:val="000000" w:themeColor="text1"/>
          <w:lang w:eastAsia="en-US"/>
        </w:rPr>
        <w:t xml:space="preserve"> functional relationship </w:t>
      </w:r>
      <m:oMath>
        <m:r>
          <w:rPr>
            <w:rFonts w:ascii="Cambria Math" w:hAnsi="Cambria Math"/>
            <w:color w:val="000000" w:themeColor="text1"/>
            <w:lang w:eastAsia="en-US"/>
          </w:rPr>
          <m:t xml:space="preserve">f  </m:t>
        </m:r>
      </m:oMath>
      <w:r w:rsidR="00820F18" w:rsidRPr="0062108D">
        <w:rPr>
          <w:color w:val="000000" w:themeColor="text1"/>
          <w:lang w:eastAsia="en-US"/>
        </w:rPr>
        <w:t>between a target variable</w:t>
      </w:r>
      <w:r w:rsidR="007A3089" w:rsidRPr="0062108D">
        <w:rPr>
          <w:color w:val="000000" w:themeColor="text1"/>
          <w:lang w:eastAsia="en-US"/>
        </w:rPr>
        <w:t xml:space="preserve"> </w:t>
      </w:r>
      <m:oMath>
        <m:sSub>
          <m:sSubPr>
            <m:ctrlPr>
              <w:rPr>
                <w:rFonts w:ascii="Cambria Math" w:hAnsi="Cambria Math"/>
                <w:i/>
                <w:color w:val="000000" w:themeColor="text1"/>
                <w:lang w:eastAsia="en-US"/>
              </w:rPr>
            </m:ctrlPr>
          </m:sSubPr>
          <m:e>
            <m:r>
              <w:rPr>
                <w:rFonts w:ascii="Cambria Math" w:hAnsi="Cambria Math"/>
                <w:color w:val="000000" w:themeColor="text1"/>
                <w:lang w:eastAsia="en-US"/>
              </w:rPr>
              <m:t>y</m:t>
            </m:r>
          </m:e>
          <m:sub>
            <m:r>
              <w:rPr>
                <w:rFonts w:ascii="Cambria Math" w:hAnsi="Cambria Math"/>
                <w:color w:val="000000" w:themeColor="text1"/>
                <w:lang w:eastAsia="en-US"/>
              </w:rPr>
              <m:t>i,t</m:t>
            </m:r>
          </m:sub>
        </m:sSub>
      </m:oMath>
      <w:r w:rsidR="007A3089" w:rsidRPr="0062108D">
        <w:rPr>
          <w:color w:val="000000" w:themeColor="text1"/>
          <w:lang w:eastAsia="en-US"/>
        </w:rPr>
        <w:t xml:space="preserve"> </w:t>
      </w:r>
      <w:r w:rsidR="00820F18" w:rsidRPr="0062108D">
        <w:rPr>
          <w:color w:val="000000" w:themeColor="text1"/>
          <w:lang w:eastAsia="en-US"/>
        </w:rPr>
        <w:t xml:space="preserve">and </w:t>
      </w:r>
      <w:r w:rsidR="007A3089" w:rsidRPr="0062108D">
        <w:rPr>
          <w:color w:val="000000" w:themeColor="text1"/>
          <w:lang w:eastAsia="en-US"/>
        </w:rPr>
        <w:t>a feature vector</w:t>
      </w:r>
      <w:r w:rsidR="00820F18" w:rsidRPr="0062108D">
        <w:rPr>
          <w:color w:val="000000" w:themeColor="text1"/>
          <w:lang w:eastAsia="en-US"/>
        </w:rPr>
        <w:t xml:space="preserve"> </w:t>
      </w:r>
      <m:oMath>
        <m:sSub>
          <m:sSubPr>
            <m:ctrlPr>
              <w:rPr>
                <w:rFonts w:ascii="Cambria Math" w:hAnsi="Cambria Math"/>
                <w:i/>
                <w:color w:val="000000" w:themeColor="text1"/>
                <w:lang w:eastAsia="en-US"/>
              </w:rPr>
            </m:ctrlPr>
          </m:sSubPr>
          <m:e>
            <m:r>
              <m:rPr>
                <m:sty m:val="bi"/>
              </m:rPr>
              <w:rPr>
                <w:rFonts w:ascii="Cambria Math" w:hAnsi="Cambria Math"/>
                <w:color w:val="000000" w:themeColor="text1"/>
                <w:lang w:eastAsia="en-US"/>
              </w:rPr>
              <m:t>x</m:t>
            </m:r>
            <m:ctrlPr>
              <w:rPr>
                <w:rFonts w:ascii="Cambria Math" w:hAnsi="Cambria Math"/>
                <w:b/>
                <w:bCs/>
                <w:i/>
                <w:color w:val="000000" w:themeColor="text1"/>
                <w:lang w:eastAsia="en-US"/>
              </w:rPr>
            </m:ctrlPr>
          </m:e>
          <m:sub>
            <m:r>
              <w:rPr>
                <w:rFonts w:ascii="Cambria Math" w:hAnsi="Cambria Math"/>
                <w:color w:val="000000" w:themeColor="text1"/>
                <w:lang w:eastAsia="en-US"/>
              </w:rPr>
              <m:t xml:space="preserve">i,t </m:t>
            </m:r>
          </m:sub>
        </m:sSub>
      </m:oMath>
      <w:r w:rsidR="00C81949" w:rsidRPr="0062108D">
        <w:rPr>
          <w:color w:val="000000" w:themeColor="text1"/>
          <w:lang w:eastAsia="en-US"/>
        </w:rPr>
        <w:t>= (</w:t>
      </w:r>
      <m:oMath>
        <m:sSub>
          <m:sSubPr>
            <m:ctrlPr>
              <w:rPr>
                <w:rFonts w:ascii="Cambria Math" w:hAnsi="Cambria Math"/>
                <w:i/>
                <w:color w:val="000000" w:themeColor="text1"/>
                <w:lang w:eastAsia="en-US"/>
              </w:rPr>
            </m:ctrlPr>
          </m:sSubPr>
          <m:e>
            <m:r>
              <w:rPr>
                <w:rFonts w:ascii="Cambria Math" w:hAnsi="Cambria Math"/>
                <w:color w:val="000000" w:themeColor="text1"/>
                <w:lang w:eastAsia="en-US"/>
              </w:rPr>
              <m:t>x</m:t>
            </m:r>
            <m:ctrlPr>
              <w:rPr>
                <w:rFonts w:ascii="Cambria Math" w:hAnsi="Cambria Math"/>
                <w:b/>
                <w:bCs/>
                <w:i/>
                <w:color w:val="000000" w:themeColor="text1"/>
                <w:lang w:eastAsia="en-US"/>
              </w:rPr>
            </m:ctrlPr>
          </m:e>
          <m:sub>
            <m:r>
              <w:rPr>
                <w:rFonts w:ascii="Cambria Math" w:hAnsi="Cambria Math"/>
                <w:color w:val="000000" w:themeColor="text1"/>
                <w:lang w:eastAsia="en-US"/>
              </w:rPr>
              <m:t xml:space="preserve">1i,t </m:t>
            </m:r>
          </m:sub>
        </m:sSub>
        <m:r>
          <w:rPr>
            <w:rFonts w:ascii="Cambria Math" w:hAnsi="Cambria Math"/>
            <w:color w:val="000000" w:themeColor="text1"/>
            <w:lang w:eastAsia="en-US"/>
          </w:rPr>
          <m:t xml:space="preserve">, </m:t>
        </m:r>
        <m:sSub>
          <m:sSubPr>
            <m:ctrlPr>
              <w:rPr>
                <w:rFonts w:ascii="Cambria Math" w:hAnsi="Cambria Math"/>
                <w:i/>
                <w:color w:val="000000" w:themeColor="text1"/>
                <w:lang w:eastAsia="en-US"/>
              </w:rPr>
            </m:ctrlPr>
          </m:sSubPr>
          <m:e>
            <m:r>
              <w:rPr>
                <w:rFonts w:ascii="Cambria Math" w:hAnsi="Cambria Math"/>
                <w:color w:val="000000" w:themeColor="text1"/>
                <w:lang w:eastAsia="en-US"/>
              </w:rPr>
              <m:t>x</m:t>
            </m:r>
            <m:ctrlPr>
              <w:rPr>
                <w:rFonts w:ascii="Cambria Math" w:hAnsi="Cambria Math"/>
                <w:b/>
                <w:bCs/>
                <w:i/>
                <w:color w:val="000000" w:themeColor="text1"/>
                <w:lang w:eastAsia="en-US"/>
              </w:rPr>
            </m:ctrlPr>
          </m:e>
          <m:sub>
            <m:r>
              <w:rPr>
                <w:rFonts w:ascii="Cambria Math" w:hAnsi="Cambria Math"/>
                <w:color w:val="000000" w:themeColor="text1"/>
                <w:lang w:eastAsia="en-US"/>
              </w:rPr>
              <m:t>2i,t</m:t>
            </m:r>
          </m:sub>
        </m:sSub>
        <m:r>
          <w:rPr>
            <w:rFonts w:ascii="Cambria Math" w:hAnsi="Cambria Math"/>
            <w:color w:val="000000" w:themeColor="text1"/>
            <w:lang w:eastAsia="en-US"/>
          </w:rPr>
          <m:t xml:space="preserve"> ,..., </m:t>
        </m:r>
        <m:sSub>
          <m:sSubPr>
            <m:ctrlPr>
              <w:rPr>
                <w:rFonts w:ascii="Cambria Math" w:hAnsi="Cambria Math"/>
                <w:i/>
                <w:color w:val="000000" w:themeColor="text1"/>
                <w:lang w:eastAsia="en-US"/>
              </w:rPr>
            </m:ctrlPr>
          </m:sSubPr>
          <m:e>
            <m:r>
              <w:rPr>
                <w:rFonts w:ascii="Cambria Math" w:hAnsi="Cambria Math"/>
                <w:color w:val="000000" w:themeColor="text1"/>
                <w:lang w:eastAsia="en-US"/>
              </w:rPr>
              <m:t>x</m:t>
            </m:r>
            <m:ctrlPr>
              <w:rPr>
                <w:rFonts w:ascii="Cambria Math" w:hAnsi="Cambria Math"/>
                <w:b/>
                <w:bCs/>
                <w:i/>
                <w:color w:val="000000" w:themeColor="text1"/>
                <w:lang w:eastAsia="en-US"/>
              </w:rPr>
            </m:ctrlPr>
          </m:e>
          <m:sub>
            <m:r>
              <w:rPr>
                <w:rFonts w:ascii="Cambria Math" w:hAnsi="Cambria Math"/>
                <w:color w:val="000000" w:themeColor="text1"/>
                <w:lang w:eastAsia="en-US"/>
              </w:rPr>
              <m:t xml:space="preserve">ki,t </m:t>
            </m:r>
          </m:sub>
        </m:sSub>
        <m:r>
          <w:rPr>
            <w:rFonts w:ascii="Cambria Math" w:hAnsi="Cambria Math"/>
            <w:color w:val="000000" w:themeColor="text1"/>
            <w:lang w:eastAsia="en-US"/>
          </w:rPr>
          <m:t xml:space="preserve">) </m:t>
        </m:r>
      </m:oMath>
      <w:r w:rsidR="00663C7B" w:rsidRPr="0062108D">
        <w:rPr>
          <w:color w:val="000000" w:themeColor="text1"/>
          <w:lang w:eastAsia="en-US"/>
        </w:rPr>
        <w:t xml:space="preserve">with k features </w:t>
      </w:r>
      <w:r w:rsidR="00E50E9C" w:rsidRPr="0062108D">
        <w:rPr>
          <w:color w:val="000000" w:themeColor="text1"/>
          <w:lang w:eastAsia="en-US"/>
        </w:rPr>
        <w:t xml:space="preserve">for an observation </w:t>
      </w:r>
      <m:oMath>
        <m:r>
          <w:rPr>
            <w:rFonts w:ascii="Cambria Math" w:hAnsi="Cambria Math"/>
            <w:color w:val="000000" w:themeColor="text1"/>
            <w:lang w:eastAsia="en-US"/>
          </w:rPr>
          <m:t xml:space="preserve">i </m:t>
        </m:r>
        <m:r>
          <m:rPr>
            <m:sty m:val="p"/>
          </m:rPr>
          <w:rPr>
            <w:rFonts w:ascii="Cambria Math" w:hAnsi="Cambria Math"/>
            <w:color w:val="000000" w:themeColor="text1"/>
            <w:lang w:eastAsia="en-US"/>
          </w:rPr>
          <m:t xml:space="preserve">in year </m:t>
        </m:r>
        <m:r>
          <w:rPr>
            <w:rFonts w:ascii="Cambria Math" w:hAnsi="Cambria Math"/>
            <w:color w:val="000000" w:themeColor="text1"/>
            <w:lang w:eastAsia="en-US"/>
          </w:rPr>
          <m:t>t</m:t>
        </m:r>
        <m:r>
          <m:rPr>
            <m:sty m:val="p"/>
          </m:rPr>
          <w:rPr>
            <w:rFonts w:ascii="Cambria Math" w:hAnsi="Cambria Math"/>
            <w:color w:val="000000" w:themeColor="text1"/>
            <w:lang w:eastAsia="en-US"/>
          </w:rPr>
          <m:t xml:space="preserve"> </m:t>
        </m:r>
      </m:oMath>
      <w:r w:rsidR="007A3089" w:rsidRPr="0062108D">
        <w:rPr>
          <w:color w:val="000000" w:themeColor="text1"/>
          <w:lang w:eastAsia="en-US"/>
        </w:rPr>
        <w:t>is given by</w:t>
      </w:r>
      <w:r w:rsidR="00E50E9C" w:rsidRPr="0062108D">
        <w:rPr>
          <w:color w:val="000000" w:themeColor="text1"/>
          <w:lang w:eastAsia="en-US"/>
        </w:rPr>
        <w:t xml:space="preserve">: </w:t>
      </w:r>
      <m:oMath>
        <m:sSub>
          <m:sSubPr>
            <m:ctrlPr>
              <w:rPr>
                <w:rFonts w:ascii="Cambria Math" w:hAnsi="Cambria Math"/>
                <w:i/>
                <w:color w:val="000000" w:themeColor="text1"/>
                <w:lang w:eastAsia="en-US"/>
              </w:rPr>
            </m:ctrlPr>
          </m:sSubPr>
          <m:e>
            <m:r>
              <w:rPr>
                <w:rFonts w:ascii="Cambria Math" w:hAnsi="Cambria Math"/>
                <w:color w:val="000000" w:themeColor="text1"/>
                <w:lang w:eastAsia="en-US"/>
              </w:rPr>
              <m:t>y</m:t>
            </m:r>
          </m:e>
          <m:sub>
            <m:r>
              <w:rPr>
                <w:rFonts w:ascii="Cambria Math" w:hAnsi="Cambria Math"/>
                <w:color w:val="000000" w:themeColor="text1"/>
                <w:lang w:eastAsia="en-US"/>
              </w:rPr>
              <m:t>i,t</m:t>
            </m:r>
          </m:sub>
        </m:sSub>
        <m:r>
          <w:rPr>
            <w:rFonts w:ascii="Cambria Math" w:hAnsi="Cambria Math"/>
            <w:color w:val="000000" w:themeColor="text1"/>
            <w:lang w:eastAsia="en-US"/>
          </w:rPr>
          <m:t>=f</m:t>
        </m:r>
        <m:d>
          <m:dPr>
            <m:ctrlPr>
              <w:rPr>
                <w:rFonts w:ascii="Cambria Math" w:hAnsi="Cambria Math"/>
                <w:i/>
                <w:color w:val="000000" w:themeColor="text1"/>
                <w:lang w:eastAsia="en-US"/>
              </w:rPr>
            </m:ctrlPr>
          </m:dPr>
          <m:e>
            <m:sSub>
              <m:sSubPr>
                <m:ctrlPr>
                  <w:rPr>
                    <w:rFonts w:ascii="Cambria Math" w:hAnsi="Cambria Math"/>
                    <w:b/>
                    <w:bCs/>
                    <w:i/>
                    <w:color w:val="000000" w:themeColor="text1"/>
                    <w:lang w:eastAsia="en-US"/>
                  </w:rPr>
                </m:ctrlPr>
              </m:sSubPr>
              <m:e>
                <m:r>
                  <m:rPr>
                    <m:sty m:val="bi"/>
                  </m:rPr>
                  <w:rPr>
                    <w:rFonts w:ascii="Cambria Math" w:hAnsi="Cambria Math"/>
                    <w:color w:val="000000" w:themeColor="text1"/>
                    <w:lang w:eastAsia="en-US"/>
                  </w:rPr>
                  <m:t>x</m:t>
                </m:r>
              </m:e>
              <m:sub>
                <m:r>
                  <w:rPr>
                    <w:rFonts w:ascii="Cambria Math" w:hAnsi="Cambria Math"/>
                    <w:color w:val="000000" w:themeColor="text1"/>
                    <w:lang w:eastAsia="en-US"/>
                  </w:rPr>
                  <m:t>i,t</m:t>
                </m:r>
              </m:sub>
            </m:sSub>
          </m:e>
        </m:d>
        <m:r>
          <w:rPr>
            <w:rFonts w:ascii="Cambria Math" w:hAnsi="Cambria Math"/>
            <w:color w:val="000000" w:themeColor="text1"/>
            <w:lang w:eastAsia="en-US"/>
          </w:rPr>
          <m:t>+</m:t>
        </m:r>
        <m:sSub>
          <m:sSubPr>
            <m:ctrlPr>
              <w:rPr>
                <w:rFonts w:ascii="Cambria Math" w:hAnsi="Cambria Math"/>
                <w:i/>
                <w:color w:val="000000" w:themeColor="text1"/>
                <w:lang w:eastAsia="en-US"/>
              </w:rPr>
            </m:ctrlPr>
          </m:sSubPr>
          <m:e>
            <m:r>
              <w:rPr>
                <w:rFonts w:ascii="Cambria Math" w:hAnsi="Cambria Math"/>
                <w:color w:val="000000" w:themeColor="text1"/>
                <w:lang w:eastAsia="en-US"/>
              </w:rPr>
              <m:t>ν</m:t>
            </m:r>
          </m:e>
          <m:sub>
            <m:r>
              <w:rPr>
                <w:rFonts w:ascii="Cambria Math" w:hAnsi="Cambria Math"/>
                <w:color w:val="000000" w:themeColor="text1"/>
                <w:lang w:eastAsia="en-US"/>
              </w:rPr>
              <m:t>i,t</m:t>
            </m:r>
          </m:sub>
        </m:sSub>
      </m:oMath>
      <w:r w:rsidRPr="0062108D">
        <w:rPr>
          <w:color w:val="000000" w:themeColor="text1"/>
          <w:lang w:eastAsia="en-US"/>
        </w:rPr>
        <w:t xml:space="preserve">, where </w:t>
      </w:r>
      <m:oMath>
        <m:sSub>
          <m:sSubPr>
            <m:ctrlPr>
              <w:rPr>
                <w:rFonts w:ascii="Cambria Math" w:hAnsi="Cambria Math"/>
                <w:i/>
                <w:color w:val="000000" w:themeColor="text1"/>
                <w:lang w:eastAsia="en-US"/>
              </w:rPr>
            </m:ctrlPr>
          </m:sSubPr>
          <m:e>
            <m:r>
              <w:rPr>
                <w:rFonts w:ascii="Cambria Math" w:hAnsi="Cambria Math"/>
                <w:color w:val="000000" w:themeColor="text1"/>
                <w:lang w:eastAsia="en-US"/>
              </w:rPr>
              <m:t>ν</m:t>
            </m:r>
          </m:e>
          <m:sub>
            <m:r>
              <w:rPr>
                <w:rFonts w:ascii="Cambria Math" w:hAnsi="Cambria Math"/>
                <w:color w:val="000000" w:themeColor="text1"/>
                <w:lang w:eastAsia="en-US"/>
              </w:rPr>
              <m:t>i,t</m:t>
            </m:r>
          </m:sub>
        </m:sSub>
      </m:oMath>
      <w:r w:rsidRPr="0062108D">
        <w:rPr>
          <w:color w:val="000000" w:themeColor="text1"/>
          <w:lang w:eastAsia="en-US"/>
        </w:rPr>
        <w:t xml:space="preserve"> corresponds to an random error term</w:t>
      </w:r>
      <w:r w:rsidR="00467C7D" w:rsidRPr="0062108D">
        <w:rPr>
          <w:color w:val="000000" w:themeColor="text1"/>
          <w:lang w:eastAsia="en-US"/>
        </w:rPr>
        <w:t xml:space="preserve"> that is distributed around</w:t>
      </w:r>
      <w:r w:rsidR="00DF6940" w:rsidRPr="0062108D">
        <w:rPr>
          <w:color w:val="000000" w:themeColor="text1"/>
          <w:lang w:eastAsia="en-US"/>
        </w:rPr>
        <w:t xml:space="preserve"> (</w:t>
      </w:r>
      <w:proofErr w:type="spellStart"/>
      <w:r w:rsidR="00DF6940" w:rsidRPr="0062108D">
        <w:rPr>
          <w:rStyle w:val="normaltextrun"/>
          <w:color w:val="000000" w:themeColor="text1"/>
          <w:szCs w:val="22"/>
        </w:rPr>
        <w:t>Makariou</w:t>
      </w:r>
      <w:proofErr w:type="spellEnd"/>
      <w:r w:rsidR="00DF6940" w:rsidRPr="0062108D">
        <w:rPr>
          <w:rStyle w:val="normaltextrun"/>
          <w:color w:val="000000" w:themeColor="text1"/>
          <w:szCs w:val="22"/>
        </w:rPr>
        <w:t>, 2024, p. 23).</w:t>
      </w:r>
      <w:r w:rsidR="00E50E9C" w:rsidRPr="0062108D">
        <w:rPr>
          <w:color w:val="000000" w:themeColor="text1"/>
          <w:lang w:eastAsia="en-US"/>
        </w:rPr>
        <w:t xml:space="preserve"> </w:t>
      </w:r>
      <w:r w:rsidRPr="0062108D">
        <w:rPr>
          <w:color w:val="000000" w:themeColor="text1"/>
          <w:lang w:eastAsia="en-US"/>
        </w:rPr>
        <w:t xml:space="preserve">Specific, to this setting </w:t>
      </w:r>
      <m:oMath>
        <m:sSub>
          <m:sSubPr>
            <m:ctrlPr>
              <w:rPr>
                <w:rFonts w:ascii="Cambria Math" w:hAnsi="Cambria Math"/>
                <w:i/>
                <w:color w:val="000000" w:themeColor="text1"/>
                <w:lang w:eastAsia="en-US"/>
              </w:rPr>
            </m:ctrlPr>
          </m:sSubPr>
          <m:e>
            <m:r>
              <w:rPr>
                <w:rFonts w:ascii="Cambria Math" w:hAnsi="Cambria Math"/>
                <w:color w:val="000000" w:themeColor="text1"/>
                <w:lang w:eastAsia="en-US"/>
              </w:rPr>
              <m:t>y</m:t>
            </m:r>
          </m:e>
          <m:sub>
            <m:r>
              <w:rPr>
                <w:rFonts w:ascii="Cambria Math" w:hAnsi="Cambria Math"/>
                <w:color w:val="000000" w:themeColor="text1"/>
                <w:lang w:eastAsia="en-US"/>
              </w:rPr>
              <m:t>i,t</m:t>
            </m:r>
          </m:sub>
        </m:sSub>
      </m:oMath>
      <w:r w:rsidRPr="0062108D">
        <w:rPr>
          <w:color w:val="000000" w:themeColor="text1"/>
          <w:lang w:eastAsia="en-US"/>
        </w:rPr>
        <w:t xml:space="preserve"> corresponds to </w:t>
      </w:r>
      <w:r w:rsidR="00467C7D" w:rsidRPr="0062108D">
        <w:rPr>
          <w:color w:val="000000" w:themeColor="text1"/>
          <w:lang w:eastAsia="en-US"/>
        </w:rPr>
        <w:t>the</w:t>
      </w:r>
      <w:r w:rsidRPr="0062108D">
        <w:rPr>
          <w:color w:val="000000" w:themeColor="text1"/>
          <w:lang w:eastAsia="en-US"/>
        </w:rPr>
        <w:t xml:space="preserve"> long-run growth rate </w:t>
      </w:r>
      <w:r w:rsidR="008504B9" w:rsidRPr="0062108D">
        <w:rPr>
          <w:color w:val="000000" w:themeColor="text1"/>
          <w:lang w:eastAsia="en-US"/>
        </w:rPr>
        <w:t>while</w:t>
      </w:r>
      <w:r w:rsidRPr="0062108D">
        <w:rPr>
          <w:color w:val="000000" w:themeColor="text1"/>
          <w:lang w:eastAsia="en-US"/>
        </w:rPr>
        <w:t xml:space="preserve"> </w:t>
      </w:r>
      <m:oMath>
        <m:sSub>
          <m:sSubPr>
            <m:ctrlPr>
              <w:rPr>
                <w:rFonts w:ascii="Cambria Math" w:hAnsi="Cambria Math"/>
                <w:b/>
                <w:bCs/>
                <w:i/>
                <w:color w:val="000000" w:themeColor="text1"/>
                <w:lang w:eastAsia="en-US"/>
              </w:rPr>
            </m:ctrlPr>
          </m:sSubPr>
          <m:e>
            <m:r>
              <m:rPr>
                <m:sty m:val="bi"/>
              </m:rPr>
              <w:rPr>
                <w:rFonts w:ascii="Cambria Math" w:hAnsi="Cambria Math"/>
                <w:color w:val="000000" w:themeColor="text1"/>
                <w:lang w:eastAsia="en-US"/>
              </w:rPr>
              <m:t>x</m:t>
            </m:r>
          </m:e>
          <m:sub>
            <m:r>
              <w:rPr>
                <w:rFonts w:ascii="Cambria Math" w:hAnsi="Cambria Math"/>
                <w:color w:val="000000" w:themeColor="text1"/>
                <w:lang w:eastAsia="en-US"/>
              </w:rPr>
              <m:t>i,t</m:t>
            </m:r>
          </m:sub>
        </m:sSub>
        <m:r>
          <m:rPr>
            <m:sty m:val="bi"/>
          </m:rPr>
          <w:rPr>
            <w:rFonts w:ascii="Cambria Math" w:hAnsi="Cambria Math"/>
            <w:color w:val="000000" w:themeColor="text1"/>
            <w:lang w:eastAsia="en-US"/>
          </w:rPr>
          <m:t xml:space="preserve"> </m:t>
        </m:r>
      </m:oMath>
      <w:r w:rsidR="008504B9" w:rsidRPr="0062108D">
        <w:rPr>
          <w:color w:val="000000" w:themeColor="text1"/>
          <w:lang w:eastAsia="en-US"/>
        </w:rPr>
        <w:t>denotes</w:t>
      </w:r>
      <w:r w:rsidR="008504B9" w:rsidRPr="0062108D">
        <w:rPr>
          <w:b/>
          <w:bCs/>
          <w:color w:val="000000" w:themeColor="text1"/>
          <w:lang w:eastAsia="en-US"/>
        </w:rPr>
        <w:t xml:space="preserve"> </w:t>
      </w:r>
      <w:r w:rsidR="008504B9" w:rsidRPr="0062108D">
        <w:rPr>
          <w:color w:val="000000" w:themeColor="text1"/>
          <w:lang w:eastAsia="en-US"/>
        </w:rPr>
        <w:t>a vector of various characteristics</w:t>
      </w:r>
      <w:r w:rsidR="00C81949" w:rsidRPr="0062108D">
        <w:rPr>
          <w:color w:val="000000" w:themeColor="text1"/>
          <w:lang w:eastAsia="en-US"/>
        </w:rPr>
        <w:t xml:space="preserve"> </w:t>
      </w:r>
      <w:r w:rsidR="009D30B9" w:rsidRPr="0062108D">
        <w:rPr>
          <w:color w:val="000000" w:themeColor="text1"/>
          <w:lang w:eastAsia="en-US"/>
        </w:rPr>
        <w:t xml:space="preserve">for a firm </w:t>
      </w:r>
      <w:proofErr w:type="spellStart"/>
      <w:r w:rsidR="009D30B9" w:rsidRPr="0062108D">
        <w:rPr>
          <w:i/>
          <w:iCs/>
          <w:color w:val="000000" w:themeColor="text1"/>
          <w:lang w:eastAsia="en-US"/>
        </w:rPr>
        <w:t>i</w:t>
      </w:r>
      <w:proofErr w:type="spellEnd"/>
      <w:r w:rsidR="009D30B9" w:rsidRPr="0062108D">
        <w:rPr>
          <w:color w:val="000000" w:themeColor="text1"/>
          <w:lang w:eastAsia="en-US"/>
        </w:rPr>
        <w:t xml:space="preserve"> in year </w:t>
      </w:r>
      <w:r w:rsidR="009D30B9" w:rsidRPr="0062108D">
        <w:rPr>
          <w:i/>
          <w:iCs/>
          <w:color w:val="000000" w:themeColor="text1"/>
          <w:lang w:eastAsia="en-US"/>
        </w:rPr>
        <w:t>t</w:t>
      </w:r>
      <w:r w:rsidR="009D30B9" w:rsidRPr="0062108D">
        <w:rPr>
          <w:color w:val="000000" w:themeColor="text1"/>
          <w:lang w:eastAsia="en-US"/>
        </w:rPr>
        <w:t xml:space="preserve"> </w:t>
      </w:r>
      <w:r w:rsidR="00C81949" w:rsidRPr="0062108D">
        <w:rPr>
          <w:color w:val="000000" w:themeColor="text1"/>
          <w:lang w:eastAsia="en-US"/>
        </w:rPr>
        <w:t xml:space="preserve">discussed in Chapter </w:t>
      </w:r>
      <w:r w:rsidR="0062108D" w:rsidRPr="0062108D">
        <w:rPr>
          <w:color w:val="000000" w:themeColor="text1"/>
          <w:lang w:eastAsia="en-US"/>
        </w:rPr>
        <w:t>4</w:t>
      </w:r>
      <w:r w:rsidR="00C81949" w:rsidRPr="0062108D">
        <w:rPr>
          <w:color w:val="000000" w:themeColor="text1"/>
          <w:lang w:eastAsia="en-US"/>
        </w:rPr>
        <w:t>.</w:t>
      </w:r>
      <w:r w:rsidR="0062108D" w:rsidRPr="0062108D">
        <w:rPr>
          <w:color w:val="000000" w:themeColor="text1"/>
          <w:lang w:eastAsia="en-US"/>
        </w:rPr>
        <w:t>2</w:t>
      </w:r>
      <w:r w:rsidR="009D30B9" w:rsidRPr="0062108D">
        <w:rPr>
          <w:color w:val="000000" w:themeColor="text1"/>
          <w:lang w:eastAsia="en-US"/>
        </w:rPr>
        <w:t xml:space="preserve">. </w:t>
      </w:r>
      <w:r w:rsidR="00467C7D" w:rsidRPr="0062108D">
        <w:rPr>
          <w:color w:val="000000" w:themeColor="text1"/>
          <w:lang w:eastAsia="en-US"/>
        </w:rPr>
        <w:t xml:space="preserve">However, the true functional relationship </w:t>
      </w:r>
      <m:oMath>
        <m:r>
          <w:rPr>
            <w:rFonts w:ascii="Cambria Math" w:hAnsi="Cambria Math"/>
            <w:color w:val="000000" w:themeColor="text1"/>
            <w:lang w:eastAsia="en-US"/>
          </w:rPr>
          <m:t>f</m:t>
        </m:r>
      </m:oMath>
      <w:r w:rsidR="00467C7D" w:rsidRPr="0062108D">
        <w:rPr>
          <w:color w:val="000000" w:themeColor="text1"/>
          <w:lang w:eastAsia="en-US"/>
        </w:rPr>
        <w:t xml:space="preserve"> is unknown. The core goal of the ML-Models presented in </w:t>
      </w:r>
      <w:r w:rsidR="00C65DD8" w:rsidRPr="0062108D">
        <w:rPr>
          <w:color w:val="000000" w:themeColor="text1"/>
          <w:lang w:eastAsia="en-US"/>
        </w:rPr>
        <w:t xml:space="preserve"> the next Chapter </w:t>
      </w:r>
      <w:r w:rsidR="00467C7D" w:rsidRPr="0062108D">
        <w:rPr>
          <w:color w:val="000000" w:themeColor="text1"/>
          <w:lang w:eastAsia="en-US"/>
        </w:rPr>
        <w:t xml:space="preserve">is deriving an estimation of the functional relationship </w:t>
      </w:r>
      <m:oMath>
        <m:acc>
          <m:accPr>
            <m:ctrlPr>
              <w:rPr>
                <w:rFonts w:ascii="Cambria Math" w:hAnsi="Cambria Math"/>
                <w:color w:val="000000" w:themeColor="text1"/>
                <w:lang w:eastAsia="en-US"/>
              </w:rPr>
            </m:ctrlPr>
          </m:accPr>
          <m:e>
            <m:r>
              <w:rPr>
                <w:rFonts w:ascii="Cambria Math" w:hAnsi="Cambria Math"/>
                <w:color w:val="000000" w:themeColor="text1"/>
                <w:lang w:eastAsia="en-US"/>
              </w:rPr>
              <m:t>f</m:t>
            </m:r>
          </m:e>
        </m:acc>
      </m:oMath>
      <w:r w:rsidR="00467C7D" w:rsidRPr="0062108D">
        <w:rPr>
          <w:color w:val="000000" w:themeColor="text1"/>
          <w:lang w:eastAsia="en-US"/>
        </w:rPr>
        <w:t xml:space="preserve">, that helps to estimate long run growth </w:t>
      </w:r>
      <m:oMath>
        <m:acc>
          <m:accPr>
            <m:ctrlPr>
              <w:rPr>
                <w:rFonts w:ascii="Cambria Math" w:hAnsi="Cambria Math"/>
                <w:color w:val="000000" w:themeColor="text1"/>
                <w:lang w:eastAsia="en-US"/>
              </w:rPr>
            </m:ctrlPr>
          </m:accPr>
          <m:e>
            <m:sSub>
              <m:sSubPr>
                <m:ctrlPr>
                  <w:rPr>
                    <w:rFonts w:ascii="Cambria Math" w:hAnsi="Cambria Math"/>
                    <w:i/>
                    <w:color w:val="000000" w:themeColor="text1"/>
                    <w:lang w:eastAsia="en-US"/>
                  </w:rPr>
                </m:ctrlPr>
              </m:sSubPr>
              <m:e>
                <m:r>
                  <w:rPr>
                    <w:rFonts w:ascii="Cambria Math" w:hAnsi="Cambria Math"/>
                    <w:color w:val="000000" w:themeColor="text1"/>
                    <w:lang w:eastAsia="en-US"/>
                  </w:rPr>
                  <m:t>y</m:t>
                </m:r>
              </m:e>
              <m:sub>
                <m:r>
                  <w:rPr>
                    <w:rFonts w:ascii="Cambria Math" w:hAnsi="Cambria Math"/>
                    <w:color w:val="000000" w:themeColor="text1"/>
                    <w:lang w:eastAsia="en-US"/>
                  </w:rPr>
                  <m:t>i,t</m:t>
                </m:r>
              </m:sub>
            </m:sSub>
          </m:e>
        </m:acc>
      </m:oMath>
      <w:r w:rsidR="00467C7D" w:rsidRPr="0062108D">
        <w:rPr>
          <w:color w:val="000000" w:themeColor="text1"/>
          <w:lang w:eastAsia="en-US"/>
        </w:rPr>
        <w:t>with the underlying feature vector</w:t>
      </w:r>
      <m:oMath>
        <m:r>
          <m:rPr>
            <m:sty m:val="p"/>
          </m:rPr>
          <w:rPr>
            <w:rFonts w:ascii="Cambria Math" w:hAnsi="Cambria Math"/>
            <w:color w:val="000000" w:themeColor="text1"/>
            <w:lang w:eastAsia="en-US"/>
          </w:rPr>
          <m:t>, concretely</m:t>
        </m:r>
      </m:oMath>
      <w:r w:rsidR="002E6968" w:rsidRPr="0062108D">
        <w:rPr>
          <w:color w:val="000000" w:themeColor="text1"/>
          <w:lang w:eastAsia="en-US"/>
        </w:rPr>
        <w:t xml:space="preserve"> </w:t>
      </w:r>
      <m:oMath>
        <m:acc>
          <m:accPr>
            <m:ctrlPr>
              <w:rPr>
                <w:rFonts w:ascii="Cambria Math" w:hAnsi="Cambria Math"/>
                <w:color w:val="000000" w:themeColor="text1"/>
                <w:lang w:eastAsia="en-US"/>
              </w:rPr>
            </m:ctrlPr>
          </m:accPr>
          <m:e>
            <m:sSub>
              <m:sSubPr>
                <m:ctrlPr>
                  <w:rPr>
                    <w:rFonts w:ascii="Cambria Math" w:hAnsi="Cambria Math"/>
                    <w:i/>
                    <w:color w:val="000000" w:themeColor="text1"/>
                    <w:lang w:eastAsia="en-US"/>
                  </w:rPr>
                </m:ctrlPr>
              </m:sSubPr>
              <m:e>
                <m:r>
                  <w:rPr>
                    <w:rFonts w:ascii="Cambria Math" w:hAnsi="Cambria Math"/>
                    <w:color w:val="000000" w:themeColor="text1"/>
                    <w:lang w:eastAsia="en-US"/>
                  </w:rPr>
                  <m:t>y</m:t>
                </m:r>
              </m:e>
              <m:sub>
                <m:r>
                  <w:rPr>
                    <w:rFonts w:ascii="Cambria Math" w:hAnsi="Cambria Math"/>
                    <w:color w:val="000000" w:themeColor="text1"/>
                    <w:lang w:eastAsia="en-US"/>
                  </w:rPr>
                  <m:t>i,t</m:t>
                </m:r>
              </m:sub>
            </m:sSub>
          </m:e>
        </m:acc>
        <m:r>
          <w:rPr>
            <w:rFonts w:ascii="Cambria Math" w:hAnsi="Cambria Math"/>
            <w:color w:val="000000" w:themeColor="text1"/>
            <w:lang w:eastAsia="en-US"/>
          </w:rPr>
          <m:t xml:space="preserve"> = </m:t>
        </m:r>
        <m:acc>
          <m:accPr>
            <m:ctrlPr>
              <w:rPr>
                <w:rFonts w:ascii="Cambria Math" w:hAnsi="Cambria Math"/>
                <w:color w:val="000000" w:themeColor="text1"/>
                <w:lang w:eastAsia="en-US"/>
              </w:rPr>
            </m:ctrlPr>
          </m:accPr>
          <m:e>
            <m:r>
              <w:rPr>
                <w:rFonts w:ascii="Cambria Math" w:hAnsi="Cambria Math"/>
                <w:color w:val="000000" w:themeColor="text1"/>
                <w:lang w:eastAsia="en-US"/>
              </w:rPr>
              <m:t>f</m:t>
            </m:r>
          </m:e>
        </m:acc>
        <m:r>
          <w:rPr>
            <w:rFonts w:ascii="Cambria Math" w:hAnsi="Cambria Math"/>
            <w:color w:val="000000" w:themeColor="text1"/>
            <w:lang w:eastAsia="en-US"/>
          </w:rPr>
          <m:t>(</m:t>
        </m:r>
        <m:sSub>
          <m:sSubPr>
            <m:ctrlPr>
              <w:rPr>
                <w:rFonts w:ascii="Cambria Math" w:hAnsi="Cambria Math"/>
                <w:i/>
                <w:color w:val="000000" w:themeColor="text1"/>
                <w:lang w:eastAsia="en-US"/>
              </w:rPr>
            </m:ctrlPr>
          </m:sSubPr>
          <m:e>
            <m:r>
              <m:rPr>
                <m:sty m:val="bi"/>
              </m:rPr>
              <w:rPr>
                <w:rFonts w:ascii="Cambria Math" w:hAnsi="Cambria Math"/>
                <w:color w:val="000000" w:themeColor="text1"/>
                <w:lang w:eastAsia="en-US"/>
              </w:rPr>
              <m:t>x</m:t>
            </m:r>
            <m:ctrlPr>
              <w:rPr>
                <w:rFonts w:ascii="Cambria Math" w:hAnsi="Cambria Math"/>
                <w:b/>
                <w:bCs/>
                <w:i/>
                <w:color w:val="000000" w:themeColor="text1"/>
                <w:lang w:eastAsia="en-US"/>
              </w:rPr>
            </m:ctrlPr>
          </m:e>
          <m:sub>
            <m:r>
              <w:rPr>
                <w:rFonts w:ascii="Cambria Math" w:hAnsi="Cambria Math"/>
                <w:color w:val="000000" w:themeColor="text1"/>
                <w:lang w:eastAsia="en-US"/>
              </w:rPr>
              <m:t xml:space="preserve">i,t </m:t>
            </m:r>
          </m:sub>
        </m:sSub>
        <m:r>
          <w:rPr>
            <w:rFonts w:ascii="Cambria Math" w:hAnsi="Cambria Math"/>
            <w:color w:val="000000" w:themeColor="text1"/>
            <w:lang w:eastAsia="en-US"/>
          </w:rPr>
          <m:t>)</m:t>
        </m:r>
      </m:oMath>
      <w:r w:rsidR="002E6968" w:rsidRPr="0062108D">
        <w:rPr>
          <w:color w:val="000000" w:themeColor="text1"/>
          <w:lang w:eastAsia="en-US"/>
        </w:rPr>
        <w:t xml:space="preserve"> (</w:t>
      </w:r>
      <w:r w:rsidR="00DF6940" w:rsidRPr="0062108D">
        <w:rPr>
          <w:color w:val="000000" w:themeColor="text1"/>
          <w:lang w:eastAsia="en-US"/>
        </w:rPr>
        <w:t>(</w:t>
      </w:r>
      <w:proofErr w:type="spellStart"/>
      <w:r w:rsidR="00DF6940" w:rsidRPr="0062108D">
        <w:rPr>
          <w:rStyle w:val="normaltextrun"/>
          <w:color w:val="000000" w:themeColor="text1"/>
          <w:szCs w:val="22"/>
        </w:rPr>
        <w:t>Makariou</w:t>
      </w:r>
      <w:proofErr w:type="spellEnd"/>
      <w:r w:rsidR="00DF6940" w:rsidRPr="0062108D">
        <w:rPr>
          <w:rStyle w:val="normaltextrun"/>
          <w:color w:val="000000" w:themeColor="text1"/>
          <w:szCs w:val="22"/>
        </w:rPr>
        <w:t>, 2024, pp. 23–26).</w:t>
      </w:r>
      <w:r w:rsidR="002E6968" w:rsidRPr="0062108D">
        <w:rPr>
          <w:color w:val="000000" w:themeColor="text1"/>
          <w:lang w:eastAsia="en-US"/>
        </w:rPr>
        <w:t xml:space="preserve"> </w:t>
      </w:r>
      <w:r w:rsidR="0010305B" w:rsidRPr="0062108D">
        <w:rPr>
          <w:color w:val="000000" w:themeColor="text1"/>
          <w:lang w:eastAsia="en-US"/>
        </w:rPr>
        <w:t>How good the estimation procedure works will be determined by a set of rules in the Chapter</w:t>
      </w:r>
      <w:r w:rsidR="00C65DD8" w:rsidRPr="0062108D">
        <w:rPr>
          <w:color w:val="000000" w:themeColor="text1"/>
          <w:lang w:eastAsia="en-US"/>
        </w:rPr>
        <w:t xml:space="preserve"> 3.</w:t>
      </w:r>
      <w:r w:rsidR="005752A3" w:rsidRPr="0062108D">
        <w:rPr>
          <w:color w:val="000000" w:themeColor="text1"/>
          <w:lang w:eastAsia="en-US"/>
        </w:rPr>
        <w:t>5</w:t>
      </w:r>
      <w:r w:rsidR="00C65DD8" w:rsidRPr="0062108D">
        <w:rPr>
          <w:color w:val="000000" w:themeColor="text1"/>
          <w:lang w:eastAsia="en-US"/>
        </w:rPr>
        <w:t xml:space="preserve">. </w:t>
      </w:r>
      <w:r w:rsidR="0010305B" w:rsidRPr="0062108D">
        <w:rPr>
          <w:color w:val="000000" w:themeColor="text1"/>
          <w:lang w:eastAsia="en-US"/>
        </w:rPr>
        <w:t xml:space="preserve">  </w:t>
      </w:r>
    </w:p>
    <w:p w14:paraId="7ECAF8E1" w14:textId="7571605A" w:rsidR="00C65DD8" w:rsidRPr="005F0C03" w:rsidRDefault="00C65DD8" w:rsidP="00C81949">
      <w:pPr>
        <w:pStyle w:val="berschrift2"/>
      </w:pPr>
      <w:bookmarkStart w:id="13" w:name="_Toc237423456"/>
      <w:r w:rsidRPr="005F0C03">
        <w:t>Machine Learning Algorithms</w:t>
      </w:r>
      <w:bookmarkEnd w:id="13"/>
      <w:r w:rsidRPr="005F0C03">
        <w:t xml:space="preserve"> </w:t>
      </w:r>
    </w:p>
    <w:p w14:paraId="06B9FEDC" w14:textId="44DC70D6" w:rsidR="00C65DD8" w:rsidRPr="005F0C03" w:rsidRDefault="00B67EC1" w:rsidP="00C65DD8">
      <w:pPr>
        <w:rPr>
          <w:color w:val="000000" w:themeColor="text1"/>
          <w:lang w:eastAsia="en-US"/>
        </w:rPr>
      </w:pPr>
      <w:r>
        <w:rPr>
          <w:color w:val="000000" w:themeColor="text1"/>
          <w:highlight w:val="yellow"/>
          <w:lang w:eastAsia="en-US"/>
        </w:rPr>
        <w:t xml:space="preserve">Open: </w:t>
      </w:r>
      <w:proofErr w:type="spellStart"/>
      <w:r w:rsidR="00C65DD8" w:rsidRPr="00B67EC1">
        <w:rPr>
          <w:color w:val="000000" w:themeColor="text1"/>
          <w:highlight w:val="yellow"/>
          <w:lang w:eastAsia="en-US"/>
        </w:rPr>
        <w:t>Abschlussatz</w:t>
      </w:r>
      <w:proofErr w:type="spellEnd"/>
      <w:r w:rsidR="00C65DD8" w:rsidRPr="00B67EC1">
        <w:rPr>
          <w:color w:val="000000" w:themeColor="text1"/>
          <w:highlight w:val="yellow"/>
          <w:lang w:eastAsia="en-US"/>
        </w:rPr>
        <w:t xml:space="preserve">: How good the </w:t>
      </w:r>
      <w:proofErr w:type="spellStart"/>
      <w:r w:rsidR="00C65DD8" w:rsidRPr="00B67EC1">
        <w:rPr>
          <w:color w:val="000000" w:themeColor="text1"/>
          <w:highlight w:val="yellow"/>
          <w:lang w:eastAsia="en-US"/>
        </w:rPr>
        <w:t>the</w:t>
      </w:r>
      <w:proofErr w:type="spellEnd"/>
      <w:r w:rsidR="00C65DD8" w:rsidRPr="00B67EC1">
        <w:rPr>
          <w:color w:val="000000" w:themeColor="text1"/>
          <w:highlight w:val="yellow"/>
          <w:lang w:eastAsia="en-US"/>
        </w:rPr>
        <w:t xml:space="preserve"> estimation procedure works will be determined by a set of rules in the Chapter 3.4.</w:t>
      </w:r>
      <w:r w:rsidR="00C65DD8" w:rsidRPr="005F0C03">
        <w:rPr>
          <w:color w:val="000000" w:themeColor="text1"/>
          <w:lang w:eastAsia="en-US"/>
        </w:rPr>
        <w:t xml:space="preserve">   </w:t>
      </w:r>
    </w:p>
    <w:p w14:paraId="571CBFEC" w14:textId="2313675D" w:rsidR="00B009BA" w:rsidRPr="005F0C03" w:rsidRDefault="0010305B" w:rsidP="00AF385B">
      <w:pPr>
        <w:pStyle w:val="berschrift2"/>
      </w:pPr>
      <w:bookmarkStart w:id="14" w:name="_Toc237423457"/>
      <w:r w:rsidRPr="005F0C03">
        <w:t>Evaluation Criteria</w:t>
      </w:r>
      <w:bookmarkEnd w:id="14"/>
    </w:p>
    <w:p w14:paraId="41A96EC8" w14:textId="631F5A49" w:rsidR="00923B20" w:rsidRPr="0062108D" w:rsidRDefault="004F3DE8" w:rsidP="00923B20">
      <w:pPr>
        <w:pStyle w:val="StandardWeb"/>
        <w:rPr>
          <w:rFonts w:eastAsia="Times New Roman"/>
          <w:color w:val="000000" w:themeColor="text1"/>
          <w:sz w:val="24"/>
          <w:lang w:eastAsia="de-DE"/>
        </w:rPr>
      </w:pPr>
      <w:r w:rsidRPr="0062108D">
        <w:rPr>
          <w:color w:val="000000" w:themeColor="text1"/>
          <w:szCs w:val="22"/>
          <w:lang w:eastAsia="de-DE"/>
        </w:rPr>
        <w:t xml:space="preserve">There are various performance metrics for prediction settings, each with their own advantages and disadvantages, and the most appropriate one depends heavily on the underlying task </w:t>
      </w:r>
      <w:r w:rsidRPr="0062108D">
        <w:rPr>
          <w:color w:val="000000" w:themeColor="text1"/>
          <w:szCs w:val="22"/>
        </w:rPr>
        <w:t xml:space="preserve">(Hyndman &amp; Koehler, </w:t>
      </w:r>
      <w:r w:rsidR="00923B20" w:rsidRPr="0062108D">
        <w:rPr>
          <w:rFonts w:eastAsia="Times New Roman"/>
          <w:color w:val="000000" w:themeColor="text1"/>
          <w:szCs w:val="22"/>
          <w:lang w:eastAsia="de-DE"/>
        </w:rPr>
        <w:t>2006</w:t>
      </w:r>
      <w:r w:rsidR="00FF6E93" w:rsidRPr="0062108D">
        <w:rPr>
          <w:rFonts w:eastAsia="Times New Roman"/>
          <w:color w:val="000000" w:themeColor="text1"/>
          <w:szCs w:val="22"/>
          <w:lang w:eastAsia="de-DE"/>
        </w:rPr>
        <w:t xml:space="preserve">, </w:t>
      </w:r>
      <w:r w:rsidR="0062108D" w:rsidRPr="0062108D">
        <w:rPr>
          <w:rFonts w:eastAsia="Times New Roman"/>
          <w:color w:val="000000" w:themeColor="text1"/>
          <w:szCs w:val="22"/>
          <w:lang w:eastAsia="de-DE"/>
        </w:rPr>
        <w:t>p.)</w:t>
      </w:r>
      <w:r w:rsidR="00923B20" w:rsidRPr="0062108D">
        <w:rPr>
          <w:rFonts w:eastAsia="Times New Roman"/>
          <w:color w:val="000000" w:themeColor="text1"/>
          <w:szCs w:val="22"/>
          <w:lang w:eastAsia="de-DE"/>
        </w:rPr>
        <w:t xml:space="preserve">. This thesis focuses on minimising mean squared error (MSE) as it is one of the three most </w:t>
      </w:r>
      <w:r w:rsidR="00923B20" w:rsidRPr="0062108D">
        <w:rPr>
          <w:rFonts w:eastAsia="Times New Roman"/>
          <w:color w:val="000000" w:themeColor="text1"/>
          <w:szCs w:val="22"/>
          <w:lang w:eastAsia="de-DE"/>
        </w:rPr>
        <w:lastRenderedPageBreak/>
        <w:t>common evaluation criteria and has the advantage of penalising large deviations, which is desirable in this research since large growth rate errors will have profound valuation consequences (</w:t>
      </w:r>
      <w:proofErr w:type="spellStart"/>
      <w:r w:rsidR="006D692B" w:rsidRPr="0062108D">
        <w:rPr>
          <w:rFonts w:eastAsia="Times New Roman"/>
          <w:color w:val="000000" w:themeColor="text1"/>
          <w:szCs w:val="22"/>
          <w:lang w:eastAsia="de-DE"/>
        </w:rPr>
        <w:t>Botchkarev</w:t>
      </w:r>
      <w:proofErr w:type="spellEnd"/>
      <w:r w:rsidR="00923B20" w:rsidRPr="0062108D">
        <w:rPr>
          <w:rFonts w:eastAsia="Times New Roman"/>
          <w:color w:val="000000" w:themeColor="text1"/>
          <w:szCs w:val="22"/>
          <w:lang w:eastAsia="de-DE"/>
        </w:rPr>
        <w:t>, 201</w:t>
      </w:r>
      <w:r w:rsidR="009A5181" w:rsidRPr="0062108D">
        <w:rPr>
          <w:rFonts w:eastAsia="Times New Roman"/>
          <w:color w:val="000000" w:themeColor="text1"/>
          <w:szCs w:val="22"/>
          <w:lang w:eastAsia="de-DE"/>
        </w:rPr>
        <w:t>8</w:t>
      </w:r>
      <w:r w:rsidR="00923B20" w:rsidRPr="0062108D">
        <w:rPr>
          <w:rFonts w:eastAsia="Times New Roman"/>
          <w:color w:val="000000" w:themeColor="text1"/>
          <w:szCs w:val="22"/>
          <w:lang w:eastAsia="de-DE"/>
        </w:rPr>
        <w:t xml:space="preserve">, pp. 4–12). </w:t>
      </w:r>
      <w:r w:rsidR="006D692B" w:rsidRPr="0062108D">
        <w:rPr>
          <w:rFonts w:eastAsia="Times New Roman"/>
          <w:color w:val="000000" w:themeColor="text1"/>
          <w:szCs w:val="22"/>
          <w:lang w:eastAsia="de-DE"/>
        </w:rPr>
        <w:t xml:space="preserve">To avoid overfitting of the ML models, the MSE used as the assessment criterion is the MSE calculated on the unseen test set. Meanwhile, the MSE on the </w:t>
      </w:r>
      <w:r w:rsidR="005B0824" w:rsidRPr="0062108D">
        <w:rPr>
          <w:rFonts w:eastAsia="Times New Roman"/>
          <w:color w:val="000000" w:themeColor="text1"/>
          <w:szCs w:val="22"/>
          <w:lang w:eastAsia="de-DE"/>
        </w:rPr>
        <w:t>training</w:t>
      </w:r>
      <w:r w:rsidR="006D692B" w:rsidRPr="0062108D">
        <w:rPr>
          <w:rFonts w:eastAsia="Times New Roman"/>
          <w:color w:val="000000" w:themeColor="text1"/>
          <w:szCs w:val="22"/>
          <w:lang w:eastAsia="de-DE"/>
        </w:rPr>
        <w:t xml:space="preserve"> set is minimised, a topic that will be discussed further in Chapter 4.1 (</w:t>
      </w:r>
      <w:r w:rsidR="0075640A" w:rsidRPr="0062108D">
        <w:rPr>
          <w:rFonts w:eastAsia="Times New Roman"/>
          <w:color w:val="000000" w:themeColor="text1"/>
          <w:szCs w:val="22"/>
          <w:lang w:eastAsia="de-DE"/>
        </w:rPr>
        <w:t>Chassot, 2024, pp. 17–18</w:t>
      </w:r>
      <w:r w:rsidR="006D692B" w:rsidRPr="0062108D">
        <w:rPr>
          <w:rFonts w:eastAsia="Times New Roman"/>
          <w:color w:val="000000" w:themeColor="text1"/>
          <w:szCs w:val="22"/>
          <w:lang w:eastAsia="de-DE"/>
        </w:rPr>
        <w:t>). </w:t>
      </w:r>
      <w:r w:rsidR="00923B20" w:rsidRPr="0062108D">
        <w:rPr>
          <w:rFonts w:eastAsia="Times New Roman"/>
          <w:color w:val="000000" w:themeColor="text1"/>
          <w:szCs w:val="22"/>
          <w:lang w:eastAsia="de-DE"/>
        </w:rPr>
        <w:t>The formula for the MSE on the test set</w:t>
      </w:r>
      <w:r w:rsidR="006D692B" w:rsidRPr="0062108D">
        <w:rPr>
          <w:rFonts w:eastAsia="Times New Roman"/>
          <w:color w:val="000000" w:themeColor="text1"/>
          <w:szCs w:val="22"/>
          <w:lang w:eastAsia="de-DE"/>
        </w:rPr>
        <w:t xml:space="preserve"> </w:t>
      </w:r>
      <w:r w:rsidR="00923B20" w:rsidRPr="0062108D">
        <w:rPr>
          <w:rFonts w:eastAsia="Times New Roman"/>
          <w:color w:val="000000" w:themeColor="text1"/>
          <w:szCs w:val="22"/>
          <w:lang w:eastAsia="de-DE"/>
        </w:rPr>
        <w:t xml:space="preserve">is: </w:t>
      </w:r>
    </w:p>
    <w:p w14:paraId="48BF0CA3" w14:textId="48ED8F50" w:rsidR="00923B20" w:rsidRPr="0062108D" w:rsidRDefault="001A5CF3" w:rsidP="00923B20">
      <w:pPr>
        <w:pStyle w:val="StandardWeb"/>
        <w:rPr>
          <w:rFonts w:eastAsia="Times New Roman"/>
          <w:color w:val="000000" w:themeColor="text1"/>
          <w:sz w:val="24"/>
          <w:lang w:eastAsia="de-DE"/>
        </w:rPr>
      </w:pPr>
      <m:oMathPara>
        <m:oMath>
          <m:r>
            <m:rPr>
              <m:sty m:val="p"/>
            </m:rPr>
            <w:rPr>
              <w:rFonts w:ascii="Cambria Math" w:eastAsia="Times New Roman" w:hAnsi="Cambria Math"/>
              <w:color w:val="000000" w:themeColor="text1"/>
              <w:sz w:val="24"/>
              <w:lang w:eastAsia="de-DE"/>
            </w:rPr>
            <m:t>MS</m:t>
          </m:r>
          <m:sSub>
            <m:sSubPr>
              <m:ctrlPr>
                <w:rPr>
                  <w:rFonts w:ascii="Cambria Math" w:eastAsia="Times New Roman" w:hAnsi="Cambria Math"/>
                  <w:i/>
                  <w:color w:val="000000" w:themeColor="text1"/>
                  <w:sz w:val="24"/>
                  <w:lang w:eastAsia="de-DE"/>
                </w:rPr>
              </m:ctrlPr>
            </m:sSubPr>
            <m:e>
              <m:r>
                <w:rPr>
                  <w:rFonts w:ascii="Cambria Math" w:eastAsia="Times New Roman" w:hAnsi="Cambria Math"/>
                  <w:color w:val="000000" w:themeColor="text1"/>
                  <w:sz w:val="24"/>
                  <w:lang w:eastAsia="de-DE"/>
                </w:rPr>
                <m:t>E</m:t>
              </m:r>
            </m:e>
            <m:sub>
              <m:r>
                <w:rPr>
                  <w:rFonts w:ascii="Cambria Math" w:eastAsia="Times New Roman" w:hAnsi="Cambria Math"/>
                  <w:color w:val="000000" w:themeColor="text1"/>
                  <w:sz w:val="24"/>
                  <w:lang w:eastAsia="de-DE"/>
                </w:rPr>
                <m:t>test</m:t>
              </m:r>
            </m:sub>
          </m:sSub>
          <m:r>
            <w:rPr>
              <w:rFonts w:ascii="Cambria Math" w:eastAsia="Times New Roman" w:hAnsi="Cambria Math"/>
              <w:color w:val="000000" w:themeColor="text1"/>
              <w:sz w:val="24"/>
              <w:lang w:eastAsia="de-DE"/>
            </w:rPr>
            <m:t>=</m:t>
          </m:r>
          <m:f>
            <m:fPr>
              <m:ctrlPr>
                <w:rPr>
                  <w:rFonts w:ascii="Cambria Math" w:eastAsia="Times New Roman" w:hAnsi="Cambria Math"/>
                  <w:color w:val="000000" w:themeColor="text1"/>
                  <w:sz w:val="24"/>
                  <w:lang w:eastAsia="de-DE"/>
                </w:rPr>
              </m:ctrlPr>
            </m:fPr>
            <m:num>
              <m:r>
                <w:rPr>
                  <w:rFonts w:ascii="Cambria Math" w:eastAsia="Times New Roman" w:hAnsi="Cambria Math"/>
                  <w:color w:val="000000" w:themeColor="text1"/>
                  <w:sz w:val="24"/>
                  <w:lang w:eastAsia="de-DE"/>
                </w:rPr>
                <m:t>1</m:t>
              </m:r>
            </m:num>
            <m:den>
              <m:r>
                <m:rPr>
                  <m:sty m:val="p"/>
                </m:rPr>
                <w:rPr>
                  <w:rFonts w:ascii="Cambria Math" w:eastAsia="Times New Roman" w:hAnsi="Cambria Math"/>
                  <w:color w:val="000000" w:themeColor="text1"/>
                  <w:sz w:val="24"/>
                  <w:lang w:eastAsia="de-DE"/>
                </w:rPr>
                <m:t>n</m:t>
              </m:r>
            </m:den>
          </m:f>
          <m:nary>
            <m:naryPr>
              <m:chr m:val="∑"/>
              <m:supHide m:val="1"/>
              <m:ctrlPr>
                <w:rPr>
                  <w:rFonts w:ascii="Cambria Math" w:eastAsia="Times New Roman" w:hAnsi="Cambria Math"/>
                  <w:color w:val="000000" w:themeColor="text1"/>
                  <w:sz w:val="24"/>
                  <w:lang w:eastAsia="de-DE"/>
                </w:rPr>
              </m:ctrlPr>
            </m:naryPr>
            <m:sub>
              <m:d>
                <m:dPr>
                  <m:ctrlPr>
                    <w:rPr>
                      <w:rFonts w:ascii="Cambria Math" w:eastAsia="Times New Roman" w:hAnsi="Cambria Math"/>
                      <w:color w:val="000000" w:themeColor="text1"/>
                      <w:sz w:val="24"/>
                      <w:lang w:eastAsia="de-DE"/>
                    </w:rPr>
                  </m:ctrlPr>
                </m:dPr>
                <m:e>
                  <m:r>
                    <m:rPr>
                      <m:sty m:val="p"/>
                    </m:rPr>
                    <w:rPr>
                      <w:rFonts w:ascii="Cambria Math" w:eastAsia="Times New Roman" w:hAnsi="Cambria Math"/>
                      <w:color w:val="000000" w:themeColor="text1"/>
                      <w:sz w:val="24"/>
                      <w:lang w:eastAsia="de-DE"/>
                    </w:rPr>
                    <m:t>i</m:t>
                  </m:r>
                  <m:r>
                    <w:rPr>
                      <w:rFonts w:ascii="Cambria Math" w:eastAsia="Times New Roman" w:hAnsi="Cambria Math"/>
                      <w:color w:val="000000" w:themeColor="text1"/>
                      <w:sz w:val="24"/>
                      <w:lang w:eastAsia="de-DE"/>
                    </w:rPr>
                    <m:t>,t</m:t>
                  </m:r>
                  <m:ctrlPr>
                    <w:rPr>
                      <w:rFonts w:ascii="Cambria Math" w:eastAsia="Times New Roman" w:hAnsi="Cambria Math"/>
                      <w:i/>
                      <w:color w:val="000000" w:themeColor="text1"/>
                      <w:sz w:val="24"/>
                      <w:lang w:eastAsia="de-DE"/>
                    </w:rPr>
                  </m:ctrlPr>
                </m:e>
              </m:d>
              <m:ctrlPr>
                <w:rPr>
                  <w:rFonts w:ascii="Cambria Math" w:eastAsia="Times New Roman" w:hAnsi="Cambria Math"/>
                  <w:i/>
                  <w:color w:val="000000" w:themeColor="text1"/>
                  <w:sz w:val="24"/>
                  <w:lang w:eastAsia="de-DE"/>
                </w:rPr>
              </m:ctrlPr>
            </m:sub>
            <m:sup/>
            <m:e>
              <m:sSup>
                <m:sSupPr>
                  <m:ctrlPr>
                    <w:rPr>
                      <w:rFonts w:ascii="Cambria Math" w:hAnsi="Cambria Math"/>
                      <w:i/>
                      <w:color w:val="000000" w:themeColor="text1"/>
                    </w:rPr>
                  </m:ctrlPr>
                </m:sSupPr>
                <m:e>
                  <m:d>
                    <m:dPr>
                      <m:ctrlPr>
                        <w:rPr>
                          <w:rFonts w:ascii="Cambria Math" w:eastAsia="Times New Roman" w:hAnsi="Cambria Math"/>
                          <w:i/>
                          <w:color w:val="000000" w:themeColor="text1"/>
                          <w:sz w:val="24"/>
                          <w:lang w:eastAsia="de-DE"/>
                        </w:rPr>
                      </m:ctrlPr>
                    </m:dPr>
                    <m:e>
                      <m:sSub>
                        <m:sSubPr>
                          <m:ctrlPr>
                            <w:rPr>
                              <w:rFonts w:ascii="Cambria Math" w:eastAsia="Times New Roman" w:hAnsi="Cambria Math"/>
                              <w:i/>
                              <w:color w:val="000000" w:themeColor="text1"/>
                              <w:sz w:val="24"/>
                              <w:lang w:eastAsia="de-DE"/>
                            </w:rPr>
                          </m:ctrlPr>
                        </m:sSubPr>
                        <m:e>
                          <m:r>
                            <w:rPr>
                              <w:rFonts w:ascii="Cambria Math" w:eastAsia="Times New Roman" w:hAnsi="Cambria Math"/>
                              <w:color w:val="000000" w:themeColor="text1"/>
                              <w:sz w:val="24"/>
                              <w:lang w:eastAsia="de-DE"/>
                            </w:rPr>
                            <m:t>g</m:t>
                          </m:r>
                        </m:e>
                        <m:sub>
                          <m:r>
                            <w:rPr>
                              <w:rFonts w:ascii="Cambria Math" w:eastAsia="Times New Roman" w:hAnsi="Cambria Math"/>
                              <w:color w:val="000000" w:themeColor="text1"/>
                              <w:sz w:val="24"/>
                              <w:lang w:eastAsia="de-DE"/>
                            </w:rPr>
                            <m:t>i,t</m:t>
                          </m:r>
                        </m:sub>
                      </m:sSub>
                      <m:r>
                        <w:rPr>
                          <w:rFonts w:ascii="Cambria Math" w:eastAsia="Times New Roman" w:hAnsi="Cambria Math"/>
                          <w:color w:val="000000" w:themeColor="text1"/>
                          <w:sz w:val="24"/>
                          <w:lang w:eastAsia="de-DE"/>
                        </w:rPr>
                        <m:t>-</m:t>
                      </m:r>
                      <m:acc>
                        <m:accPr>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g</m:t>
                              </m:r>
                              <m:ctrlPr>
                                <w:rPr>
                                  <w:rFonts w:ascii="Cambria Math" w:hAnsi="Cambria Math"/>
                                  <w:color w:val="000000" w:themeColor="text1"/>
                                </w:rPr>
                              </m:ctrlPr>
                            </m:e>
                            <m:sub>
                              <m:r>
                                <w:rPr>
                                  <w:rFonts w:ascii="Cambria Math" w:hAnsi="Cambria Math"/>
                                  <w:color w:val="000000" w:themeColor="text1"/>
                                </w:rPr>
                                <m:t>i,t</m:t>
                              </m:r>
                            </m:sub>
                          </m:sSub>
                        </m:e>
                      </m:acc>
                      <m:ctrlPr>
                        <w:rPr>
                          <w:rFonts w:ascii="Cambria Math" w:hAnsi="Cambria Math"/>
                          <w:i/>
                          <w:color w:val="000000" w:themeColor="text1"/>
                        </w:rPr>
                      </m:ctrlPr>
                    </m:e>
                  </m:d>
                  <m:ctrlPr>
                    <w:rPr>
                      <w:rFonts w:ascii="Cambria Math" w:eastAsia="Times New Roman" w:hAnsi="Cambria Math"/>
                      <w:color w:val="000000" w:themeColor="text1"/>
                      <w:sz w:val="24"/>
                      <w:lang w:eastAsia="de-DE"/>
                    </w:rPr>
                  </m:ctrlPr>
                </m:e>
                <m:sup>
                  <m:r>
                    <w:rPr>
                      <w:rFonts w:ascii="Cambria Math" w:hAnsi="Cambria Math"/>
                      <w:color w:val="000000" w:themeColor="text1"/>
                    </w:rPr>
                    <m:t>2</m:t>
                  </m:r>
                </m:sup>
              </m:sSup>
            </m:e>
          </m:nary>
        </m:oMath>
      </m:oMathPara>
    </w:p>
    <w:p w14:paraId="1EFED32B" w14:textId="1339577A" w:rsidR="004F3DE8" w:rsidRPr="0062108D" w:rsidRDefault="00923B20" w:rsidP="005752A3">
      <w:pPr>
        <w:spacing w:before="100" w:beforeAutospacing="1" w:after="100" w:afterAutospacing="1"/>
        <w:rPr>
          <w:color w:val="000000" w:themeColor="text1"/>
          <w:szCs w:val="22"/>
          <w:lang w:eastAsia="en-US"/>
        </w:rPr>
      </w:pPr>
      <w:r w:rsidRPr="0062108D">
        <w:rPr>
          <w:color w:val="000000" w:themeColor="text1"/>
          <w:szCs w:val="22"/>
        </w:rPr>
        <w:t xml:space="preserve">Where </w:t>
      </w:r>
      <m:oMath>
        <m:sSub>
          <m:sSubPr>
            <m:ctrlPr>
              <w:rPr>
                <w:rFonts w:ascii="Cambria Math" w:hAnsi="Cambria Math"/>
                <w:i/>
                <w:color w:val="000000" w:themeColor="text1"/>
                <w:szCs w:val="22"/>
                <w:lang w:eastAsia="de-DE"/>
              </w:rPr>
            </m:ctrlPr>
          </m:sSubPr>
          <m:e>
            <m:r>
              <w:rPr>
                <w:rFonts w:ascii="Cambria Math" w:hAnsi="Cambria Math"/>
                <w:color w:val="000000" w:themeColor="text1"/>
                <w:szCs w:val="22"/>
                <w:lang w:eastAsia="de-DE"/>
              </w:rPr>
              <m:t>g</m:t>
            </m:r>
          </m:e>
          <m:sub>
            <m:r>
              <w:rPr>
                <w:rFonts w:ascii="Cambria Math" w:hAnsi="Cambria Math"/>
                <w:color w:val="000000" w:themeColor="text1"/>
                <w:szCs w:val="22"/>
                <w:lang w:eastAsia="de-DE"/>
              </w:rPr>
              <m:t>i,t</m:t>
            </m:r>
          </m:sub>
        </m:sSub>
        <m:r>
          <w:rPr>
            <w:rFonts w:ascii="Cambria Math" w:hAnsi="Cambria Math"/>
            <w:color w:val="000000" w:themeColor="text1"/>
            <w:szCs w:val="22"/>
            <w:lang w:eastAsia="de-DE"/>
          </w:rPr>
          <m:t xml:space="preserve"> </m:t>
        </m:r>
      </m:oMath>
      <w:r w:rsidRPr="0062108D">
        <w:rPr>
          <w:color w:val="000000" w:themeColor="text1"/>
          <w:szCs w:val="22"/>
          <w:lang w:eastAsia="de-DE"/>
        </w:rPr>
        <w:t>denotes the LTG rate</w:t>
      </w:r>
      <w:r w:rsidR="00FF4710" w:rsidRPr="0062108D">
        <w:rPr>
          <w:color w:val="000000" w:themeColor="text1"/>
          <w:szCs w:val="22"/>
          <w:lang w:eastAsia="de-DE"/>
        </w:rPr>
        <w:t xml:space="preserve"> in the test set</w:t>
      </w:r>
      <w:r w:rsidRPr="0062108D">
        <w:rPr>
          <w:color w:val="000000" w:themeColor="text1"/>
          <w:szCs w:val="22"/>
          <w:lang w:eastAsia="de-DE"/>
        </w:rPr>
        <w:t xml:space="preserve"> and </w:t>
      </w:r>
      <m:oMath>
        <m:acc>
          <m:accPr>
            <m:ctrlPr>
              <w:rPr>
                <w:rFonts w:ascii="Cambria Math" w:hAnsi="Cambria Math"/>
                <w:color w:val="000000" w:themeColor="text1"/>
                <w:szCs w:val="22"/>
                <w:lang w:eastAsia="en-US"/>
              </w:rPr>
            </m:ctrlPr>
          </m:accPr>
          <m:e>
            <m:sSub>
              <m:sSubPr>
                <m:ctrlPr>
                  <w:rPr>
                    <w:rFonts w:ascii="Cambria Math" w:hAnsi="Cambria Math"/>
                    <w:i/>
                    <w:color w:val="000000" w:themeColor="text1"/>
                    <w:szCs w:val="22"/>
                    <w:lang w:eastAsia="en-US"/>
                  </w:rPr>
                </m:ctrlPr>
              </m:sSubPr>
              <m:e>
                <m:r>
                  <w:rPr>
                    <w:rFonts w:ascii="Cambria Math" w:hAnsi="Cambria Math"/>
                    <w:color w:val="000000" w:themeColor="text1"/>
                    <w:szCs w:val="22"/>
                    <w:lang w:eastAsia="en-US"/>
                  </w:rPr>
                  <m:t>g</m:t>
                </m:r>
              </m:e>
              <m:sub>
                <m:r>
                  <w:rPr>
                    <w:rFonts w:ascii="Cambria Math" w:hAnsi="Cambria Math"/>
                    <w:color w:val="000000" w:themeColor="text1"/>
                    <w:szCs w:val="22"/>
                    <w:lang w:eastAsia="en-US"/>
                  </w:rPr>
                  <m:t>i,t</m:t>
                </m:r>
              </m:sub>
            </m:sSub>
          </m:e>
        </m:acc>
      </m:oMath>
      <w:r w:rsidRPr="0062108D">
        <w:rPr>
          <w:color w:val="000000" w:themeColor="text1"/>
          <w:szCs w:val="22"/>
          <w:lang w:eastAsia="en-US"/>
        </w:rPr>
        <w:t xml:space="preserve"> the predicted LTG rate for a firm i in year t</w:t>
      </w:r>
      <w:r w:rsidR="00B0284E" w:rsidRPr="0062108D">
        <w:rPr>
          <w:color w:val="000000" w:themeColor="text1"/>
          <w:szCs w:val="22"/>
          <w:lang w:eastAsia="en-US"/>
        </w:rPr>
        <w:t>,</w:t>
      </w:r>
      <w:r w:rsidRPr="0062108D">
        <w:rPr>
          <w:color w:val="000000" w:themeColor="text1"/>
          <w:szCs w:val="22"/>
          <w:lang w:eastAsia="en-US"/>
        </w:rPr>
        <w:t xml:space="preserve"> </w:t>
      </w:r>
      <w:r w:rsidR="00B0284E" w:rsidRPr="0062108D">
        <w:rPr>
          <w:color w:val="000000" w:themeColor="text1"/>
          <w:szCs w:val="22"/>
          <w:lang w:eastAsia="en-US"/>
        </w:rPr>
        <w:t>t</w:t>
      </w:r>
      <w:r w:rsidRPr="0062108D">
        <w:rPr>
          <w:color w:val="000000" w:themeColor="text1"/>
          <w:szCs w:val="22"/>
          <w:lang w:eastAsia="en-US"/>
        </w:rPr>
        <w:t xml:space="preserve">he </w:t>
      </w:r>
      <w:r w:rsidR="00B0284E" w:rsidRPr="0062108D">
        <w:rPr>
          <w:color w:val="000000" w:themeColor="text1"/>
          <w:szCs w:val="22"/>
          <w:lang w:eastAsia="en-US"/>
        </w:rPr>
        <w:t>s</w:t>
      </w:r>
      <w:r w:rsidRPr="0062108D">
        <w:rPr>
          <w:color w:val="000000" w:themeColor="text1"/>
          <w:szCs w:val="22"/>
          <w:lang w:eastAsia="en-US"/>
        </w:rPr>
        <w:t xml:space="preserve">quared </w:t>
      </w:r>
      <w:r w:rsidR="00B0284E" w:rsidRPr="0062108D">
        <w:rPr>
          <w:color w:val="000000" w:themeColor="text1"/>
          <w:szCs w:val="22"/>
          <w:lang w:eastAsia="en-US"/>
        </w:rPr>
        <w:t>e</w:t>
      </w:r>
      <w:r w:rsidRPr="0062108D">
        <w:rPr>
          <w:color w:val="000000" w:themeColor="text1"/>
          <w:szCs w:val="22"/>
          <w:lang w:eastAsia="en-US"/>
        </w:rPr>
        <w:t>rror is average</w:t>
      </w:r>
      <w:r w:rsidR="00B0284E" w:rsidRPr="0062108D">
        <w:rPr>
          <w:color w:val="000000" w:themeColor="text1"/>
          <w:szCs w:val="22"/>
          <w:lang w:eastAsia="en-US"/>
        </w:rPr>
        <w:t>d</w:t>
      </w:r>
      <w:r w:rsidRPr="0062108D">
        <w:rPr>
          <w:color w:val="000000" w:themeColor="text1"/>
          <w:szCs w:val="22"/>
          <w:lang w:eastAsia="en-US"/>
        </w:rPr>
        <w:t xml:space="preserve"> over all </w:t>
      </w:r>
      <w:r w:rsidR="001A5CF3" w:rsidRPr="0062108D">
        <w:rPr>
          <w:color w:val="000000" w:themeColor="text1"/>
          <w:szCs w:val="22"/>
          <w:lang w:eastAsia="en-US"/>
        </w:rPr>
        <w:t>firm-year observations n</w:t>
      </w:r>
      <w:r w:rsidR="00B0284E" w:rsidRPr="0062108D">
        <w:rPr>
          <w:color w:val="000000" w:themeColor="text1"/>
          <w:szCs w:val="22"/>
          <w:lang w:eastAsia="en-US"/>
        </w:rPr>
        <w:t xml:space="preserve"> </w:t>
      </w:r>
      <w:r w:rsidR="006D692B" w:rsidRPr="0062108D">
        <w:rPr>
          <w:color w:val="000000" w:themeColor="text1"/>
          <w:szCs w:val="22"/>
          <w:lang w:eastAsia="en-US"/>
        </w:rPr>
        <w:t>in the test set</w:t>
      </w:r>
      <w:r w:rsidR="00B0284E" w:rsidRPr="0062108D">
        <w:rPr>
          <w:color w:val="000000" w:themeColor="text1"/>
          <w:szCs w:val="22"/>
          <w:lang w:eastAsia="en-US"/>
        </w:rPr>
        <w:t>.</w:t>
      </w:r>
    </w:p>
    <w:p w14:paraId="6A7F24F5" w14:textId="4CA98E77" w:rsidR="005B0824" w:rsidRPr="0062108D" w:rsidRDefault="005B0824" w:rsidP="005752A3">
      <w:pPr>
        <w:spacing w:before="100" w:beforeAutospacing="1" w:after="100" w:afterAutospacing="1"/>
        <w:rPr>
          <w:color w:val="000000" w:themeColor="text1"/>
          <w:szCs w:val="22"/>
          <w:lang w:eastAsia="en-US"/>
        </w:rPr>
      </w:pPr>
      <w:r w:rsidRPr="0062108D">
        <w:rPr>
          <w:color w:val="000000" w:themeColor="text1"/>
          <w:szCs w:val="22"/>
          <w:lang w:eastAsia="en-US"/>
        </w:rPr>
        <w:t>Furthermore, since most previous empirical studies judge model performance using out-of-sample R²,</w:t>
      </w:r>
      <w:r w:rsidR="008C508E" w:rsidRPr="0062108D">
        <w:rPr>
          <w:color w:val="000000" w:themeColor="text1"/>
          <w:szCs w:val="22"/>
          <w:lang w:eastAsia="en-US"/>
        </w:rPr>
        <w:t xml:space="preserve"> this measure,</w:t>
      </w:r>
      <w:r w:rsidRPr="0062108D">
        <w:rPr>
          <w:color w:val="000000" w:themeColor="text1"/>
          <w:szCs w:val="22"/>
          <w:lang w:eastAsia="en-US"/>
        </w:rPr>
        <w:t xml:space="preserve"> </w:t>
      </w:r>
      <w:r w:rsidR="00635731" w:rsidRPr="0062108D">
        <w:rPr>
          <w:color w:val="000000" w:themeColor="text1"/>
          <w:szCs w:val="22"/>
          <w:lang w:eastAsia="en-US"/>
        </w:rPr>
        <w:t>which is deeply tied to MSE,</w:t>
      </w:r>
      <w:r w:rsidRPr="0062108D">
        <w:rPr>
          <w:color w:val="000000" w:themeColor="text1"/>
          <w:szCs w:val="22"/>
          <w:lang w:eastAsia="en-US"/>
        </w:rPr>
        <w:t xml:space="preserve"> will be reported and discussed </w:t>
      </w:r>
      <w:r w:rsidR="008C508E" w:rsidRPr="0062108D">
        <w:rPr>
          <w:color w:val="000000" w:themeColor="text1"/>
          <w:szCs w:val="22"/>
          <w:lang w:eastAsia="en-US"/>
        </w:rPr>
        <w:t>alongside MSE</w:t>
      </w:r>
      <w:r w:rsidRPr="0062108D">
        <w:rPr>
          <w:color w:val="000000" w:themeColor="text1"/>
          <w:szCs w:val="22"/>
          <w:lang w:eastAsia="en-US"/>
        </w:rPr>
        <w:t xml:space="preserve">. </w:t>
      </w:r>
      <w:r w:rsidR="00635731" w:rsidRPr="0062108D">
        <w:rPr>
          <w:color w:val="000000" w:themeColor="text1"/>
          <w:szCs w:val="22"/>
          <w:lang w:eastAsia="en-US"/>
        </w:rPr>
        <w:t>Following a similar definition of Camp</w:t>
      </w:r>
      <w:r w:rsidR="006B3BEC" w:rsidRPr="0062108D">
        <w:rPr>
          <w:color w:val="000000" w:themeColor="text1"/>
          <w:szCs w:val="22"/>
          <w:lang w:eastAsia="en-US"/>
        </w:rPr>
        <w:t>b</w:t>
      </w:r>
      <w:r w:rsidR="00635731" w:rsidRPr="0062108D">
        <w:rPr>
          <w:color w:val="000000" w:themeColor="text1"/>
          <w:szCs w:val="22"/>
          <w:lang w:eastAsia="en-US"/>
        </w:rPr>
        <w:t>ell &amp; Thompson (200</w:t>
      </w:r>
      <w:r w:rsidR="009A5181" w:rsidRPr="0062108D">
        <w:rPr>
          <w:color w:val="000000" w:themeColor="text1"/>
          <w:szCs w:val="22"/>
          <w:lang w:eastAsia="en-US"/>
        </w:rPr>
        <w:t>7</w:t>
      </w:r>
      <w:r w:rsidR="00635731" w:rsidRPr="0062108D">
        <w:rPr>
          <w:color w:val="000000" w:themeColor="text1"/>
          <w:szCs w:val="22"/>
          <w:lang w:eastAsia="en-US"/>
        </w:rPr>
        <w:t xml:space="preserve">, p. </w:t>
      </w:r>
      <w:r w:rsidR="006B3BEC" w:rsidRPr="0062108D">
        <w:rPr>
          <w:color w:val="000000" w:themeColor="text1"/>
          <w:szCs w:val="22"/>
          <w:lang w:eastAsia="en-US"/>
        </w:rPr>
        <w:t>X</w:t>
      </w:r>
      <w:r w:rsidR="00635731" w:rsidRPr="0062108D">
        <w:rPr>
          <w:color w:val="000000" w:themeColor="text1"/>
          <w:szCs w:val="22"/>
          <w:lang w:eastAsia="en-US"/>
        </w:rPr>
        <w:t>) it is defined as</w:t>
      </w:r>
      <w:r w:rsidRPr="0062108D">
        <w:rPr>
          <w:color w:val="000000" w:themeColor="text1"/>
          <w:szCs w:val="22"/>
          <w:lang w:eastAsia="en-US"/>
        </w:rPr>
        <w:t>:</w:t>
      </w:r>
    </w:p>
    <w:p w14:paraId="5432F4BB" w14:textId="59CCDF3B" w:rsidR="001A5CF3" w:rsidRPr="0062108D" w:rsidRDefault="00000000" w:rsidP="00635731">
      <w:pPr>
        <w:spacing w:before="100" w:beforeAutospacing="1" w:after="100" w:afterAutospacing="1"/>
        <w:rPr>
          <w:color w:val="000000" w:themeColor="text1"/>
          <w:szCs w:val="22"/>
          <w:lang w:eastAsia="en-US"/>
        </w:rPr>
      </w:pPr>
      <m:oMathPara>
        <m:oMath>
          <m:sSubSup>
            <m:sSubSupPr>
              <m:ctrlPr>
                <w:rPr>
                  <w:rFonts w:ascii="Cambria Math" w:hAnsi="Cambria Math"/>
                  <w:i/>
                  <w:color w:val="000000" w:themeColor="text1"/>
                  <w:szCs w:val="22"/>
                  <w:lang w:eastAsia="en-US"/>
                </w:rPr>
              </m:ctrlPr>
            </m:sSubSupPr>
            <m:e>
              <m:r>
                <w:rPr>
                  <w:rFonts w:ascii="Cambria Math" w:hAnsi="Cambria Math"/>
                  <w:color w:val="000000" w:themeColor="text1"/>
                  <w:szCs w:val="22"/>
                  <w:lang w:eastAsia="en-US"/>
                </w:rPr>
                <m:t>R</m:t>
              </m:r>
            </m:e>
            <m:sub>
              <m:r>
                <w:rPr>
                  <w:rFonts w:ascii="Cambria Math" w:hAnsi="Cambria Math"/>
                  <w:color w:val="000000" w:themeColor="text1"/>
                  <w:szCs w:val="22"/>
                  <w:lang w:eastAsia="en-US"/>
                </w:rPr>
                <m:t>OOS</m:t>
              </m:r>
            </m:sub>
            <m:sup>
              <m:r>
                <w:rPr>
                  <w:rFonts w:ascii="Cambria Math" w:hAnsi="Cambria Math"/>
                  <w:color w:val="000000" w:themeColor="text1"/>
                  <w:szCs w:val="22"/>
                  <w:lang w:eastAsia="en-US"/>
                </w:rPr>
                <m:t>2</m:t>
              </m:r>
            </m:sup>
          </m:sSubSup>
          <m:r>
            <w:rPr>
              <w:rFonts w:ascii="Cambria Math" w:hAnsi="Cambria Math"/>
              <w:color w:val="000000" w:themeColor="text1"/>
              <w:szCs w:val="22"/>
              <w:lang w:eastAsia="en-US"/>
            </w:rPr>
            <m:t>=1-</m:t>
          </m:r>
          <m:f>
            <m:fPr>
              <m:ctrlPr>
                <w:rPr>
                  <w:rFonts w:ascii="Cambria Math" w:hAnsi="Cambria Math"/>
                  <w:color w:val="000000" w:themeColor="text1"/>
                  <w:sz w:val="24"/>
                  <w:lang w:eastAsia="de-DE"/>
                </w:rPr>
              </m:ctrlPr>
            </m:fPr>
            <m:num>
              <m:f>
                <m:fPr>
                  <m:ctrlPr>
                    <w:rPr>
                      <w:rFonts w:ascii="Cambria Math" w:hAnsi="Cambria Math"/>
                      <w:color w:val="000000" w:themeColor="text1"/>
                      <w:sz w:val="24"/>
                      <w:lang w:eastAsia="de-DE"/>
                    </w:rPr>
                  </m:ctrlPr>
                </m:fPr>
                <m:num>
                  <m:r>
                    <w:rPr>
                      <w:rFonts w:ascii="Cambria Math" w:hAnsi="Cambria Math"/>
                      <w:color w:val="000000" w:themeColor="text1"/>
                      <w:sz w:val="24"/>
                      <w:lang w:eastAsia="de-DE"/>
                    </w:rPr>
                    <m:t>1</m:t>
                  </m:r>
                </m:num>
                <m:den>
                  <m:r>
                    <w:rPr>
                      <w:rFonts w:ascii="Cambria Math" w:hAnsi="Cambria Math"/>
                      <w:color w:val="000000" w:themeColor="text1"/>
                      <w:sz w:val="24"/>
                      <w:lang w:eastAsia="de-DE"/>
                    </w:rPr>
                    <m:t>n</m:t>
                  </m:r>
                </m:den>
              </m:f>
              <m:nary>
                <m:naryPr>
                  <m:chr m:val="∑"/>
                  <m:supHide m:val="1"/>
                  <m:ctrlPr>
                    <w:rPr>
                      <w:rFonts w:ascii="Cambria Math" w:hAnsi="Cambria Math"/>
                      <w:color w:val="000000" w:themeColor="text1"/>
                      <w:sz w:val="24"/>
                      <w:lang w:eastAsia="de-DE"/>
                    </w:rPr>
                  </m:ctrlPr>
                </m:naryPr>
                <m:sub>
                  <m:d>
                    <m:dPr>
                      <m:ctrlPr>
                        <w:rPr>
                          <w:rFonts w:ascii="Cambria Math" w:hAnsi="Cambria Math"/>
                          <w:color w:val="000000" w:themeColor="text1"/>
                          <w:sz w:val="24"/>
                          <w:lang w:eastAsia="de-DE"/>
                        </w:rPr>
                      </m:ctrlPr>
                    </m:dPr>
                    <m:e>
                      <m:r>
                        <w:rPr>
                          <w:rFonts w:ascii="Cambria Math" w:hAnsi="Cambria Math"/>
                          <w:color w:val="000000" w:themeColor="text1"/>
                          <w:sz w:val="24"/>
                          <w:lang w:eastAsia="de-DE"/>
                        </w:rPr>
                        <m:t>i,t</m:t>
                      </m:r>
                      <m:ctrlPr>
                        <w:rPr>
                          <w:rFonts w:ascii="Cambria Math" w:hAnsi="Cambria Math"/>
                          <w:i/>
                          <w:color w:val="000000" w:themeColor="text1"/>
                          <w:sz w:val="24"/>
                          <w:lang w:eastAsia="de-DE"/>
                        </w:rPr>
                      </m:ctrlPr>
                    </m:e>
                  </m:d>
                  <m:ctrlPr>
                    <w:rPr>
                      <w:rFonts w:ascii="Cambria Math" w:hAnsi="Cambria Math"/>
                      <w:i/>
                      <w:color w:val="000000" w:themeColor="text1"/>
                      <w:sz w:val="24"/>
                      <w:lang w:eastAsia="de-DE"/>
                    </w:rPr>
                  </m:ctrlPr>
                </m:sub>
                <m:sup/>
                <m:e>
                  <m:sSup>
                    <m:sSupPr>
                      <m:ctrlPr>
                        <w:rPr>
                          <w:rFonts w:ascii="Cambria Math" w:hAnsi="Cambria Math"/>
                          <w:i/>
                          <w:color w:val="000000" w:themeColor="text1"/>
                        </w:rPr>
                      </m:ctrlPr>
                    </m:sSupPr>
                    <m:e>
                      <m:d>
                        <m:dPr>
                          <m:ctrlPr>
                            <w:rPr>
                              <w:rFonts w:ascii="Cambria Math" w:hAnsi="Cambria Math"/>
                              <w:i/>
                              <w:color w:val="000000" w:themeColor="text1"/>
                              <w:sz w:val="24"/>
                              <w:lang w:eastAsia="de-DE"/>
                            </w:rPr>
                          </m:ctrlPr>
                        </m:dPr>
                        <m:e>
                          <m:sSub>
                            <m:sSubPr>
                              <m:ctrlPr>
                                <w:rPr>
                                  <w:rFonts w:ascii="Cambria Math" w:hAnsi="Cambria Math"/>
                                  <w:i/>
                                  <w:color w:val="000000" w:themeColor="text1"/>
                                  <w:sz w:val="24"/>
                                  <w:lang w:eastAsia="de-DE"/>
                                </w:rPr>
                              </m:ctrlPr>
                            </m:sSubPr>
                            <m:e>
                              <m:r>
                                <w:rPr>
                                  <w:rFonts w:ascii="Cambria Math" w:hAnsi="Cambria Math"/>
                                  <w:color w:val="000000" w:themeColor="text1"/>
                                  <w:sz w:val="24"/>
                                  <w:lang w:eastAsia="de-DE"/>
                                </w:rPr>
                                <m:t>g</m:t>
                              </m:r>
                            </m:e>
                            <m:sub>
                              <m:r>
                                <w:rPr>
                                  <w:rFonts w:ascii="Cambria Math" w:hAnsi="Cambria Math"/>
                                  <w:color w:val="000000" w:themeColor="text1"/>
                                  <w:sz w:val="24"/>
                                  <w:lang w:eastAsia="de-DE"/>
                                </w:rPr>
                                <m:t>i,t</m:t>
                              </m:r>
                            </m:sub>
                          </m:sSub>
                          <m:r>
                            <w:rPr>
                              <w:rFonts w:ascii="Cambria Math" w:hAnsi="Cambria Math"/>
                              <w:color w:val="000000" w:themeColor="text1"/>
                              <w:sz w:val="24"/>
                              <w:lang w:eastAsia="de-DE"/>
                            </w:rPr>
                            <m:t>-</m:t>
                          </m:r>
                          <m:acc>
                            <m:accPr>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g</m:t>
                                  </m:r>
                                  <m:ctrlPr>
                                    <w:rPr>
                                      <w:rFonts w:ascii="Cambria Math" w:hAnsi="Cambria Math"/>
                                      <w:color w:val="000000" w:themeColor="text1"/>
                                    </w:rPr>
                                  </m:ctrlPr>
                                </m:e>
                                <m:sub>
                                  <m:r>
                                    <w:rPr>
                                      <w:rFonts w:ascii="Cambria Math" w:hAnsi="Cambria Math"/>
                                      <w:color w:val="000000" w:themeColor="text1"/>
                                    </w:rPr>
                                    <m:t>i,t</m:t>
                                  </m:r>
                                </m:sub>
                              </m:sSub>
                            </m:e>
                          </m:acc>
                          <m:ctrlPr>
                            <w:rPr>
                              <w:rFonts w:ascii="Cambria Math" w:hAnsi="Cambria Math"/>
                              <w:i/>
                              <w:color w:val="000000" w:themeColor="text1"/>
                            </w:rPr>
                          </m:ctrlPr>
                        </m:e>
                      </m:d>
                      <m:ctrlPr>
                        <w:rPr>
                          <w:rFonts w:ascii="Cambria Math" w:hAnsi="Cambria Math"/>
                          <w:color w:val="000000" w:themeColor="text1"/>
                          <w:sz w:val="24"/>
                          <w:lang w:eastAsia="de-DE"/>
                        </w:rPr>
                      </m:ctrlPr>
                    </m:e>
                    <m:sup>
                      <m:r>
                        <w:rPr>
                          <w:rFonts w:ascii="Cambria Math" w:hAnsi="Cambria Math"/>
                          <w:color w:val="000000" w:themeColor="text1"/>
                        </w:rPr>
                        <m:t>2</m:t>
                      </m:r>
                    </m:sup>
                  </m:sSup>
                </m:e>
              </m:nary>
              <m:ctrlPr>
                <w:rPr>
                  <w:rFonts w:ascii="Cambria Math" w:hAnsi="Cambria Math"/>
                  <w:i/>
                  <w:color w:val="000000" w:themeColor="text1"/>
                  <w:szCs w:val="22"/>
                  <w:lang w:eastAsia="en-US"/>
                </w:rPr>
              </m:ctrlPr>
            </m:num>
            <m:den>
              <m:f>
                <m:fPr>
                  <m:ctrlPr>
                    <w:rPr>
                      <w:rFonts w:ascii="Cambria Math" w:hAnsi="Cambria Math"/>
                      <w:color w:val="000000" w:themeColor="text1"/>
                      <w:sz w:val="24"/>
                      <w:lang w:eastAsia="de-DE"/>
                    </w:rPr>
                  </m:ctrlPr>
                </m:fPr>
                <m:num>
                  <m:r>
                    <w:rPr>
                      <w:rFonts w:ascii="Cambria Math" w:hAnsi="Cambria Math"/>
                      <w:color w:val="000000" w:themeColor="text1"/>
                      <w:sz w:val="24"/>
                      <w:lang w:eastAsia="de-DE"/>
                    </w:rPr>
                    <m:t>1</m:t>
                  </m:r>
                </m:num>
                <m:den>
                  <m:r>
                    <w:rPr>
                      <w:rFonts w:ascii="Cambria Math" w:hAnsi="Cambria Math"/>
                      <w:color w:val="000000" w:themeColor="text1"/>
                      <w:sz w:val="24"/>
                      <w:lang w:eastAsia="de-DE"/>
                    </w:rPr>
                    <m:t>n</m:t>
                  </m:r>
                </m:den>
              </m:f>
              <m:nary>
                <m:naryPr>
                  <m:chr m:val="∑"/>
                  <m:supHide m:val="1"/>
                  <m:ctrlPr>
                    <w:rPr>
                      <w:rFonts w:ascii="Cambria Math" w:hAnsi="Cambria Math"/>
                      <w:color w:val="000000" w:themeColor="text1"/>
                      <w:sz w:val="24"/>
                      <w:lang w:eastAsia="de-DE"/>
                    </w:rPr>
                  </m:ctrlPr>
                </m:naryPr>
                <m:sub>
                  <m:d>
                    <m:dPr>
                      <m:ctrlPr>
                        <w:rPr>
                          <w:rFonts w:ascii="Cambria Math" w:hAnsi="Cambria Math"/>
                          <w:color w:val="000000" w:themeColor="text1"/>
                          <w:sz w:val="24"/>
                          <w:lang w:eastAsia="de-DE"/>
                        </w:rPr>
                      </m:ctrlPr>
                    </m:dPr>
                    <m:e>
                      <m:r>
                        <w:rPr>
                          <w:rFonts w:ascii="Cambria Math" w:hAnsi="Cambria Math"/>
                          <w:color w:val="000000" w:themeColor="text1"/>
                          <w:sz w:val="24"/>
                          <w:lang w:eastAsia="de-DE"/>
                        </w:rPr>
                        <m:t>i,t</m:t>
                      </m:r>
                      <m:ctrlPr>
                        <w:rPr>
                          <w:rFonts w:ascii="Cambria Math" w:hAnsi="Cambria Math"/>
                          <w:i/>
                          <w:color w:val="000000" w:themeColor="text1"/>
                          <w:sz w:val="24"/>
                          <w:lang w:eastAsia="de-DE"/>
                        </w:rPr>
                      </m:ctrlPr>
                    </m:e>
                  </m:d>
                  <m:ctrlPr>
                    <w:rPr>
                      <w:rFonts w:ascii="Cambria Math" w:hAnsi="Cambria Math"/>
                      <w:i/>
                      <w:color w:val="000000" w:themeColor="text1"/>
                      <w:sz w:val="24"/>
                      <w:lang w:eastAsia="de-DE"/>
                    </w:rPr>
                  </m:ctrlPr>
                </m:sub>
                <m:sup/>
                <m:e>
                  <m:sSup>
                    <m:sSupPr>
                      <m:ctrlPr>
                        <w:rPr>
                          <w:rFonts w:ascii="Cambria Math" w:hAnsi="Cambria Math"/>
                          <w:i/>
                          <w:color w:val="000000" w:themeColor="text1"/>
                        </w:rPr>
                      </m:ctrlPr>
                    </m:sSupPr>
                    <m:e>
                      <m:d>
                        <m:dPr>
                          <m:ctrlPr>
                            <w:rPr>
                              <w:rFonts w:ascii="Cambria Math" w:hAnsi="Cambria Math"/>
                              <w:i/>
                              <w:color w:val="000000" w:themeColor="text1"/>
                              <w:sz w:val="24"/>
                              <w:lang w:eastAsia="de-DE"/>
                            </w:rPr>
                          </m:ctrlPr>
                        </m:dPr>
                        <m:e>
                          <m:sSub>
                            <m:sSubPr>
                              <m:ctrlPr>
                                <w:rPr>
                                  <w:rFonts w:ascii="Cambria Math" w:hAnsi="Cambria Math"/>
                                  <w:i/>
                                  <w:color w:val="000000" w:themeColor="text1"/>
                                  <w:sz w:val="24"/>
                                  <w:lang w:eastAsia="de-DE"/>
                                </w:rPr>
                              </m:ctrlPr>
                            </m:sSubPr>
                            <m:e>
                              <m:r>
                                <w:rPr>
                                  <w:rFonts w:ascii="Cambria Math" w:hAnsi="Cambria Math"/>
                                  <w:color w:val="000000" w:themeColor="text1"/>
                                  <w:sz w:val="24"/>
                                  <w:lang w:eastAsia="de-DE"/>
                                </w:rPr>
                                <m:t>g</m:t>
                              </m:r>
                            </m:e>
                            <m:sub>
                              <m:r>
                                <w:rPr>
                                  <w:rFonts w:ascii="Cambria Math" w:hAnsi="Cambria Math"/>
                                  <w:color w:val="000000" w:themeColor="text1"/>
                                  <w:sz w:val="24"/>
                                  <w:lang w:eastAsia="de-DE"/>
                                </w:rPr>
                                <m:t>i,t</m:t>
                              </m:r>
                            </m:sub>
                          </m:sSub>
                          <m:r>
                            <w:rPr>
                              <w:rFonts w:ascii="Cambria Math" w:hAnsi="Cambria Math"/>
                              <w:color w:val="000000" w:themeColor="text1"/>
                              <w:sz w:val="24"/>
                              <w:lang w:eastAsia="de-DE"/>
                            </w:rPr>
                            <m:t>-</m:t>
                          </m:r>
                          <m:acc>
                            <m:accPr>
                              <m:chr m:val="̅"/>
                              <m:ctrlPr>
                                <w:rPr>
                                  <w:rFonts w:ascii="Cambria Math" w:hAnsi="Cambria Math"/>
                                  <w:color w:val="000000" w:themeColor="text1"/>
                                </w:rPr>
                              </m:ctrlPr>
                            </m:accPr>
                            <m:e>
                              <m:r>
                                <w:rPr>
                                  <w:rFonts w:ascii="Cambria Math" w:hAnsi="Cambria Math"/>
                                  <w:color w:val="000000" w:themeColor="text1"/>
                                </w:rPr>
                                <m:t>g</m:t>
                              </m:r>
                            </m:e>
                          </m:acc>
                          <m:ctrlPr>
                            <w:rPr>
                              <w:rFonts w:ascii="Cambria Math" w:hAnsi="Cambria Math"/>
                              <w:i/>
                              <w:color w:val="000000" w:themeColor="text1"/>
                            </w:rPr>
                          </m:ctrlPr>
                        </m:e>
                      </m:d>
                      <m:ctrlPr>
                        <w:rPr>
                          <w:rFonts w:ascii="Cambria Math" w:hAnsi="Cambria Math"/>
                          <w:color w:val="000000" w:themeColor="text1"/>
                          <w:sz w:val="24"/>
                          <w:lang w:eastAsia="de-DE"/>
                        </w:rPr>
                      </m:ctrlPr>
                    </m:e>
                    <m:sup>
                      <m:r>
                        <w:rPr>
                          <w:rFonts w:ascii="Cambria Math" w:hAnsi="Cambria Math"/>
                          <w:color w:val="000000" w:themeColor="text1"/>
                        </w:rPr>
                        <m:t>2</m:t>
                      </m:r>
                    </m:sup>
                  </m:sSup>
                </m:e>
              </m:nary>
              <m:ctrlPr>
                <w:rPr>
                  <w:rFonts w:ascii="Cambria Math" w:hAnsi="Cambria Math"/>
                  <w:i/>
                  <w:color w:val="000000" w:themeColor="text1"/>
                  <w:szCs w:val="22"/>
                  <w:lang w:eastAsia="en-US"/>
                </w:rPr>
              </m:ctrlPr>
            </m:den>
          </m:f>
        </m:oMath>
      </m:oMathPara>
    </w:p>
    <w:p w14:paraId="6F6382BB" w14:textId="5FA7EFB7" w:rsidR="000F3550" w:rsidRPr="005F0C03" w:rsidRDefault="00FF4710" w:rsidP="0096221C">
      <w:r w:rsidRPr="0062108D">
        <w:rPr>
          <w:color w:val="000000" w:themeColor="text1"/>
        </w:rPr>
        <w:t xml:space="preserve">Here, </w:t>
      </w:r>
      <m:oMath>
        <m:acc>
          <m:accPr>
            <m:chr m:val="̅"/>
            <m:ctrlPr>
              <w:rPr>
                <w:rFonts w:ascii="Cambria Math" w:hAnsi="Cambria Math"/>
                <w:i/>
                <w:color w:val="000000" w:themeColor="text1"/>
              </w:rPr>
            </m:ctrlPr>
          </m:accPr>
          <m:e>
            <m:r>
              <w:rPr>
                <w:rFonts w:ascii="Cambria Math" w:hAnsi="Cambria Math"/>
                <w:color w:val="000000" w:themeColor="text1"/>
              </w:rPr>
              <m:t>g</m:t>
            </m:r>
          </m:e>
        </m:acc>
        <m:r>
          <w:rPr>
            <w:rFonts w:ascii="Cambria Math" w:hAnsi="Cambria Math"/>
            <w:color w:val="000000" w:themeColor="text1"/>
          </w:rPr>
          <m:t xml:space="preserve"> </m:t>
        </m:r>
      </m:oMath>
      <w:r w:rsidRPr="0062108D">
        <w:rPr>
          <w:color w:val="000000" w:themeColor="text1"/>
        </w:rPr>
        <w:t xml:space="preserve">refers to the mean of growth rate in the </w:t>
      </w:r>
      <w:r w:rsidR="000009D1" w:rsidRPr="0062108D">
        <w:rPr>
          <w:color w:val="000000" w:themeColor="text1"/>
        </w:rPr>
        <w:t>training</w:t>
      </w:r>
      <w:r w:rsidRPr="0062108D">
        <w:rPr>
          <w:color w:val="000000" w:themeColor="text1"/>
        </w:rPr>
        <w:t xml:space="preserve"> set.</w:t>
      </w:r>
      <w:r w:rsidR="00635731" w:rsidRPr="0062108D">
        <w:rPr>
          <w:color w:val="000000" w:themeColor="text1"/>
        </w:rPr>
        <w:t xml:space="preserve"> </w:t>
      </w:r>
      <w:r w:rsidR="006F35EC" w:rsidRPr="0062108D">
        <w:rPr>
          <w:color w:val="000000" w:themeColor="text1"/>
        </w:rPr>
        <w:t xml:space="preserve">When </w:t>
      </w:r>
      <m:oMath>
        <m:sSubSup>
          <m:sSubSupPr>
            <m:ctrlPr>
              <w:rPr>
                <w:rFonts w:ascii="Cambria Math" w:hAnsi="Cambria Math"/>
                <w:i/>
                <w:color w:val="000000" w:themeColor="text1"/>
                <w:szCs w:val="22"/>
                <w:lang w:eastAsia="en-US"/>
              </w:rPr>
            </m:ctrlPr>
          </m:sSubSupPr>
          <m:e>
            <m:r>
              <w:rPr>
                <w:rFonts w:ascii="Cambria Math" w:hAnsi="Cambria Math"/>
                <w:color w:val="000000" w:themeColor="text1"/>
                <w:szCs w:val="22"/>
                <w:lang w:eastAsia="en-US"/>
              </w:rPr>
              <m:t>R</m:t>
            </m:r>
          </m:e>
          <m:sub>
            <m:r>
              <w:rPr>
                <w:rFonts w:ascii="Cambria Math" w:hAnsi="Cambria Math"/>
                <w:color w:val="000000" w:themeColor="text1"/>
                <w:szCs w:val="22"/>
                <w:lang w:eastAsia="en-US"/>
              </w:rPr>
              <m:t>OOS</m:t>
            </m:r>
          </m:sub>
          <m:sup>
            <m:r>
              <w:rPr>
                <w:rFonts w:ascii="Cambria Math" w:hAnsi="Cambria Math"/>
                <w:color w:val="000000" w:themeColor="text1"/>
                <w:szCs w:val="22"/>
                <w:lang w:eastAsia="en-US"/>
              </w:rPr>
              <m:t>2</m:t>
            </m:r>
          </m:sup>
        </m:sSubSup>
      </m:oMath>
      <w:r w:rsidR="006F35EC" w:rsidRPr="0062108D">
        <w:rPr>
          <w:color w:val="000000" w:themeColor="text1"/>
        </w:rPr>
        <w:t xml:space="preserve"> is positive, this means that the MSE of the ML model is lower than the MSE of the mean of the training set </w:t>
      </w:r>
      <w:r w:rsidR="00635731" w:rsidRPr="0062108D">
        <w:rPr>
          <w:color w:val="000000" w:themeColor="text1"/>
          <w:szCs w:val="22"/>
          <w:lang w:eastAsia="en-US"/>
        </w:rPr>
        <w:t>(</w:t>
      </w:r>
      <w:r w:rsidR="00916C89" w:rsidRPr="0062108D">
        <w:rPr>
          <w:color w:val="000000" w:themeColor="text1"/>
          <w:szCs w:val="22"/>
          <w:lang w:eastAsia="en-US"/>
        </w:rPr>
        <w:t>Camp</w:t>
      </w:r>
      <w:r w:rsidR="006B3BEC" w:rsidRPr="0062108D">
        <w:rPr>
          <w:color w:val="000000" w:themeColor="text1"/>
          <w:szCs w:val="22"/>
          <w:lang w:eastAsia="en-US"/>
        </w:rPr>
        <w:t>b</w:t>
      </w:r>
      <w:r w:rsidR="00916C89" w:rsidRPr="0062108D">
        <w:rPr>
          <w:color w:val="000000" w:themeColor="text1"/>
          <w:szCs w:val="22"/>
          <w:lang w:eastAsia="en-US"/>
        </w:rPr>
        <w:t>ell &amp; Thompson, 200</w:t>
      </w:r>
      <w:r w:rsidR="009A5181" w:rsidRPr="0062108D">
        <w:rPr>
          <w:color w:val="000000" w:themeColor="text1"/>
          <w:szCs w:val="22"/>
          <w:lang w:eastAsia="en-US"/>
        </w:rPr>
        <w:t>7</w:t>
      </w:r>
      <w:r w:rsidR="00916C89" w:rsidRPr="0062108D">
        <w:rPr>
          <w:color w:val="000000" w:themeColor="text1"/>
          <w:szCs w:val="22"/>
          <w:lang w:eastAsia="en-US"/>
        </w:rPr>
        <w:t xml:space="preserve">, p. </w:t>
      </w:r>
      <w:r w:rsidR="006B3BEC" w:rsidRPr="0062108D">
        <w:rPr>
          <w:color w:val="000000" w:themeColor="text1"/>
          <w:szCs w:val="22"/>
          <w:lang w:eastAsia="en-US"/>
        </w:rPr>
        <w:t>X</w:t>
      </w:r>
      <w:r w:rsidRPr="0062108D">
        <w:rPr>
          <w:color w:val="000000" w:themeColor="text1"/>
          <w:szCs w:val="22"/>
          <w:lang w:eastAsia="en-US"/>
        </w:rPr>
        <w:t xml:space="preserve">). </w:t>
      </w:r>
      <w:r w:rsidR="000F3550" w:rsidRPr="005F0C03">
        <w:br w:type="page"/>
      </w:r>
    </w:p>
    <w:p w14:paraId="126FE77C" w14:textId="487E9042" w:rsidR="005C3295" w:rsidRPr="005F0C03" w:rsidRDefault="008F215E" w:rsidP="00E47C3F">
      <w:pPr>
        <w:pStyle w:val="berschrift1"/>
      </w:pPr>
      <w:bookmarkStart w:id="15" w:name="_Toc237423458"/>
      <w:r w:rsidRPr="005F0C03">
        <w:lastRenderedPageBreak/>
        <w:t>Data</w:t>
      </w:r>
      <w:bookmarkEnd w:id="15"/>
    </w:p>
    <w:p w14:paraId="7355CDF4" w14:textId="5A916FB0" w:rsidR="005C3295" w:rsidRPr="005F0C03" w:rsidRDefault="005C3295" w:rsidP="005E486E">
      <w:pPr>
        <w:pStyle w:val="berschrift2"/>
      </w:pPr>
      <w:bookmarkStart w:id="16" w:name="_Toc237423459"/>
      <w:r w:rsidRPr="005F0C03">
        <w:t>Description</w:t>
      </w:r>
      <w:r w:rsidR="00B56D9D" w:rsidRPr="005F0C03">
        <w:t xml:space="preserve"> &amp; Design Decisions</w:t>
      </w:r>
      <w:bookmarkEnd w:id="16"/>
      <w:r w:rsidR="00B56D9D" w:rsidRPr="005F0C03">
        <w:t xml:space="preserve"> </w:t>
      </w:r>
      <w:r w:rsidRPr="005F0C03">
        <w:t xml:space="preserve"> </w:t>
      </w:r>
    </w:p>
    <w:p w14:paraId="3634FC01" w14:textId="5BC6A097" w:rsidR="000D7A39" w:rsidRPr="005F0C03" w:rsidRDefault="000D7A39" w:rsidP="006D3924">
      <w:pPr>
        <w:rPr>
          <w:lang w:eastAsia="en-US"/>
        </w:rPr>
      </w:pPr>
      <w:r w:rsidRPr="005F0C03">
        <w:rPr>
          <w:lang w:eastAsia="en-US"/>
        </w:rPr>
        <w:t>Firm fundamental data</w:t>
      </w:r>
      <w:r w:rsidR="00BC64F4">
        <w:rPr>
          <w:lang w:eastAsia="en-US"/>
        </w:rPr>
        <w:t>, for active and inactive firms</w:t>
      </w:r>
      <w:r w:rsidRPr="005F0C03">
        <w:rPr>
          <w:lang w:eastAsia="en-US"/>
        </w:rPr>
        <w:t xml:space="preserve"> is obtained by Compustat, market return data by CRSP</w:t>
      </w:r>
      <w:r w:rsidR="003A684E">
        <w:rPr>
          <w:lang w:eastAsia="en-US"/>
        </w:rPr>
        <w:t xml:space="preserve"> (adjusted for survivorship bias by incorporating delisting returns)</w:t>
      </w:r>
      <w:r w:rsidRPr="005F0C03">
        <w:rPr>
          <w:lang w:eastAsia="en-US"/>
        </w:rPr>
        <w:t>, and analyst forecasts by LSEG I/B/E/S, which is accessed via Wharton Data Research Services (WRDS) and covers a range from 1987-2025. Moreover, macroeconomic</w:t>
      </w:r>
      <w:r w:rsidR="008E0A6F">
        <w:rPr>
          <w:lang w:eastAsia="en-US"/>
        </w:rPr>
        <w:t xml:space="preserve"> </w:t>
      </w:r>
      <w:r w:rsidR="008E0A6F" w:rsidRPr="005F0C03">
        <w:rPr>
          <w:lang w:eastAsia="en-US"/>
        </w:rPr>
        <w:t>data</w:t>
      </w:r>
      <w:r w:rsidR="008E0A6F">
        <w:rPr>
          <w:lang w:eastAsia="en-US"/>
        </w:rPr>
        <w:t xml:space="preserve"> over the same horizon</w:t>
      </w:r>
      <w:r w:rsidRPr="005F0C03">
        <w:rPr>
          <w:lang w:eastAsia="en-US"/>
        </w:rPr>
        <w:t xml:space="preserve"> was obtained from EDGAR. </w:t>
      </w:r>
    </w:p>
    <w:p w14:paraId="6E8B49CE" w14:textId="3DA5D189" w:rsidR="00D44866" w:rsidRPr="005F0C03" w:rsidRDefault="000D7A39" w:rsidP="00D44866">
      <w:pPr>
        <w:rPr>
          <w:lang w:eastAsia="en-US"/>
        </w:rPr>
      </w:pPr>
      <w:r w:rsidRPr="005F0C03">
        <w:rPr>
          <w:lang w:eastAsia="en-US"/>
        </w:rPr>
        <w:t xml:space="preserve">Combining these various data sources is challenging since the databases use different company identifiers (e.g. </w:t>
      </w:r>
      <w:proofErr w:type="spellStart"/>
      <w:r w:rsidRPr="005F0C03">
        <w:rPr>
          <w:lang w:eastAsia="en-US"/>
        </w:rPr>
        <w:t>gvkey</w:t>
      </w:r>
      <w:proofErr w:type="spellEnd"/>
      <w:r w:rsidR="008C508E">
        <w:rPr>
          <w:lang w:eastAsia="en-US"/>
        </w:rPr>
        <w:t xml:space="preserve"> [</w:t>
      </w:r>
      <w:proofErr w:type="spellStart"/>
      <w:r w:rsidR="008C508E">
        <w:rPr>
          <w:lang w:eastAsia="en-US"/>
        </w:rPr>
        <w:t>Compustat</w:t>
      </w:r>
      <w:proofErr w:type="spellEnd"/>
      <w:r w:rsidR="008C508E">
        <w:rPr>
          <w:lang w:eastAsia="en-US"/>
        </w:rPr>
        <w:t xml:space="preserve">], </w:t>
      </w:r>
      <w:proofErr w:type="spellStart"/>
      <w:r w:rsidR="008C508E">
        <w:rPr>
          <w:lang w:eastAsia="en-US"/>
        </w:rPr>
        <w:t>permno</w:t>
      </w:r>
      <w:proofErr w:type="spellEnd"/>
      <w:r w:rsidRPr="005F0C03">
        <w:rPr>
          <w:lang w:eastAsia="en-US"/>
        </w:rPr>
        <w:t xml:space="preserve"> </w:t>
      </w:r>
      <w:r w:rsidR="008C508E">
        <w:rPr>
          <w:lang w:eastAsia="en-US"/>
        </w:rPr>
        <w:t>[</w:t>
      </w:r>
      <w:r w:rsidRPr="005F0C03">
        <w:rPr>
          <w:lang w:eastAsia="en-US"/>
        </w:rPr>
        <w:t>CRSP</w:t>
      </w:r>
      <w:r w:rsidR="008C508E">
        <w:rPr>
          <w:lang w:eastAsia="en-US"/>
        </w:rPr>
        <w:t>]</w:t>
      </w:r>
      <w:r w:rsidRPr="005F0C03">
        <w:rPr>
          <w:lang w:eastAsia="en-US"/>
        </w:rPr>
        <w:t>)</w:t>
      </w:r>
      <w:r w:rsidR="008C508E">
        <w:rPr>
          <w:lang w:eastAsia="en-US"/>
        </w:rPr>
        <w:t xml:space="preserve"> </w:t>
      </w:r>
      <w:r w:rsidRPr="005F0C03">
        <w:rPr>
          <w:lang w:eastAsia="en-US"/>
        </w:rPr>
        <w:t>and merging based on the stock ticker is not an option since tickers can change over time and may be used by different companies (</w:t>
      </w:r>
      <w:r w:rsidR="00A96E86">
        <w:rPr>
          <w:lang w:eastAsia="en-US"/>
        </w:rPr>
        <w:t>WRDS So</w:t>
      </w:r>
      <w:r w:rsidRPr="005F0C03">
        <w:rPr>
          <w:lang w:eastAsia="en-US"/>
        </w:rPr>
        <w:t>). Fortunately, WRDS provides linking tables that simplify merging, which were used in dataset construction with the constraint that only firm-year observations were kept for which the linkage was verified as of reasonable quality. This is the first source of data bias, as</w:t>
      </w:r>
      <w:r w:rsidR="00D44866" w:rsidRPr="005F0C03">
        <w:rPr>
          <w:lang w:eastAsia="en-US"/>
        </w:rPr>
        <w:t xml:space="preserve"> potentially</w:t>
      </w:r>
      <w:r w:rsidRPr="005F0C03">
        <w:rPr>
          <w:lang w:eastAsia="en-US"/>
        </w:rPr>
        <w:t xml:space="preserve"> well-recognised firms </w:t>
      </w:r>
      <w:r w:rsidR="00D44866" w:rsidRPr="005F0C03">
        <w:rPr>
          <w:lang w:eastAsia="en-US"/>
        </w:rPr>
        <w:t>are more likely to have</w:t>
      </w:r>
      <w:r w:rsidRPr="005F0C03">
        <w:rPr>
          <w:lang w:eastAsia="en-US"/>
        </w:rPr>
        <w:t xml:space="preserve"> verified linkages between the databases. </w:t>
      </w:r>
      <w:r w:rsidR="002F0187" w:rsidRPr="005F0C03">
        <w:rPr>
          <w:lang w:eastAsia="en-US"/>
        </w:rPr>
        <w:t>&lt;</w:t>
      </w:r>
      <w:r w:rsidR="002F0187" w:rsidRPr="005F0C03">
        <w:rPr>
          <w:highlight w:val="yellow"/>
          <w:lang w:eastAsia="en-US"/>
        </w:rPr>
        <w:t>One sentence estimation how big effect in Notebook</w:t>
      </w:r>
      <w:r w:rsidR="002F0187" w:rsidRPr="005F0C03">
        <w:rPr>
          <w:lang w:eastAsia="en-US"/>
        </w:rPr>
        <w:t xml:space="preserve">&gt;. </w:t>
      </w:r>
    </w:p>
    <w:p w14:paraId="32A441D7" w14:textId="77777777" w:rsidR="00D44866" w:rsidRPr="0062108D" w:rsidRDefault="00D44866" w:rsidP="00D44866">
      <w:pPr>
        <w:rPr>
          <w:color w:val="000000" w:themeColor="text1"/>
          <w:lang w:eastAsia="en-US"/>
        </w:rPr>
      </w:pPr>
      <w:r w:rsidRPr="0062108D">
        <w:rPr>
          <w:color w:val="000000" w:themeColor="text1"/>
          <w:lang w:eastAsia="de-DE"/>
        </w:rPr>
        <w:t>Secondly, a crucial point is data time leakage, whereby information used in forecasting is unavailable at the time of prediction (Shmueli, 2010). In this thesis, one potential source of time leakage is that accounting data is not available on the last day of the fiscal year, but later when the annual report is made public. This would lead to forecasts at the end of a fiscal year being affected by time leakage. To prevent this, the filing date of annual reports can be obtained from an additional Compustat database, leading to the following decision rule of this thesis: Each prediction will be made on the date the report was filed, meaning all other features (e.g. market returns and analyst forecasts) must be known before the filing date</w:t>
      </w:r>
      <w:r w:rsidRPr="0062108D">
        <w:rPr>
          <w:color w:val="000000" w:themeColor="text1"/>
          <w:sz w:val="24"/>
          <w:lang w:eastAsia="de-DE"/>
        </w:rPr>
        <w:t>. </w:t>
      </w:r>
    </w:p>
    <w:p w14:paraId="57C5C03C" w14:textId="5EC3A67A" w:rsidR="00D44866" w:rsidRPr="0062108D" w:rsidRDefault="00D44866" w:rsidP="00D44866">
      <w:pPr>
        <w:rPr>
          <w:color w:val="000000" w:themeColor="text1"/>
          <w:szCs w:val="22"/>
          <w:lang w:eastAsia="en-US"/>
        </w:rPr>
      </w:pPr>
      <w:r w:rsidRPr="0062108D">
        <w:rPr>
          <w:color w:val="000000" w:themeColor="text1"/>
          <w:szCs w:val="22"/>
          <w:lang w:eastAsia="de-DE"/>
        </w:rPr>
        <w:t>A third potential source of data bias is that missing values are rarely entirely random (</w:t>
      </w:r>
      <w:r w:rsidR="0075640A" w:rsidRPr="0062108D">
        <w:rPr>
          <w:color w:val="000000" w:themeColor="text1"/>
          <w:szCs w:val="22"/>
          <w:lang w:eastAsia="de-DE"/>
        </w:rPr>
        <w:t>Sallin, 2025, p. 31</w:t>
      </w:r>
      <w:r w:rsidRPr="0062108D">
        <w:rPr>
          <w:color w:val="000000" w:themeColor="text1"/>
          <w:szCs w:val="22"/>
          <w:lang w:eastAsia="de-DE"/>
        </w:rPr>
        <w:t xml:space="preserve">). For example, only half of the companies in the Compustat dataset have consistent LTG analyst coverage. Simply dropping half of the observations without this coverage would not only shrink the dataset, but would also cover a different sample of firms, biased towards larger ones. This can be seen in the difference in median market value between the dataset with and without analyst expectations, which is roughly three times the size. To mitigate this issue, both types of </w:t>
      </w:r>
      <w:r w:rsidR="005F0C03" w:rsidRPr="0062108D">
        <w:rPr>
          <w:color w:val="000000" w:themeColor="text1"/>
          <w:szCs w:val="22"/>
          <w:lang w:eastAsia="de-DE"/>
        </w:rPr>
        <w:t>datasets</w:t>
      </w:r>
      <w:r w:rsidRPr="0062108D">
        <w:rPr>
          <w:color w:val="000000" w:themeColor="text1"/>
          <w:szCs w:val="22"/>
          <w:lang w:eastAsia="de-DE"/>
        </w:rPr>
        <w:t xml:space="preserve"> will be used for modelling. This crucial difference can be exploited to gain insight by comparing a smaller, large-cap-driven dataset</w:t>
      </w:r>
      <w:r w:rsidR="005F0C03" w:rsidRPr="0062108D">
        <w:rPr>
          <w:color w:val="000000" w:themeColor="text1"/>
          <w:szCs w:val="22"/>
          <w:lang w:eastAsia="de-DE"/>
        </w:rPr>
        <w:t>, including X observations</w:t>
      </w:r>
      <w:r w:rsidRPr="0062108D">
        <w:rPr>
          <w:color w:val="000000" w:themeColor="text1"/>
          <w:szCs w:val="22"/>
          <w:lang w:eastAsia="de-DE"/>
        </w:rPr>
        <w:t xml:space="preserve"> with better coverage to a larger dataset</w:t>
      </w:r>
      <w:r w:rsidR="005F0C03" w:rsidRPr="0062108D">
        <w:rPr>
          <w:color w:val="000000" w:themeColor="text1"/>
          <w:szCs w:val="22"/>
          <w:lang w:eastAsia="de-DE"/>
        </w:rPr>
        <w:t>, including Y observations</w:t>
      </w:r>
      <w:r w:rsidRPr="0062108D">
        <w:rPr>
          <w:color w:val="000000" w:themeColor="text1"/>
          <w:szCs w:val="22"/>
          <w:lang w:eastAsia="de-DE"/>
        </w:rPr>
        <w:t xml:space="preserve"> with more representative firms and </w:t>
      </w:r>
      <w:r w:rsidR="005F0C03" w:rsidRPr="0062108D">
        <w:rPr>
          <w:color w:val="000000" w:themeColor="text1"/>
          <w:szCs w:val="22"/>
          <w:lang w:eastAsia="de-DE"/>
        </w:rPr>
        <w:t>no analyst</w:t>
      </w:r>
      <w:r w:rsidRPr="0062108D">
        <w:rPr>
          <w:color w:val="000000" w:themeColor="text1"/>
          <w:szCs w:val="22"/>
          <w:lang w:eastAsia="de-DE"/>
        </w:rPr>
        <w:t xml:space="preserve"> coverage</w:t>
      </w:r>
      <w:r w:rsidR="005F0C03" w:rsidRPr="0062108D">
        <w:rPr>
          <w:color w:val="000000" w:themeColor="text1"/>
          <w:szCs w:val="22"/>
          <w:lang w:eastAsia="de-DE"/>
        </w:rPr>
        <w:t xml:space="preserve"> as shown in Table X. </w:t>
      </w:r>
    </w:p>
    <w:p w14:paraId="73D697C9" w14:textId="4E9A8A8D" w:rsidR="00B535D8" w:rsidRDefault="004A480D" w:rsidP="00B535D8">
      <w:pPr>
        <w:rPr>
          <w:color w:val="000000" w:themeColor="text1"/>
          <w:lang w:val="de-AT" w:eastAsia="de-DE"/>
        </w:rPr>
      </w:pPr>
      <w:proofErr w:type="spellStart"/>
      <w:r w:rsidRPr="0062108D">
        <w:rPr>
          <w:color w:val="000000" w:themeColor="text1"/>
          <w:lang w:val="de-AT" w:eastAsia="de-DE"/>
        </w:rPr>
        <w:t>Fourth</w:t>
      </w:r>
      <w:proofErr w:type="spellEnd"/>
      <w:r w:rsidRPr="0062108D">
        <w:rPr>
          <w:color w:val="000000" w:themeColor="text1"/>
          <w:lang w:val="de-AT" w:eastAsia="de-DE"/>
        </w:rPr>
        <w:t xml:space="preserve">, due </w:t>
      </w:r>
      <w:proofErr w:type="spellStart"/>
      <w:r w:rsidRPr="0062108D">
        <w:rPr>
          <w:color w:val="000000" w:themeColor="text1"/>
          <w:lang w:val="de-AT" w:eastAsia="de-DE"/>
        </w:rPr>
        <w:t>to</w:t>
      </w:r>
      <w:proofErr w:type="spellEnd"/>
      <w:r w:rsidRPr="0062108D">
        <w:rPr>
          <w:color w:val="000000" w:themeColor="text1"/>
          <w:lang w:val="de-AT" w:eastAsia="de-DE"/>
        </w:rPr>
        <w:t xml:space="preserve"> </w:t>
      </w:r>
      <w:proofErr w:type="spellStart"/>
      <w:r w:rsidRPr="0062108D">
        <w:rPr>
          <w:color w:val="000000" w:themeColor="text1"/>
          <w:lang w:val="de-AT" w:eastAsia="de-DE"/>
        </w:rPr>
        <w:t>the</w:t>
      </w:r>
      <w:proofErr w:type="spellEnd"/>
      <w:r w:rsidRPr="0062108D">
        <w:rPr>
          <w:color w:val="000000" w:themeColor="text1"/>
          <w:lang w:val="de-AT" w:eastAsia="de-DE"/>
        </w:rPr>
        <w:t xml:space="preserve"> </w:t>
      </w:r>
      <w:proofErr w:type="spellStart"/>
      <w:r w:rsidRPr="0062108D">
        <w:rPr>
          <w:color w:val="000000" w:themeColor="text1"/>
          <w:lang w:val="de-AT" w:eastAsia="de-DE"/>
        </w:rPr>
        <w:t>aim</w:t>
      </w:r>
      <w:proofErr w:type="spellEnd"/>
      <w:r w:rsidRPr="0062108D">
        <w:rPr>
          <w:color w:val="000000" w:themeColor="text1"/>
          <w:lang w:val="de-AT" w:eastAsia="de-DE"/>
        </w:rPr>
        <w:t xml:space="preserve"> </w:t>
      </w:r>
      <w:proofErr w:type="spellStart"/>
      <w:r w:rsidRPr="0062108D">
        <w:rPr>
          <w:color w:val="000000" w:themeColor="text1"/>
          <w:lang w:val="de-AT" w:eastAsia="de-DE"/>
        </w:rPr>
        <w:t>of</w:t>
      </w:r>
      <w:proofErr w:type="spellEnd"/>
      <w:r w:rsidRPr="0062108D">
        <w:rPr>
          <w:color w:val="000000" w:themeColor="text1"/>
          <w:lang w:val="de-AT" w:eastAsia="de-DE"/>
        </w:rPr>
        <w:t xml:space="preserve"> </w:t>
      </w:r>
      <w:proofErr w:type="spellStart"/>
      <w:r w:rsidRPr="0062108D">
        <w:rPr>
          <w:color w:val="000000" w:themeColor="text1"/>
          <w:lang w:val="de-AT" w:eastAsia="de-DE"/>
        </w:rPr>
        <w:t>observing</w:t>
      </w:r>
      <w:proofErr w:type="spellEnd"/>
      <w:r w:rsidRPr="0062108D">
        <w:rPr>
          <w:color w:val="000000" w:themeColor="text1"/>
          <w:lang w:val="de-AT" w:eastAsia="de-DE"/>
        </w:rPr>
        <w:t xml:space="preserve"> LTG </w:t>
      </w:r>
      <w:proofErr w:type="spellStart"/>
      <w:r w:rsidRPr="0062108D">
        <w:rPr>
          <w:color w:val="000000" w:themeColor="text1"/>
          <w:lang w:val="de-AT" w:eastAsia="de-DE"/>
        </w:rPr>
        <w:t>rates</w:t>
      </w:r>
      <w:proofErr w:type="spellEnd"/>
      <w:r w:rsidRPr="0062108D">
        <w:rPr>
          <w:color w:val="000000" w:themeColor="text1"/>
          <w:lang w:val="de-AT" w:eastAsia="de-DE"/>
        </w:rPr>
        <w:t xml:space="preserve">, </w:t>
      </w:r>
      <w:proofErr w:type="spellStart"/>
      <w:r w:rsidRPr="0062108D">
        <w:rPr>
          <w:color w:val="000000" w:themeColor="text1"/>
          <w:lang w:val="de-AT" w:eastAsia="de-DE"/>
        </w:rPr>
        <w:t>survivorship</w:t>
      </w:r>
      <w:proofErr w:type="spellEnd"/>
      <w:r w:rsidRPr="0062108D">
        <w:rPr>
          <w:color w:val="000000" w:themeColor="text1"/>
          <w:lang w:val="de-AT" w:eastAsia="de-DE"/>
        </w:rPr>
        <w:t xml:space="preserve"> </w:t>
      </w:r>
      <w:proofErr w:type="spellStart"/>
      <w:r w:rsidRPr="0062108D">
        <w:rPr>
          <w:color w:val="000000" w:themeColor="text1"/>
          <w:lang w:val="de-AT" w:eastAsia="de-DE"/>
        </w:rPr>
        <w:t>bias</w:t>
      </w:r>
      <w:proofErr w:type="spellEnd"/>
      <w:r w:rsidRPr="0062108D">
        <w:rPr>
          <w:color w:val="000000" w:themeColor="text1"/>
          <w:lang w:val="de-AT" w:eastAsia="de-DE"/>
        </w:rPr>
        <w:t xml:space="preserve"> </w:t>
      </w:r>
      <w:proofErr w:type="spellStart"/>
      <w:r w:rsidRPr="0062108D">
        <w:rPr>
          <w:color w:val="000000" w:themeColor="text1"/>
          <w:lang w:val="de-AT" w:eastAsia="de-DE"/>
        </w:rPr>
        <w:t>is</w:t>
      </w:r>
      <w:proofErr w:type="spellEnd"/>
      <w:r w:rsidRPr="0062108D">
        <w:rPr>
          <w:color w:val="000000" w:themeColor="text1"/>
          <w:lang w:val="de-AT" w:eastAsia="de-DE"/>
        </w:rPr>
        <w:t xml:space="preserve"> </w:t>
      </w:r>
      <w:proofErr w:type="spellStart"/>
      <w:r w:rsidRPr="0062108D">
        <w:rPr>
          <w:color w:val="000000" w:themeColor="text1"/>
          <w:lang w:val="de-AT" w:eastAsia="de-DE"/>
        </w:rPr>
        <w:t>unavoidably</w:t>
      </w:r>
      <w:proofErr w:type="spellEnd"/>
      <w:r w:rsidRPr="0062108D">
        <w:rPr>
          <w:color w:val="000000" w:themeColor="text1"/>
          <w:lang w:val="de-AT" w:eastAsia="de-DE"/>
        </w:rPr>
        <w:t xml:space="preserve"> </w:t>
      </w:r>
      <w:proofErr w:type="spellStart"/>
      <w:r w:rsidRPr="0062108D">
        <w:rPr>
          <w:color w:val="000000" w:themeColor="text1"/>
          <w:lang w:val="de-AT" w:eastAsia="de-DE"/>
        </w:rPr>
        <w:t>induced</w:t>
      </w:r>
      <w:proofErr w:type="spellEnd"/>
      <w:r w:rsidRPr="0062108D">
        <w:rPr>
          <w:color w:val="000000" w:themeColor="text1"/>
          <w:lang w:val="de-AT" w:eastAsia="de-DE"/>
        </w:rPr>
        <w:t xml:space="preserve"> </w:t>
      </w:r>
      <w:proofErr w:type="spellStart"/>
      <w:r w:rsidRPr="0062108D">
        <w:rPr>
          <w:color w:val="000000" w:themeColor="text1"/>
          <w:lang w:val="de-AT" w:eastAsia="de-DE"/>
        </w:rPr>
        <w:t>because</w:t>
      </w:r>
      <w:proofErr w:type="spellEnd"/>
      <w:r w:rsidRPr="0062108D">
        <w:rPr>
          <w:color w:val="000000" w:themeColor="text1"/>
          <w:lang w:val="de-AT" w:eastAsia="de-DE"/>
        </w:rPr>
        <w:t xml:space="preserve"> </w:t>
      </w:r>
      <w:proofErr w:type="spellStart"/>
      <w:r w:rsidRPr="0062108D">
        <w:rPr>
          <w:color w:val="000000" w:themeColor="text1"/>
          <w:lang w:val="de-AT" w:eastAsia="de-DE"/>
        </w:rPr>
        <w:t>we</w:t>
      </w:r>
      <w:proofErr w:type="spellEnd"/>
      <w:r w:rsidRPr="0062108D">
        <w:rPr>
          <w:color w:val="000000" w:themeColor="text1"/>
          <w:lang w:val="de-AT" w:eastAsia="de-DE"/>
        </w:rPr>
        <w:t xml:space="preserve"> </w:t>
      </w:r>
      <w:proofErr w:type="spellStart"/>
      <w:r w:rsidRPr="0062108D">
        <w:rPr>
          <w:color w:val="000000" w:themeColor="text1"/>
          <w:lang w:val="de-AT" w:eastAsia="de-DE"/>
        </w:rPr>
        <w:t>can</w:t>
      </w:r>
      <w:proofErr w:type="spellEnd"/>
      <w:r w:rsidRPr="0062108D">
        <w:rPr>
          <w:color w:val="000000" w:themeColor="text1"/>
          <w:lang w:val="de-AT" w:eastAsia="de-DE"/>
        </w:rPr>
        <w:t xml:space="preserve"> </w:t>
      </w:r>
      <w:proofErr w:type="spellStart"/>
      <w:r w:rsidRPr="0062108D">
        <w:rPr>
          <w:color w:val="000000" w:themeColor="text1"/>
          <w:lang w:val="de-AT" w:eastAsia="de-DE"/>
        </w:rPr>
        <w:t>only</w:t>
      </w:r>
      <w:proofErr w:type="spellEnd"/>
      <w:r w:rsidRPr="0062108D">
        <w:rPr>
          <w:color w:val="000000" w:themeColor="text1"/>
          <w:lang w:val="de-AT" w:eastAsia="de-DE"/>
        </w:rPr>
        <w:t xml:space="preserve"> </w:t>
      </w:r>
      <w:proofErr w:type="spellStart"/>
      <w:r w:rsidRPr="0062108D">
        <w:rPr>
          <w:color w:val="000000" w:themeColor="text1"/>
          <w:lang w:val="de-AT" w:eastAsia="de-DE"/>
        </w:rPr>
        <w:t>observe</w:t>
      </w:r>
      <w:proofErr w:type="spellEnd"/>
      <w:r w:rsidRPr="0062108D">
        <w:rPr>
          <w:color w:val="000000" w:themeColor="text1"/>
          <w:lang w:val="de-AT" w:eastAsia="de-DE"/>
        </w:rPr>
        <w:t xml:space="preserve"> </w:t>
      </w:r>
      <w:proofErr w:type="spellStart"/>
      <w:r w:rsidRPr="0062108D">
        <w:rPr>
          <w:color w:val="000000" w:themeColor="text1"/>
          <w:lang w:val="de-AT" w:eastAsia="de-DE"/>
        </w:rPr>
        <w:t>firms</w:t>
      </w:r>
      <w:proofErr w:type="spellEnd"/>
      <w:r w:rsidRPr="0062108D">
        <w:rPr>
          <w:color w:val="000000" w:themeColor="text1"/>
          <w:lang w:val="de-AT" w:eastAsia="de-DE"/>
        </w:rPr>
        <w:t xml:space="preserve"> </w:t>
      </w:r>
      <w:proofErr w:type="spellStart"/>
      <w:r w:rsidRPr="0062108D">
        <w:rPr>
          <w:color w:val="000000" w:themeColor="text1"/>
          <w:lang w:val="de-AT" w:eastAsia="de-DE"/>
        </w:rPr>
        <w:t>that</w:t>
      </w:r>
      <w:proofErr w:type="spellEnd"/>
      <w:r w:rsidRPr="0062108D">
        <w:rPr>
          <w:color w:val="000000" w:themeColor="text1"/>
          <w:lang w:val="de-AT" w:eastAsia="de-DE"/>
        </w:rPr>
        <w:t xml:space="preserve"> </w:t>
      </w:r>
      <w:proofErr w:type="spellStart"/>
      <w:r w:rsidRPr="0062108D">
        <w:rPr>
          <w:color w:val="000000" w:themeColor="text1"/>
          <w:lang w:val="de-AT" w:eastAsia="de-DE"/>
        </w:rPr>
        <w:t>have</w:t>
      </w:r>
      <w:proofErr w:type="spellEnd"/>
      <w:r w:rsidRPr="0062108D">
        <w:rPr>
          <w:color w:val="000000" w:themeColor="text1"/>
          <w:lang w:val="de-AT" w:eastAsia="de-DE"/>
        </w:rPr>
        <w:t xml:space="preserve"> </w:t>
      </w:r>
      <w:proofErr w:type="spellStart"/>
      <w:r w:rsidRPr="0062108D">
        <w:rPr>
          <w:color w:val="000000" w:themeColor="text1"/>
          <w:lang w:val="de-AT" w:eastAsia="de-DE"/>
        </w:rPr>
        <w:t>survived</w:t>
      </w:r>
      <w:proofErr w:type="spellEnd"/>
      <w:r w:rsidRPr="0062108D">
        <w:rPr>
          <w:color w:val="000000" w:themeColor="text1"/>
          <w:lang w:val="de-AT" w:eastAsia="de-DE"/>
        </w:rPr>
        <w:t xml:space="preserve"> </w:t>
      </w:r>
      <w:proofErr w:type="spellStart"/>
      <w:r w:rsidRPr="0062108D">
        <w:rPr>
          <w:color w:val="000000" w:themeColor="text1"/>
          <w:lang w:val="de-AT" w:eastAsia="de-DE"/>
        </w:rPr>
        <w:t>the</w:t>
      </w:r>
      <w:proofErr w:type="spellEnd"/>
      <w:r w:rsidRPr="0062108D">
        <w:rPr>
          <w:color w:val="000000" w:themeColor="text1"/>
          <w:lang w:val="de-AT" w:eastAsia="de-DE"/>
        </w:rPr>
        <w:t xml:space="preserve"> </w:t>
      </w:r>
      <w:proofErr w:type="spellStart"/>
      <w:r w:rsidRPr="0062108D">
        <w:rPr>
          <w:color w:val="000000" w:themeColor="text1"/>
          <w:lang w:val="de-AT" w:eastAsia="de-DE"/>
        </w:rPr>
        <w:t>corresponding</w:t>
      </w:r>
      <w:proofErr w:type="spellEnd"/>
      <w:r w:rsidRPr="0062108D">
        <w:rPr>
          <w:color w:val="000000" w:themeColor="text1"/>
          <w:lang w:val="de-AT" w:eastAsia="de-DE"/>
        </w:rPr>
        <w:t xml:space="preserve"> time </w:t>
      </w:r>
      <w:proofErr w:type="spellStart"/>
      <w:r w:rsidRPr="0062108D">
        <w:rPr>
          <w:color w:val="000000" w:themeColor="text1"/>
          <w:lang w:val="de-AT" w:eastAsia="de-DE"/>
        </w:rPr>
        <w:t>periods</w:t>
      </w:r>
      <w:proofErr w:type="spellEnd"/>
      <w:r w:rsidRPr="0062108D">
        <w:rPr>
          <w:color w:val="000000" w:themeColor="text1"/>
          <w:lang w:val="de-AT" w:eastAsia="de-DE"/>
        </w:rPr>
        <w:t xml:space="preserve">. Naturally, </w:t>
      </w:r>
      <w:proofErr w:type="spellStart"/>
      <w:r w:rsidRPr="0062108D">
        <w:rPr>
          <w:color w:val="000000" w:themeColor="text1"/>
          <w:lang w:val="de-AT" w:eastAsia="de-DE"/>
        </w:rPr>
        <w:t>the</w:t>
      </w:r>
      <w:proofErr w:type="spellEnd"/>
      <w:r w:rsidRPr="0062108D">
        <w:rPr>
          <w:color w:val="000000" w:themeColor="text1"/>
          <w:lang w:val="de-AT" w:eastAsia="de-DE"/>
        </w:rPr>
        <w:t xml:space="preserve"> </w:t>
      </w:r>
      <w:proofErr w:type="spellStart"/>
      <w:r w:rsidRPr="0062108D">
        <w:rPr>
          <w:color w:val="000000" w:themeColor="text1"/>
          <w:lang w:val="de-AT" w:eastAsia="de-DE"/>
        </w:rPr>
        <w:t>most</w:t>
      </w:r>
      <w:proofErr w:type="spellEnd"/>
      <w:r w:rsidRPr="0062108D">
        <w:rPr>
          <w:color w:val="000000" w:themeColor="text1"/>
          <w:lang w:val="de-AT" w:eastAsia="de-DE"/>
        </w:rPr>
        <w:t xml:space="preserve"> </w:t>
      </w:r>
      <w:proofErr w:type="spellStart"/>
      <w:r w:rsidRPr="0062108D">
        <w:rPr>
          <w:color w:val="000000" w:themeColor="text1"/>
          <w:lang w:val="de-AT" w:eastAsia="de-DE"/>
        </w:rPr>
        <w:t>recent</w:t>
      </w:r>
      <w:proofErr w:type="spellEnd"/>
      <w:r w:rsidRPr="0062108D">
        <w:rPr>
          <w:color w:val="000000" w:themeColor="text1"/>
          <w:lang w:val="de-AT" w:eastAsia="de-DE"/>
        </w:rPr>
        <w:t xml:space="preserve"> </w:t>
      </w:r>
      <w:proofErr w:type="spellStart"/>
      <w:r w:rsidRPr="0062108D">
        <w:rPr>
          <w:color w:val="000000" w:themeColor="text1"/>
          <w:lang w:val="de-AT" w:eastAsia="de-DE"/>
        </w:rPr>
        <w:t>observations</w:t>
      </w:r>
      <w:proofErr w:type="spellEnd"/>
      <w:r w:rsidRPr="0062108D">
        <w:rPr>
          <w:color w:val="000000" w:themeColor="text1"/>
          <w:lang w:val="de-AT" w:eastAsia="de-DE"/>
        </w:rPr>
        <w:t xml:space="preserve"> </w:t>
      </w:r>
      <w:proofErr w:type="spellStart"/>
      <w:r w:rsidRPr="0062108D">
        <w:rPr>
          <w:color w:val="000000" w:themeColor="text1"/>
          <w:lang w:val="de-AT" w:eastAsia="de-DE"/>
        </w:rPr>
        <w:t>are</w:t>
      </w:r>
      <w:proofErr w:type="spellEnd"/>
      <w:r w:rsidRPr="0062108D">
        <w:rPr>
          <w:color w:val="000000" w:themeColor="text1"/>
          <w:lang w:val="de-AT" w:eastAsia="de-DE"/>
        </w:rPr>
        <w:t xml:space="preserve"> </w:t>
      </w:r>
      <w:proofErr w:type="spellStart"/>
      <w:r w:rsidRPr="0062108D">
        <w:rPr>
          <w:color w:val="000000" w:themeColor="text1"/>
          <w:lang w:val="de-AT" w:eastAsia="de-DE"/>
        </w:rPr>
        <w:t>from</w:t>
      </w:r>
      <w:proofErr w:type="spellEnd"/>
      <w:r w:rsidRPr="0062108D">
        <w:rPr>
          <w:color w:val="000000" w:themeColor="text1"/>
          <w:lang w:val="de-AT" w:eastAsia="de-DE"/>
        </w:rPr>
        <w:t xml:space="preserve"> 2017 and 2007 </w:t>
      </w:r>
      <w:proofErr w:type="spellStart"/>
      <w:r w:rsidRPr="0062108D">
        <w:rPr>
          <w:color w:val="000000" w:themeColor="text1"/>
          <w:lang w:val="de-AT" w:eastAsia="de-DE"/>
        </w:rPr>
        <w:t>respectively</w:t>
      </w:r>
      <w:proofErr w:type="spellEnd"/>
      <w:r w:rsidRPr="0062108D">
        <w:rPr>
          <w:color w:val="000000" w:themeColor="text1"/>
          <w:lang w:val="de-AT" w:eastAsia="de-DE"/>
        </w:rPr>
        <w:t xml:space="preserve">, </w:t>
      </w:r>
      <w:proofErr w:type="spellStart"/>
      <w:r w:rsidRPr="0062108D">
        <w:rPr>
          <w:color w:val="000000" w:themeColor="text1"/>
          <w:lang w:val="de-AT" w:eastAsia="de-DE"/>
        </w:rPr>
        <w:t>as</w:t>
      </w:r>
      <w:proofErr w:type="spellEnd"/>
      <w:r w:rsidRPr="0062108D">
        <w:rPr>
          <w:color w:val="000000" w:themeColor="text1"/>
          <w:lang w:val="de-AT" w:eastAsia="de-DE"/>
        </w:rPr>
        <w:t xml:space="preserve"> </w:t>
      </w:r>
      <w:proofErr w:type="spellStart"/>
      <w:r w:rsidRPr="0062108D">
        <w:rPr>
          <w:color w:val="000000" w:themeColor="text1"/>
          <w:lang w:val="de-AT" w:eastAsia="de-DE"/>
        </w:rPr>
        <w:t>specified</w:t>
      </w:r>
      <w:proofErr w:type="spellEnd"/>
      <w:r w:rsidRPr="0062108D">
        <w:rPr>
          <w:color w:val="000000" w:themeColor="text1"/>
          <w:lang w:val="de-AT" w:eastAsia="de-DE"/>
        </w:rPr>
        <w:t xml:space="preserve"> in Chapter 3.2 (Chan et al.,</w:t>
      </w:r>
      <w:r w:rsidR="009A5181" w:rsidRPr="0062108D">
        <w:rPr>
          <w:color w:val="000000" w:themeColor="text1"/>
          <w:lang w:val="de-AT" w:eastAsia="de-DE"/>
        </w:rPr>
        <w:t xml:space="preserve"> 2003;</w:t>
      </w:r>
      <w:r w:rsidRPr="0062108D">
        <w:rPr>
          <w:color w:val="000000" w:themeColor="text1"/>
          <w:lang w:val="de-AT" w:eastAsia="de-DE"/>
        </w:rPr>
        <w:t xml:space="preserve"> </w:t>
      </w:r>
      <w:proofErr w:type="spellStart"/>
      <w:r w:rsidRPr="0062108D">
        <w:rPr>
          <w:color w:val="000000" w:themeColor="text1"/>
          <w:lang w:val="de-AT" w:eastAsia="de-DE"/>
        </w:rPr>
        <w:t>Tengulov</w:t>
      </w:r>
      <w:proofErr w:type="spellEnd"/>
      <w:r w:rsidRPr="0062108D">
        <w:rPr>
          <w:color w:val="000000" w:themeColor="text1"/>
          <w:lang w:val="de-AT" w:eastAsia="de-DE"/>
        </w:rPr>
        <w:t xml:space="preserve"> et al., 2025). </w:t>
      </w:r>
      <w:proofErr w:type="spellStart"/>
      <w:r w:rsidRPr="0062108D">
        <w:rPr>
          <w:color w:val="000000" w:themeColor="text1"/>
          <w:lang w:val="de-AT" w:eastAsia="de-DE"/>
        </w:rPr>
        <w:t>Consequently</w:t>
      </w:r>
      <w:proofErr w:type="spellEnd"/>
      <w:r w:rsidRPr="0062108D">
        <w:rPr>
          <w:color w:val="000000" w:themeColor="text1"/>
          <w:lang w:val="de-AT" w:eastAsia="de-DE"/>
        </w:rPr>
        <w:t xml:space="preserve">, </w:t>
      </w:r>
      <w:proofErr w:type="spellStart"/>
      <w:r w:rsidRPr="0062108D">
        <w:rPr>
          <w:color w:val="000000" w:themeColor="text1"/>
          <w:lang w:val="de-AT" w:eastAsia="de-DE"/>
        </w:rPr>
        <w:t>as</w:t>
      </w:r>
      <w:proofErr w:type="spellEnd"/>
      <w:r w:rsidRPr="0062108D">
        <w:rPr>
          <w:color w:val="000000" w:themeColor="text1"/>
          <w:lang w:val="de-AT" w:eastAsia="de-DE"/>
        </w:rPr>
        <w:t xml:space="preserve"> </w:t>
      </w:r>
      <w:proofErr w:type="spellStart"/>
      <w:r w:rsidRPr="0062108D">
        <w:rPr>
          <w:color w:val="000000" w:themeColor="text1"/>
          <w:lang w:val="de-AT" w:eastAsia="de-DE"/>
        </w:rPr>
        <w:t>shown</w:t>
      </w:r>
      <w:proofErr w:type="spellEnd"/>
      <w:r w:rsidRPr="0062108D">
        <w:rPr>
          <w:color w:val="000000" w:themeColor="text1"/>
          <w:lang w:val="de-AT" w:eastAsia="de-DE"/>
        </w:rPr>
        <w:t xml:space="preserve"> in Table X, </w:t>
      </w:r>
      <w:proofErr w:type="spellStart"/>
      <w:r w:rsidRPr="0062108D">
        <w:rPr>
          <w:color w:val="000000" w:themeColor="text1"/>
          <w:lang w:val="de-AT" w:eastAsia="de-DE"/>
        </w:rPr>
        <w:t>the</w:t>
      </w:r>
      <w:proofErr w:type="spellEnd"/>
      <w:r w:rsidRPr="0062108D">
        <w:rPr>
          <w:color w:val="000000" w:themeColor="text1"/>
          <w:lang w:val="de-AT" w:eastAsia="de-DE"/>
        </w:rPr>
        <w:t xml:space="preserve"> </w:t>
      </w:r>
      <w:proofErr w:type="spellStart"/>
      <w:r w:rsidRPr="0062108D">
        <w:rPr>
          <w:color w:val="000000" w:themeColor="text1"/>
          <w:lang w:val="de-AT" w:eastAsia="de-DE"/>
        </w:rPr>
        <w:t>number</w:t>
      </w:r>
      <w:proofErr w:type="spellEnd"/>
      <w:r w:rsidRPr="0062108D">
        <w:rPr>
          <w:color w:val="000000" w:themeColor="text1"/>
          <w:lang w:val="de-AT" w:eastAsia="de-DE"/>
        </w:rPr>
        <w:t xml:space="preserve"> </w:t>
      </w:r>
      <w:proofErr w:type="spellStart"/>
      <w:r w:rsidRPr="0062108D">
        <w:rPr>
          <w:color w:val="000000" w:themeColor="text1"/>
          <w:lang w:val="de-AT" w:eastAsia="de-DE"/>
        </w:rPr>
        <w:t>of</w:t>
      </w:r>
      <w:proofErr w:type="spellEnd"/>
      <w:r w:rsidRPr="0062108D">
        <w:rPr>
          <w:color w:val="000000" w:themeColor="text1"/>
          <w:lang w:val="de-AT" w:eastAsia="de-DE"/>
        </w:rPr>
        <w:t xml:space="preserve"> firm-</w:t>
      </w:r>
      <w:proofErr w:type="spellStart"/>
      <w:r w:rsidRPr="0062108D">
        <w:rPr>
          <w:color w:val="000000" w:themeColor="text1"/>
          <w:lang w:val="de-AT" w:eastAsia="de-DE"/>
        </w:rPr>
        <w:t>year</w:t>
      </w:r>
      <w:proofErr w:type="spellEnd"/>
      <w:r w:rsidRPr="0062108D">
        <w:rPr>
          <w:color w:val="000000" w:themeColor="text1"/>
          <w:lang w:val="de-AT" w:eastAsia="de-DE"/>
        </w:rPr>
        <w:t xml:space="preserve"> </w:t>
      </w:r>
      <w:proofErr w:type="spellStart"/>
      <w:r w:rsidRPr="0062108D">
        <w:rPr>
          <w:color w:val="000000" w:themeColor="text1"/>
          <w:lang w:val="de-AT" w:eastAsia="de-DE"/>
        </w:rPr>
        <w:t>observations</w:t>
      </w:r>
      <w:proofErr w:type="spellEnd"/>
      <w:r w:rsidRPr="0062108D">
        <w:rPr>
          <w:color w:val="000000" w:themeColor="text1"/>
          <w:lang w:val="de-AT" w:eastAsia="de-DE"/>
        </w:rPr>
        <w:t xml:space="preserve"> </w:t>
      </w:r>
      <w:proofErr w:type="spellStart"/>
      <w:r w:rsidRPr="0062108D">
        <w:rPr>
          <w:color w:val="000000" w:themeColor="text1"/>
          <w:lang w:val="de-AT" w:eastAsia="de-DE"/>
        </w:rPr>
        <w:t>drops</w:t>
      </w:r>
      <w:proofErr w:type="spellEnd"/>
      <w:r w:rsidRPr="0062108D">
        <w:rPr>
          <w:color w:val="000000" w:themeColor="text1"/>
          <w:lang w:val="de-AT" w:eastAsia="de-DE"/>
        </w:rPr>
        <w:t xml:space="preserve"> </w:t>
      </w:r>
      <w:proofErr w:type="spellStart"/>
      <w:r w:rsidRPr="0062108D">
        <w:rPr>
          <w:color w:val="000000" w:themeColor="text1"/>
          <w:lang w:val="de-AT" w:eastAsia="de-DE"/>
        </w:rPr>
        <w:t>significantly</w:t>
      </w:r>
      <w:proofErr w:type="spellEnd"/>
      <w:r w:rsidRPr="0062108D">
        <w:rPr>
          <w:color w:val="000000" w:themeColor="text1"/>
          <w:lang w:val="de-AT" w:eastAsia="de-DE"/>
        </w:rPr>
        <w:t xml:space="preserve"> </w:t>
      </w:r>
      <w:proofErr w:type="spellStart"/>
      <w:r w:rsidRPr="0062108D">
        <w:rPr>
          <w:color w:val="000000" w:themeColor="text1"/>
          <w:lang w:val="de-AT" w:eastAsia="de-DE"/>
        </w:rPr>
        <w:t>for</w:t>
      </w:r>
      <w:proofErr w:type="spellEnd"/>
      <w:r w:rsidRPr="0062108D">
        <w:rPr>
          <w:color w:val="000000" w:themeColor="text1"/>
          <w:lang w:val="de-AT" w:eastAsia="de-DE"/>
        </w:rPr>
        <w:t xml:space="preserve"> </w:t>
      </w:r>
      <w:proofErr w:type="spellStart"/>
      <w:r w:rsidRPr="0062108D">
        <w:rPr>
          <w:color w:val="000000" w:themeColor="text1"/>
          <w:lang w:val="de-AT" w:eastAsia="de-DE"/>
        </w:rPr>
        <w:t>each</w:t>
      </w:r>
      <w:proofErr w:type="spellEnd"/>
      <w:r w:rsidRPr="0062108D">
        <w:rPr>
          <w:color w:val="000000" w:themeColor="text1"/>
          <w:lang w:val="de-AT" w:eastAsia="de-DE"/>
        </w:rPr>
        <w:t xml:space="preserve"> </w:t>
      </w:r>
      <w:proofErr w:type="spellStart"/>
      <w:r w:rsidRPr="0062108D">
        <w:rPr>
          <w:color w:val="000000" w:themeColor="text1"/>
          <w:lang w:val="de-AT" w:eastAsia="de-DE"/>
        </w:rPr>
        <w:t>dataset</w:t>
      </w:r>
      <w:proofErr w:type="spellEnd"/>
      <w:r w:rsidRPr="0062108D">
        <w:rPr>
          <w:color w:val="000000" w:themeColor="text1"/>
          <w:lang w:val="de-AT" w:eastAsia="de-DE"/>
        </w:rPr>
        <w:t xml:space="preserve">. </w:t>
      </w:r>
      <w:proofErr w:type="spellStart"/>
      <w:r w:rsidRPr="0062108D">
        <w:rPr>
          <w:color w:val="000000" w:themeColor="text1"/>
          <w:lang w:val="de-AT" w:eastAsia="de-DE"/>
        </w:rPr>
        <w:t>For</w:t>
      </w:r>
      <w:proofErr w:type="spellEnd"/>
      <w:r w:rsidRPr="0062108D">
        <w:rPr>
          <w:color w:val="000000" w:themeColor="text1"/>
          <w:lang w:val="de-AT" w:eastAsia="de-DE"/>
        </w:rPr>
        <w:t xml:space="preserve"> </w:t>
      </w:r>
      <w:proofErr w:type="spellStart"/>
      <w:r w:rsidRPr="0062108D">
        <w:rPr>
          <w:color w:val="000000" w:themeColor="text1"/>
          <w:lang w:val="de-AT" w:eastAsia="de-DE"/>
        </w:rPr>
        <w:t>instance</w:t>
      </w:r>
      <w:proofErr w:type="spellEnd"/>
      <w:r w:rsidRPr="0062108D">
        <w:rPr>
          <w:color w:val="000000" w:themeColor="text1"/>
          <w:lang w:val="de-AT" w:eastAsia="de-DE"/>
        </w:rPr>
        <w:t xml:space="preserve">, </w:t>
      </w:r>
      <w:proofErr w:type="spellStart"/>
      <w:r w:rsidRPr="0062108D">
        <w:rPr>
          <w:color w:val="000000" w:themeColor="text1"/>
          <w:lang w:val="de-AT" w:eastAsia="de-DE"/>
        </w:rPr>
        <w:t>whereas</w:t>
      </w:r>
      <w:proofErr w:type="spellEnd"/>
      <w:r w:rsidRPr="0062108D">
        <w:rPr>
          <w:color w:val="000000" w:themeColor="text1"/>
          <w:lang w:val="de-AT" w:eastAsia="de-DE"/>
        </w:rPr>
        <w:t xml:space="preserve"> </w:t>
      </w:r>
      <w:proofErr w:type="spellStart"/>
      <w:r w:rsidRPr="0062108D">
        <w:rPr>
          <w:color w:val="000000" w:themeColor="text1"/>
          <w:lang w:val="de-AT" w:eastAsia="de-DE"/>
        </w:rPr>
        <w:t>the</w:t>
      </w:r>
      <w:proofErr w:type="spellEnd"/>
      <w:r w:rsidRPr="0062108D">
        <w:rPr>
          <w:color w:val="000000" w:themeColor="text1"/>
          <w:lang w:val="de-AT" w:eastAsia="de-DE"/>
        </w:rPr>
        <w:t xml:space="preserve"> </w:t>
      </w:r>
      <w:proofErr w:type="spellStart"/>
      <w:r w:rsidRPr="0062108D">
        <w:rPr>
          <w:color w:val="000000" w:themeColor="text1"/>
          <w:lang w:val="de-AT" w:eastAsia="de-DE"/>
        </w:rPr>
        <w:t>full</w:t>
      </w:r>
      <w:proofErr w:type="spellEnd"/>
      <w:r w:rsidRPr="0062108D">
        <w:rPr>
          <w:color w:val="000000" w:themeColor="text1"/>
          <w:lang w:val="de-AT" w:eastAsia="de-DE"/>
        </w:rPr>
        <w:t xml:space="preserve"> </w:t>
      </w:r>
      <w:proofErr w:type="spellStart"/>
      <w:r w:rsidRPr="0062108D">
        <w:rPr>
          <w:color w:val="000000" w:themeColor="text1"/>
          <w:lang w:val="de-AT" w:eastAsia="de-DE"/>
        </w:rPr>
        <w:t>dataset</w:t>
      </w:r>
      <w:proofErr w:type="spellEnd"/>
      <w:r w:rsidRPr="0062108D">
        <w:rPr>
          <w:color w:val="000000" w:themeColor="text1"/>
          <w:lang w:val="de-AT" w:eastAsia="de-DE"/>
        </w:rPr>
        <w:t xml:space="preserve"> </w:t>
      </w:r>
      <w:proofErr w:type="spellStart"/>
      <w:r w:rsidRPr="0062108D">
        <w:rPr>
          <w:color w:val="000000" w:themeColor="text1"/>
          <w:lang w:val="de-AT" w:eastAsia="de-DE"/>
        </w:rPr>
        <w:t>comprises</w:t>
      </w:r>
      <w:proofErr w:type="spellEnd"/>
      <w:r w:rsidRPr="0062108D">
        <w:rPr>
          <w:color w:val="000000" w:themeColor="text1"/>
          <w:lang w:val="de-AT" w:eastAsia="de-DE"/>
        </w:rPr>
        <w:t xml:space="preserve"> X </w:t>
      </w:r>
      <w:proofErr w:type="spellStart"/>
      <w:r w:rsidRPr="0062108D">
        <w:rPr>
          <w:color w:val="000000" w:themeColor="text1"/>
          <w:lang w:val="de-AT" w:eastAsia="de-DE"/>
        </w:rPr>
        <w:t>observations</w:t>
      </w:r>
      <w:proofErr w:type="spellEnd"/>
      <w:r w:rsidRPr="0062108D">
        <w:rPr>
          <w:color w:val="000000" w:themeColor="text1"/>
          <w:lang w:val="de-AT" w:eastAsia="de-DE"/>
        </w:rPr>
        <w:t xml:space="preserve">, </w:t>
      </w:r>
      <w:proofErr w:type="spellStart"/>
      <w:r w:rsidRPr="0062108D">
        <w:rPr>
          <w:color w:val="000000" w:themeColor="text1"/>
          <w:lang w:val="de-AT" w:eastAsia="de-DE"/>
        </w:rPr>
        <w:t>there</w:t>
      </w:r>
      <w:proofErr w:type="spellEnd"/>
      <w:r w:rsidRPr="0062108D">
        <w:rPr>
          <w:color w:val="000000" w:themeColor="text1"/>
          <w:lang w:val="de-AT" w:eastAsia="de-DE"/>
        </w:rPr>
        <w:t xml:space="preserve"> </w:t>
      </w:r>
      <w:proofErr w:type="spellStart"/>
      <w:r w:rsidRPr="0062108D">
        <w:rPr>
          <w:color w:val="000000" w:themeColor="text1"/>
          <w:lang w:val="de-AT" w:eastAsia="de-DE"/>
        </w:rPr>
        <w:t>are</w:t>
      </w:r>
      <w:proofErr w:type="spellEnd"/>
      <w:r w:rsidRPr="0062108D">
        <w:rPr>
          <w:color w:val="000000" w:themeColor="text1"/>
          <w:lang w:val="de-AT" w:eastAsia="de-DE"/>
        </w:rPr>
        <w:t xml:space="preserve"> </w:t>
      </w:r>
      <w:proofErr w:type="spellStart"/>
      <w:r w:rsidRPr="0062108D">
        <w:rPr>
          <w:color w:val="000000" w:themeColor="text1"/>
          <w:lang w:val="de-AT" w:eastAsia="de-DE"/>
        </w:rPr>
        <w:lastRenderedPageBreak/>
        <w:t>merely</w:t>
      </w:r>
      <w:proofErr w:type="spellEnd"/>
      <w:r w:rsidRPr="0062108D">
        <w:rPr>
          <w:color w:val="000000" w:themeColor="text1"/>
          <w:lang w:val="de-AT" w:eastAsia="de-DE"/>
        </w:rPr>
        <w:t xml:space="preserve"> X firm-</w:t>
      </w:r>
      <w:proofErr w:type="spellStart"/>
      <w:r w:rsidRPr="0062108D">
        <w:rPr>
          <w:color w:val="000000" w:themeColor="text1"/>
          <w:lang w:val="de-AT" w:eastAsia="de-DE"/>
        </w:rPr>
        <w:t>year</w:t>
      </w:r>
      <w:proofErr w:type="spellEnd"/>
      <w:r w:rsidRPr="0062108D">
        <w:rPr>
          <w:color w:val="000000" w:themeColor="text1"/>
          <w:lang w:val="de-AT" w:eastAsia="de-DE"/>
        </w:rPr>
        <w:t xml:space="preserve"> </w:t>
      </w:r>
      <w:proofErr w:type="spellStart"/>
      <w:r w:rsidRPr="0062108D">
        <w:rPr>
          <w:color w:val="000000" w:themeColor="text1"/>
          <w:lang w:val="de-AT" w:eastAsia="de-DE"/>
        </w:rPr>
        <w:t>pairs</w:t>
      </w:r>
      <w:proofErr w:type="spellEnd"/>
      <w:r w:rsidRPr="0062108D">
        <w:rPr>
          <w:color w:val="000000" w:themeColor="text1"/>
          <w:lang w:val="de-AT" w:eastAsia="de-DE"/>
        </w:rPr>
        <w:t xml:space="preserve"> </w:t>
      </w:r>
      <w:proofErr w:type="spellStart"/>
      <w:r w:rsidRPr="0062108D">
        <w:rPr>
          <w:color w:val="000000" w:themeColor="text1"/>
          <w:lang w:val="de-AT" w:eastAsia="de-DE"/>
        </w:rPr>
        <w:t>with</w:t>
      </w:r>
      <w:proofErr w:type="spellEnd"/>
      <w:r w:rsidRPr="0062108D">
        <w:rPr>
          <w:color w:val="000000" w:themeColor="text1"/>
          <w:lang w:val="de-AT" w:eastAsia="de-DE"/>
        </w:rPr>
        <w:t xml:space="preserve"> a t+5, t+10 EBITDA </w:t>
      </w:r>
      <w:proofErr w:type="spellStart"/>
      <w:r w:rsidRPr="0062108D">
        <w:rPr>
          <w:color w:val="000000" w:themeColor="text1"/>
          <w:lang w:val="de-AT" w:eastAsia="de-DE"/>
        </w:rPr>
        <w:t>growth</w:t>
      </w:r>
      <w:proofErr w:type="spellEnd"/>
      <w:r w:rsidRPr="0062108D">
        <w:rPr>
          <w:color w:val="000000" w:themeColor="text1"/>
          <w:lang w:val="de-AT" w:eastAsia="de-DE"/>
        </w:rPr>
        <w:t xml:space="preserve"> rate. The </w:t>
      </w:r>
      <w:proofErr w:type="spellStart"/>
      <w:r w:rsidRPr="0062108D">
        <w:rPr>
          <w:color w:val="000000" w:themeColor="text1"/>
          <w:lang w:val="de-AT" w:eastAsia="de-DE"/>
        </w:rPr>
        <w:t>situation</w:t>
      </w:r>
      <w:proofErr w:type="spellEnd"/>
      <w:r w:rsidRPr="0062108D">
        <w:rPr>
          <w:color w:val="000000" w:themeColor="text1"/>
          <w:lang w:val="de-AT" w:eastAsia="de-DE"/>
        </w:rPr>
        <w:t xml:space="preserve"> </w:t>
      </w:r>
      <w:proofErr w:type="spellStart"/>
      <w:r w:rsidRPr="0062108D">
        <w:rPr>
          <w:color w:val="000000" w:themeColor="text1"/>
          <w:lang w:val="de-AT" w:eastAsia="de-DE"/>
        </w:rPr>
        <w:t>is</w:t>
      </w:r>
      <w:proofErr w:type="spellEnd"/>
      <w:r w:rsidRPr="0062108D">
        <w:rPr>
          <w:color w:val="000000" w:themeColor="text1"/>
          <w:lang w:val="de-AT" w:eastAsia="de-DE"/>
        </w:rPr>
        <w:t xml:space="preserve"> </w:t>
      </w:r>
      <w:proofErr w:type="spellStart"/>
      <w:r w:rsidRPr="0062108D">
        <w:rPr>
          <w:color w:val="000000" w:themeColor="text1"/>
          <w:lang w:val="de-AT" w:eastAsia="de-DE"/>
        </w:rPr>
        <w:t>even</w:t>
      </w:r>
      <w:proofErr w:type="spellEnd"/>
      <w:r w:rsidRPr="0062108D">
        <w:rPr>
          <w:color w:val="000000" w:themeColor="text1"/>
          <w:lang w:val="de-AT" w:eastAsia="de-DE"/>
        </w:rPr>
        <w:t xml:space="preserve"> </w:t>
      </w:r>
      <w:proofErr w:type="spellStart"/>
      <w:r w:rsidRPr="0062108D">
        <w:rPr>
          <w:color w:val="000000" w:themeColor="text1"/>
          <w:lang w:val="de-AT" w:eastAsia="de-DE"/>
        </w:rPr>
        <w:t>more</w:t>
      </w:r>
      <w:proofErr w:type="spellEnd"/>
      <w:r w:rsidRPr="0062108D">
        <w:rPr>
          <w:color w:val="000000" w:themeColor="text1"/>
          <w:lang w:val="de-AT" w:eastAsia="de-DE"/>
        </w:rPr>
        <w:t xml:space="preserve"> extreme </w:t>
      </w:r>
      <w:proofErr w:type="spellStart"/>
      <w:r w:rsidRPr="0062108D">
        <w:rPr>
          <w:color w:val="000000" w:themeColor="text1"/>
          <w:lang w:val="de-AT" w:eastAsia="de-DE"/>
        </w:rPr>
        <w:t>for</w:t>
      </w:r>
      <w:proofErr w:type="spellEnd"/>
      <w:r w:rsidRPr="0062108D">
        <w:rPr>
          <w:color w:val="000000" w:themeColor="text1"/>
          <w:lang w:val="de-AT" w:eastAsia="de-DE"/>
        </w:rPr>
        <w:t xml:space="preserve"> </w:t>
      </w:r>
      <w:proofErr w:type="spellStart"/>
      <w:r w:rsidRPr="0062108D">
        <w:rPr>
          <w:color w:val="000000" w:themeColor="text1"/>
          <w:lang w:val="de-AT" w:eastAsia="de-DE"/>
        </w:rPr>
        <w:t>the</w:t>
      </w:r>
      <w:proofErr w:type="spellEnd"/>
      <w:r w:rsidRPr="0062108D">
        <w:rPr>
          <w:color w:val="000000" w:themeColor="text1"/>
          <w:lang w:val="de-AT" w:eastAsia="de-DE"/>
        </w:rPr>
        <w:t xml:space="preserve"> </w:t>
      </w:r>
      <w:proofErr w:type="spellStart"/>
      <w:r w:rsidRPr="0062108D">
        <w:rPr>
          <w:color w:val="000000" w:themeColor="text1"/>
          <w:lang w:val="de-AT" w:eastAsia="de-DE"/>
        </w:rPr>
        <w:t>longer-horizon</w:t>
      </w:r>
      <w:proofErr w:type="spellEnd"/>
      <w:r w:rsidRPr="0062108D">
        <w:rPr>
          <w:color w:val="000000" w:themeColor="text1"/>
          <w:lang w:val="de-AT" w:eastAsia="de-DE"/>
        </w:rPr>
        <w:t xml:space="preserve"> </w:t>
      </w:r>
      <w:proofErr w:type="spellStart"/>
      <w:r w:rsidRPr="0062108D">
        <w:rPr>
          <w:color w:val="000000" w:themeColor="text1"/>
          <w:lang w:val="de-AT" w:eastAsia="de-DE"/>
        </w:rPr>
        <w:t>dataset</w:t>
      </w:r>
      <w:proofErr w:type="spellEnd"/>
      <w:r w:rsidRPr="0062108D">
        <w:rPr>
          <w:color w:val="000000" w:themeColor="text1"/>
          <w:lang w:val="de-AT" w:eastAsia="de-DE"/>
        </w:rPr>
        <w:t>. </w:t>
      </w:r>
    </w:p>
    <w:p w14:paraId="1D0E6CDC" w14:textId="77777777" w:rsidR="00B535D8" w:rsidRDefault="00B535D8" w:rsidP="00B535D8">
      <w:pPr>
        <w:rPr>
          <w:color w:val="000000" w:themeColor="text1"/>
          <w:lang w:val="de-AT" w:eastAsia="de-DE"/>
        </w:rPr>
      </w:pPr>
    </w:p>
    <w:p w14:paraId="4B664E43" w14:textId="77777777" w:rsidR="00B535D8" w:rsidRPr="00B535D8" w:rsidRDefault="00B535D8" w:rsidP="00B535D8">
      <w:pPr>
        <w:rPr>
          <w:color w:val="000000" w:themeColor="text1"/>
          <w:lang w:val="de-AT" w:eastAsia="de-DE"/>
        </w:rPr>
      </w:pPr>
    </w:p>
    <w:tbl>
      <w:tblPr>
        <w:tblW w:w="5000" w:type="pct"/>
        <w:jc w:val="center"/>
        <w:tblLook w:val="0420" w:firstRow="1" w:lastRow="0" w:firstColumn="0" w:lastColumn="0" w:noHBand="0" w:noVBand="1"/>
        <w:tblDescription w:val="Table 1: Dataset Descriptions&#10;"/>
      </w:tblPr>
      <w:tblGrid>
        <w:gridCol w:w="1326"/>
        <w:gridCol w:w="2694"/>
        <w:gridCol w:w="947"/>
        <w:gridCol w:w="723"/>
        <w:gridCol w:w="1009"/>
        <w:gridCol w:w="723"/>
        <w:gridCol w:w="927"/>
        <w:gridCol w:w="723"/>
      </w:tblGrid>
      <w:tr w:rsidR="00B535D8" w14:paraId="01239211" w14:textId="77777777" w:rsidTr="00560E18">
        <w:trPr>
          <w:tblHeader/>
          <w:jc w:val="center"/>
        </w:trPr>
        <w:tc>
          <w:tcPr>
            <w:tcW w:w="0" w:type="auto"/>
            <w:gridSpan w:val="5"/>
            <w:tcBorders>
              <w:top w:val="single" w:sz="12"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A2B8EC7"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p>
        </w:tc>
        <w:tc>
          <w:tcPr>
            <w:tcW w:w="0" w:type="auto"/>
            <w:gridSpan w:val="3"/>
            <w:tcBorders>
              <w:top w:val="single" w:sz="12"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4112775" w14:textId="6545DDD2" w:rsidR="00B535D8" w:rsidRPr="00B535D8" w:rsidRDefault="00B535D8" w:rsidP="00B535D8">
            <w:pPr>
              <w:pBdr>
                <w:top w:val="none" w:sz="0" w:space="0" w:color="000000"/>
                <w:left w:val="none" w:sz="0" w:space="0" w:color="000000"/>
                <w:bottom w:val="none" w:sz="0" w:space="0" w:color="000000"/>
                <w:right w:val="none" w:sz="0" w:space="0" w:color="000000"/>
              </w:pBdr>
              <w:spacing w:before="60" w:after="60"/>
              <w:ind w:left="100" w:right="100"/>
              <w:rPr>
                <w:b/>
                <w:bCs/>
                <w:color w:val="000000"/>
                <w:sz w:val="20"/>
                <w:szCs w:val="20"/>
              </w:rPr>
            </w:pPr>
            <w:r>
              <w:rPr>
                <w:b/>
                <w:bCs/>
                <w:color w:val="000000"/>
                <w:sz w:val="18"/>
                <w:szCs w:val="18"/>
              </w:rPr>
              <w:t xml:space="preserve">        </w:t>
            </w:r>
            <w:r w:rsidRPr="00B535D8">
              <w:rPr>
                <w:b/>
                <w:bCs/>
                <w:color w:val="000000"/>
                <w:sz w:val="20"/>
                <w:szCs w:val="20"/>
              </w:rPr>
              <w:t>Target Variable</w:t>
            </w:r>
            <w:r w:rsidRPr="00B535D8">
              <w:rPr>
                <w:b/>
                <w:bCs/>
                <w:color w:val="000000"/>
                <w:sz w:val="20"/>
                <w:szCs w:val="20"/>
              </w:rPr>
              <w:t>s</w:t>
            </w:r>
          </w:p>
        </w:tc>
      </w:tr>
      <w:tr w:rsidR="00B535D8" w:rsidRPr="00B535D8" w14:paraId="67ACC23A" w14:textId="77777777" w:rsidTr="00560E18">
        <w:trPr>
          <w:tblHeader/>
          <w:jc w:val="center"/>
        </w:trPr>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A7527E" w14:textId="77777777" w:rsidR="00B535D8" w:rsidRP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b/>
                <w:bCs/>
                <w:color w:val="000000"/>
                <w:sz w:val="18"/>
                <w:szCs w:val="18"/>
              </w:rPr>
            </w:pPr>
            <w:r w:rsidRPr="00B535D8">
              <w:rPr>
                <w:b/>
                <w:bCs/>
                <w:color w:val="000000"/>
                <w:sz w:val="18"/>
                <w:szCs w:val="18"/>
              </w:rPr>
              <w:t>Dataset</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48E15" w14:textId="77777777" w:rsidR="00B535D8" w:rsidRP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b/>
                <w:bCs/>
                <w:color w:val="000000"/>
                <w:sz w:val="18"/>
                <w:szCs w:val="18"/>
              </w:rPr>
            </w:pPr>
            <w:r w:rsidRPr="00B535D8">
              <w:rPr>
                <w:b/>
                <w:bCs/>
                <w:color w:val="000000"/>
                <w:sz w:val="18"/>
                <w:szCs w:val="18"/>
              </w:rPr>
              <w:t>Features</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9B868F" w14:textId="77777777" w:rsidR="00B535D8" w:rsidRP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b/>
                <w:bCs/>
                <w:color w:val="000000"/>
                <w:sz w:val="18"/>
                <w:szCs w:val="18"/>
              </w:rPr>
            </w:pPr>
            <w:r w:rsidRPr="00B535D8">
              <w:rPr>
                <w:b/>
                <w:bCs/>
                <w:color w:val="000000"/>
                <w:sz w:val="18"/>
                <w:szCs w:val="18"/>
              </w:rPr>
              <w:t>Full Obs.</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5E801" w14:textId="77777777" w:rsidR="00B535D8" w:rsidRP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b/>
                <w:bCs/>
                <w:color w:val="000000"/>
                <w:sz w:val="18"/>
                <w:szCs w:val="18"/>
              </w:rPr>
            </w:pPr>
            <w:r w:rsidRPr="00B535D8">
              <w:rPr>
                <w:b/>
                <w:bCs/>
                <w:color w:val="000000"/>
                <w:sz w:val="18"/>
                <w:szCs w:val="18"/>
              </w:rPr>
              <w:t>Firms</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222FDA" w14:textId="77777777" w:rsidR="00B535D8" w:rsidRP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b/>
                <w:bCs/>
                <w:color w:val="000000"/>
                <w:sz w:val="18"/>
                <w:szCs w:val="18"/>
              </w:rPr>
            </w:pPr>
            <w:r w:rsidRPr="00B535D8">
              <w:rPr>
                <w:b/>
                <w:bCs/>
                <w:color w:val="000000"/>
                <w:sz w:val="18"/>
                <w:szCs w:val="18"/>
              </w:rPr>
              <w:t>Estimator</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28E97" w14:textId="77777777" w:rsidR="00B535D8" w:rsidRP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b/>
                <w:bCs/>
                <w:color w:val="000000"/>
                <w:sz w:val="18"/>
                <w:szCs w:val="18"/>
              </w:rPr>
            </w:pPr>
            <w:r w:rsidRPr="00B535D8">
              <w:rPr>
                <w:b/>
                <w:bCs/>
                <w:color w:val="000000"/>
                <w:sz w:val="18"/>
                <w:szCs w:val="18"/>
              </w:rPr>
              <w:t>FCFF</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5333D" w14:textId="77777777" w:rsidR="00B535D8" w:rsidRP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b/>
                <w:bCs/>
                <w:color w:val="000000"/>
                <w:sz w:val="18"/>
                <w:szCs w:val="18"/>
              </w:rPr>
            </w:pPr>
            <w:r w:rsidRPr="00B535D8">
              <w:rPr>
                <w:b/>
                <w:bCs/>
                <w:color w:val="000000"/>
                <w:sz w:val="18"/>
                <w:szCs w:val="18"/>
              </w:rPr>
              <w:t>EBITDA</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B72B8" w14:textId="77777777" w:rsidR="00B535D8" w:rsidRP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b/>
                <w:bCs/>
                <w:color w:val="000000"/>
                <w:sz w:val="18"/>
                <w:szCs w:val="18"/>
              </w:rPr>
            </w:pPr>
            <w:r w:rsidRPr="00B535D8">
              <w:rPr>
                <w:b/>
                <w:bCs/>
                <w:color w:val="000000"/>
                <w:sz w:val="18"/>
                <w:szCs w:val="18"/>
              </w:rPr>
              <w:t>Sales</w:t>
            </w:r>
          </w:p>
        </w:tc>
      </w:tr>
      <w:tr w:rsidR="00B535D8" w14:paraId="635DE235" w14:textId="77777777" w:rsidTr="00560E18">
        <w:trPr>
          <w:jc w:val="center"/>
        </w:trPr>
        <w:tc>
          <w:tcPr>
            <w:tcW w:w="0" w:type="auto"/>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A40C8D"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right="100"/>
              <w:rPr>
                <w:color w:val="000000"/>
                <w:sz w:val="18"/>
                <w:szCs w:val="18"/>
              </w:rPr>
            </w:pPr>
            <w:r>
              <w:rPr>
                <w:color w:val="000000"/>
                <w:sz w:val="18"/>
                <w:szCs w:val="18"/>
              </w:rPr>
              <w:t>With I/B/E/S</w:t>
            </w:r>
          </w:p>
        </w:tc>
        <w:tc>
          <w:tcPr>
            <w:tcW w:w="0" w:type="auto"/>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26320"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Firm, Industry, Macro &amp; Analyst</w:t>
            </w:r>
          </w:p>
        </w:tc>
        <w:tc>
          <w:tcPr>
            <w:tcW w:w="0" w:type="auto"/>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19DAB"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57.359</w:t>
            </w:r>
          </w:p>
        </w:tc>
        <w:tc>
          <w:tcPr>
            <w:tcW w:w="0" w:type="auto"/>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A50D5"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7.564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EBDF8E"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CAGR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EC452A"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19.006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662C2"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27.695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761C0"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31.976</w:t>
            </w:r>
          </w:p>
        </w:tc>
      </w:tr>
      <w:tr w:rsidR="00B535D8" w14:paraId="4C62048A" w14:textId="77777777" w:rsidTr="00560E18">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BF4D4"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AC403B"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901C1"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53FB9"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A8ABA"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LSQ</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8D86A"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22.234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321FD"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28.989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1BCBB1"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32.084</w:t>
            </w:r>
          </w:p>
        </w:tc>
      </w:tr>
      <w:tr w:rsidR="00B535D8" w14:paraId="38445C7C" w14:textId="77777777" w:rsidTr="00560E18">
        <w:trPr>
          <w:jc w:val="center"/>
        </w:trPr>
        <w:tc>
          <w:tcPr>
            <w:tcW w:w="0" w:type="auto"/>
            <w:vMerge w:val="restart"/>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675507A9"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right="100"/>
              <w:rPr>
                <w:color w:val="000000"/>
                <w:sz w:val="18"/>
                <w:szCs w:val="18"/>
              </w:rPr>
            </w:pPr>
            <w:r>
              <w:rPr>
                <w:color w:val="000000"/>
                <w:sz w:val="18"/>
                <w:szCs w:val="18"/>
              </w:rPr>
              <w:t>Without I/B/E/S</w:t>
            </w:r>
          </w:p>
        </w:tc>
        <w:tc>
          <w:tcPr>
            <w:tcW w:w="0" w:type="auto"/>
            <w:vMerge w:val="restart"/>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4413BCF4"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Firm, Industry, Macro</w:t>
            </w:r>
          </w:p>
        </w:tc>
        <w:tc>
          <w:tcPr>
            <w:tcW w:w="0" w:type="auto"/>
            <w:vMerge w:val="restart"/>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4444BF52"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124.330</w:t>
            </w:r>
          </w:p>
        </w:tc>
        <w:tc>
          <w:tcPr>
            <w:tcW w:w="0" w:type="auto"/>
            <w:vMerge w:val="restart"/>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1C6C8F19"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13.220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A718D"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CAGR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2DBEF"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30.088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C0BA9"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45.794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B80FD6"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59.444</w:t>
            </w:r>
          </w:p>
        </w:tc>
      </w:tr>
      <w:tr w:rsidR="00B535D8" w14:paraId="0AB2C5C5" w14:textId="77777777" w:rsidTr="00560E18">
        <w:trPr>
          <w:jc w:val="center"/>
        </w:trPr>
        <w:tc>
          <w:tcPr>
            <w:tcW w:w="0" w:type="auto"/>
            <w:vMerge/>
            <w:tcBorders>
              <w:top w:val="single" w:sz="12"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319CCF6C"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p>
        </w:tc>
        <w:tc>
          <w:tcPr>
            <w:tcW w:w="0" w:type="auto"/>
            <w:vMerge/>
            <w:tcBorders>
              <w:top w:val="single" w:sz="12"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67CE3BEC"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p>
        </w:tc>
        <w:tc>
          <w:tcPr>
            <w:tcW w:w="0" w:type="auto"/>
            <w:vMerge/>
            <w:tcBorders>
              <w:top w:val="single" w:sz="12"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6DDDB6D5"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p>
        </w:tc>
        <w:tc>
          <w:tcPr>
            <w:tcW w:w="0" w:type="auto"/>
            <w:vMerge/>
            <w:tcBorders>
              <w:top w:val="single" w:sz="12"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6DBBEB02"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p>
        </w:tc>
        <w:tc>
          <w:tcPr>
            <w:tcW w:w="0" w:type="auto"/>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5D339FA4"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LSQ</w:t>
            </w:r>
          </w:p>
        </w:tc>
        <w:tc>
          <w:tcPr>
            <w:tcW w:w="0" w:type="auto"/>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2080306B"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35.771</w:t>
            </w:r>
          </w:p>
        </w:tc>
        <w:tc>
          <w:tcPr>
            <w:tcW w:w="0" w:type="auto"/>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70CE4A8A"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49.038</w:t>
            </w:r>
          </w:p>
        </w:tc>
        <w:tc>
          <w:tcPr>
            <w:tcW w:w="0" w:type="auto"/>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350E8FE3"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59.923</w:t>
            </w:r>
          </w:p>
        </w:tc>
      </w:tr>
    </w:tbl>
    <w:p w14:paraId="544673C4" w14:textId="77777777" w:rsidR="006D3924" w:rsidRDefault="006D3924" w:rsidP="006D3924">
      <w:pPr>
        <w:rPr>
          <w:lang w:eastAsia="en-US"/>
        </w:rPr>
      </w:pPr>
    </w:p>
    <w:p w14:paraId="235856D8" w14:textId="6311BBE1" w:rsidR="00B535D8" w:rsidRPr="00B535D8" w:rsidRDefault="00B535D8" w:rsidP="00B535D8">
      <w:pPr>
        <w:jc w:val="center"/>
        <w:rPr>
          <w:color w:val="767171" w:themeColor="background2" w:themeShade="80"/>
          <w:sz w:val="20"/>
          <w:szCs w:val="20"/>
          <w:lang w:eastAsia="en-US"/>
        </w:rPr>
      </w:pPr>
      <w:r w:rsidRPr="00B535D8">
        <w:rPr>
          <w:color w:val="767171" w:themeColor="background2" w:themeShade="80"/>
          <w:sz w:val="20"/>
          <w:szCs w:val="20"/>
          <w:lang w:eastAsia="en-US"/>
        </w:rPr>
        <w:t xml:space="preserve">Table </w:t>
      </w:r>
      <w:r>
        <w:rPr>
          <w:color w:val="767171" w:themeColor="background2" w:themeShade="80"/>
          <w:sz w:val="20"/>
          <w:szCs w:val="20"/>
          <w:lang w:eastAsia="en-US"/>
        </w:rPr>
        <w:t>2</w:t>
      </w:r>
      <w:r w:rsidRPr="00B535D8">
        <w:rPr>
          <w:color w:val="767171" w:themeColor="background2" w:themeShade="80"/>
          <w:sz w:val="20"/>
          <w:szCs w:val="20"/>
          <w:lang w:eastAsia="en-US"/>
        </w:rPr>
        <w:t>: Dataset Description</w:t>
      </w:r>
    </w:p>
    <w:p w14:paraId="35185732" w14:textId="77777777" w:rsidR="00B56D9D" w:rsidRPr="005F0C03" w:rsidRDefault="005C3295" w:rsidP="005E486E">
      <w:pPr>
        <w:pStyle w:val="berschrift2"/>
      </w:pPr>
      <w:bookmarkStart w:id="17" w:name="_Toc237423460"/>
      <w:r w:rsidRPr="005F0C03">
        <w:t xml:space="preserve">Feature Selection </w:t>
      </w:r>
      <w:r w:rsidR="003D4744" w:rsidRPr="005F0C03">
        <w:t>&amp; Engineering</w:t>
      </w:r>
      <w:bookmarkEnd w:id="17"/>
    </w:p>
    <w:p w14:paraId="1360AB72" w14:textId="07C98E8B" w:rsidR="00B56D9D" w:rsidRPr="00A96E86" w:rsidRDefault="00B56D9D" w:rsidP="00B56D9D">
      <w:pPr>
        <w:rPr>
          <w:color w:val="000000" w:themeColor="text1"/>
          <w:szCs w:val="22"/>
          <w:lang w:eastAsia="de-DE"/>
        </w:rPr>
      </w:pPr>
      <w:r w:rsidRPr="00A96E86">
        <w:rPr>
          <w:color w:val="000000" w:themeColor="text1"/>
          <w:szCs w:val="22"/>
          <w:lang w:eastAsia="de-DE"/>
        </w:rPr>
        <w:t xml:space="preserve">The feature selection in this thesis is firmly rooted in existing academic research and economic theory. However, </w:t>
      </w:r>
      <w:r w:rsidR="008C508E" w:rsidRPr="00A96E86">
        <w:rPr>
          <w:color w:val="000000" w:themeColor="text1"/>
          <w:szCs w:val="22"/>
          <w:lang w:eastAsia="de-DE"/>
        </w:rPr>
        <w:t>one</w:t>
      </w:r>
      <w:r w:rsidRPr="00A96E86">
        <w:rPr>
          <w:color w:val="000000" w:themeColor="text1"/>
          <w:szCs w:val="22"/>
          <w:lang w:eastAsia="de-DE"/>
        </w:rPr>
        <w:t xml:space="preserve"> cannot ignore features that have been shown to be insignificant in earlier studies, since most of these focused on linear regressions</w:t>
      </w:r>
      <w:r w:rsidR="00300B4F" w:rsidRPr="00A96E86">
        <w:rPr>
          <w:color w:val="000000" w:themeColor="text1"/>
          <w:szCs w:val="22"/>
          <w:lang w:eastAsia="de-DE"/>
        </w:rPr>
        <w:t xml:space="preserve"> and t</w:t>
      </w:r>
      <w:r w:rsidRPr="00A96E86">
        <w:rPr>
          <w:color w:val="000000" w:themeColor="text1"/>
          <w:szCs w:val="22"/>
          <w:lang w:eastAsia="de-DE"/>
        </w:rPr>
        <w:t>he features in question may exhibit nonlinear effects or stand out due to their importance in predictor interactions for ML- models, as explained in Chapter 1.</w:t>
      </w:r>
    </w:p>
    <w:p w14:paraId="790F2354" w14:textId="734FF2E1" w:rsidR="00B56D9D" w:rsidRPr="00A96E86" w:rsidRDefault="00B56D9D" w:rsidP="00B56D9D">
      <w:pPr>
        <w:rPr>
          <w:color w:val="000000" w:themeColor="text1"/>
          <w:szCs w:val="22"/>
          <w:lang w:eastAsia="de-DE"/>
        </w:rPr>
      </w:pPr>
      <w:r w:rsidRPr="00A96E86">
        <w:rPr>
          <w:color w:val="000000" w:themeColor="text1"/>
          <w:szCs w:val="22"/>
          <w:lang w:eastAsia="de-DE"/>
        </w:rPr>
        <w:t xml:space="preserve">As shown in Figure </w:t>
      </w:r>
      <w:r w:rsidR="008C508E" w:rsidRPr="00A96E86">
        <w:rPr>
          <w:color w:val="000000" w:themeColor="text1"/>
          <w:szCs w:val="22"/>
          <w:lang w:eastAsia="de-DE"/>
        </w:rPr>
        <w:t>X</w:t>
      </w:r>
      <w:r w:rsidRPr="00A96E86">
        <w:rPr>
          <w:color w:val="000000" w:themeColor="text1"/>
          <w:szCs w:val="22"/>
          <w:lang w:eastAsia="de-DE"/>
        </w:rPr>
        <w:t xml:space="preserve">, </w:t>
      </w:r>
      <w:r w:rsidR="003C0AF7" w:rsidRPr="00A96E86">
        <w:rPr>
          <w:color w:val="000000" w:themeColor="text1"/>
          <w:szCs w:val="22"/>
          <w:lang w:eastAsia="de-DE"/>
        </w:rPr>
        <w:t xml:space="preserve">features can be divided into eight blocks. </w:t>
      </w:r>
      <w:r w:rsidRPr="00A96E86">
        <w:rPr>
          <w:color w:val="000000" w:themeColor="text1"/>
          <w:szCs w:val="22"/>
          <w:lang w:eastAsia="de-DE"/>
        </w:rPr>
        <w:t xml:space="preserve">For instance, to evaluate the time-series component of </w:t>
      </w:r>
      <w:r w:rsidR="003C0AF7" w:rsidRPr="00A96E86">
        <w:rPr>
          <w:color w:val="000000" w:themeColor="text1"/>
          <w:szCs w:val="22"/>
          <w:lang w:eastAsia="de-DE"/>
        </w:rPr>
        <w:t>LTG</w:t>
      </w:r>
      <w:r w:rsidR="00300B4F" w:rsidRPr="00A96E86">
        <w:rPr>
          <w:color w:val="000000" w:themeColor="text1"/>
          <w:szCs w:val="22"/>
          <w:lang w:eastAsia="de-DE"/>
        </w:rPr>
        <w:t>,</w:t>
      </w:r>
      <w:r w:rsidRPr="00A96E86">
        <w:rPr>
          <w:color w:val="000000" w:themeColor="text1"/>
          <w:szCs w:val="22"/>
          <w:lang w:eastAsia="de-DE"/>
        </w:rPr>
        <w:t xml:space="preserve"> five-year prior growth rates in </w:t>
      </w:r>
      <w:r w:rsidR="003C0AF7" w:rsidRPr="00A96E86">
        <w:rPr>
          <w:color w:val="000000" w:themeColor="text1"/>
          <w:szCs w:val="22"/>
          <w:lang w:eastAsia="de-DE"/>
        </w:rPr>
        <w:t xml:space="preserve">FCF, EBITDA </w:t>
      </w:r>
      <w:r w:rsidRPr="00A96E86">
        <w:rPr>
          <w:color w:val="000000" w:themeColor="text1"/>
          <w:szCs w:val="22"/>
          <w:lang w:eastAsia="de-DE"/>
        </w:rPr>
        <w:t xml:space="preserve">and </w:t>
      </w:r>
      <w:r w:rsidR="003C0AF7" w:rsidRPr="00A96E86">
        <w:rPr>
          <w:color w:val="000000" w:themeColor="text1"/>
          <w:szCs w:val="22"/>
          <w:lang w:eastAsia="de-DE"/>
        </w:rPr>
        <w:t>revenue</w:t>
      </w:r>
      <w:r w:rsidRPr="00A96E86">
        <w:rPr>
          <w:color w:val="000000" w:themeColor="text1"/>
          <w:szCs w:val="22"/>
          <w:lang w:eastAsia="de-DE"/>
        </w:rPr>
        <w:t xml:space="preserve"> are used</w:t>
      </w:r>
      <w:r w:rsidR="003C0AF7" w:rsidRPr="00A96E86">
        <w:rPr>
          <w:color w:val="000000" w:themeColor="text1"/>
          <w:szCs w:val="22"/>
          <w:lang w:eastAsia="de-DE"/>
        </w:rPr>
        <w:t>, which</w:t>
      </w:r>
      <w:r w:rsidRPr="00A96E86">
        <w:rPr>
          <w:color w:val="000000" w:themeColor="text1"/>
          <w:szCs w:val="22"/>
          <w:lang w:eastAsia="de-DE"/>
        </w:rPr>
        <w:t xml:space="preserve"> Gao and Wu (2014</w:t>
      </w:r>
      <w:r w:rsidR="003C0AF7" w:rsidRPr="00A96E86">
        <w:rPr>
          <w:color w:val="000000" w:themeColor="text1"/>
          <w:szCs w:val="22"/>
          <w:lang w:eastAsia="de-DE"/>
        </w:rPr>
        <w:t xml:space="preserve">, </w:t>
      </w:r>
      <w:proofErr w:type="gramStart"/>
      <w:r w:rsidR="003C0AF7" w:rsidRPr="00A96E86">
        <w:rPr>
          <w:color w:val="000000" w:themeColor="text1"/>
          <w:szCs w:val="22"/>
          <w:lang w:eastAsia="de-DE"/>
        </w:rPr>
        <w:t xml:space="preserve">p. </w:t>
      </w:r>
      <w:r w:rsidRPr="00A96E86">
        <w:rPr>
          <w:color w:val="000000" w:themeColor="text1"/>
          <w:szCs w:val="22"/>
          <w:lang w:eastAsia="de-DE"/>
        </w:rPr>
        <w:t>)</w:t>
      </w:r>
      <w:proofErr w:type="gramEnd"/>
      <w:r w:rsidRPr="00A96E86">
        <w:rPr>
          <w:color w:val="000000" w:themeColor="text1"/>
          <w:szCs w:val="22"/>
          <w:lang w:eastAsia="de-DE"/>
        </w:rPr>
        <w:t xml:space="preserve"> consider</w:t>
      </w:r>
      <w:r w:rsidR="00300B4F" w:rsidRPr="00A96E86">
        <w:rPr>
          <w:color w:val="000000" w:themeColor="text1"/>
          <w:szCs w:val="22"/>
          <w:lang w:eastAsia="de-DE"/>
        </w:rPr>
        <w:t xml:space="preserve">ed </w:t>
      </w:r>
      <w:r w:rsidRPr="00A96E86">
        <w:rPr>
          <w:color w:val="000000" w:themeColor="text1"/>
          <w:szCs w:val="22"/>
          <w:lang w:eastAsia="de-DE"/>
        </w:rPr>
        <w:t>to be key predictor</w:t>
      </w:r>
      <w:r w:rsidR="003C0AF7" w:rsidRPr="00A96E86">
        <w:rPr>
          <w:color w:val="000000" w:themeColor="text1"/>
          <w:szCs w:val="22"/>
          <w:lang w:eastAsia="de-DE"/>
        </w:rPr>
        <w:t>s</w:t>
      </w:r>
      <w:r w:rsidRPr="00A96E86">
        <w:rPr>
          <w:color w:val="000000" w:themeColor="text1"/>
          <w:szCs w:val="22"/>
          <w:lang w:eastAsia="de-DE"/>
        </w:rPr>
        <w:t>. In terms of valuation</w:t>
      </w:r>
      <w:r w:rsidR="003C0AF7" w:rsidRPr="00A96E86">
        <w:rPr>
          <w:color w:val="000000" w:themeColor="text1"/>
          <w:szCs w:val="22"/>
          <w:lang w:eastAsia="de-DE"/>
        </w:rPr>
        <w:t xml:space="preserve"> measures</w:t>
      </w:r>
      <w:r w:rsidRPr="00A96E86">
        <w:rPr>
          <w:color w:val="000000" w:themeColor="text1"/>
          <w:szCs w:val="22"/>
          <w:lang w:eastAsia="de-DE"/>
        </w:rPr>
        <w:t xml:space="preserve">, dividend yield is a </w:t>
      </w:r>
      <w:r w:rsidR="003C0AF7" w:rsidRPr="00A96E86">
        <w:rPr>
          <w:color w:val="000000" w:themeColor="text1"/>
          <w:szCs w:val="22"/>
          <w:lang w:eastAsia="de-DE"/>
        </w:rPr>
        <w:t>critical</w:t>
      </w:r>
      <w:r w:rsidRPr="00A96E86">
        <w:rPr>
          <w:color w:val="000000" w:themeColor="text1"/>
          <w:szCs w:val="22"/>
          <w:lang w:eastAsia="de-DE"/>
        </w:rPr>
        <w:t xml:space="preserve"> long-term component of various corporate valuation models (e.g. Gordon growth), alongside book-to-market and earnings-to-price features, which reflect market expectations about growth rates (Chan et al., 2003, p.; </w:t>
      </w:r>
      <w:proofErr w:type="spellStart"/>
      <w:r w:rsidRPr="00A96E86">
        <w:rPr>
          <w:color w:val="000000" w:themeColor="text1"/>
          <w:szCs w:val="22"/>
          <w:lang w:eastAsia="de-DE"/>
        </w:rPr>
        <w:t>Tengulov</w:t>
      </w:r>
      <w:proofErr w:type="spellEnd"/>
      <w:r w:rsidRPr="00A96E86">
        <w:rPr>
          <w:color w:val="000000" w:themeColor="text1"/>
          <w:szCs w:val="22"/>
          <w:lang w:eastAsia="de-DE"/>
        </w:rPr>
        <w:t xml:space="preserve">, 2025, p.). Furthermore, according to </w:t>
      </w:r>
      <w:proofErr w:type="spellStart"/>
      <w:r w:rsidRPr="00A96E86">
        <w:rPr>
          <w:color w:val="000000" w:themeColor="text1"/>
          <w:szCs w:val="22"/>
          <w:lang w:eastAsia="de-DE"/>
        </w:rPr>
        <w:t>Tengulov</w:t>
      </w:r>
      <w:proofErr w:type="spellEnd"/>
      <w:r w:rsidRPr="00A96E86">
        <w:rPr>
          <w:color w:val="000000" w:themeColor="text1"/>
          <w:szCs w:val="22"/>
          <w:lang w:eastAsia="de-DE"/>
        </w:rPr>
        <w:t xml:space="preserve"> et al. (2025, p. 2127), firm investment decisions are closely linked to future FCF. Therefore, how much capital is used by the firm relative to its total assets (capital intensity), as well as how much of its earnings the firm pays out to shareholders rather than investing internally, play pivotal roles. However, in contrast to existing literature, more emphasis is also given to firm and industry profitability, e.g. return on equity, since this has important consequences for growth rate convergence, as discussed in Chapter 2.1.</w:t>
      </w:r>
    </w:p>
    <w:p w14:paraId="461864AC" w14:textId="028AD16B" w:rsidR="003C0AF7" w:rsidRPr="00A96E86" w:rsidRDefault="003C0AF7" w:rsidP="003C0AF7">
      <w:pPr>
        <w:rPr>
          <w:color w:val="000000" w:themeColor="text1"/>
          <w:szCs w:val="22"/>
          <w:lang w:eastAsia="en-US"/>
        </w:rPr>
      </w:pPr>
      <w:r w:rsidRPr="00A96E86">
        <w:rPr>
          <w:color w:val="000000" w:themeColor="text1"/>
          <w:szCs w:val="22"/>
          <w:lang w:eastAsia="en-US"/>
        </w:rPr>
        <w:t xml:space="preserve">Moreover, the lower survival probability of riskier companies naturally impacts future growth. That’s why the thesis includes a set of risk measures ranging from stock market risk (beta) to idiosyncratic firm risk and firm leverage (Gu et al., 2020, p. X; </w:t>
      </w:r>
      <w:proofErr w:type="spellStart"/>
      <w:r w:rsidRPr="00A96E86">
        <w:rPr>
          <w:color w:val="000000" w:themeColor="text1"/>
          <w:szCs w:val="22"/>
          <w:lang w:eastAsia="en-US"/>
        </w:rPr>
        <w:t>Tengulov</w:t>
      </w:r>
      <w:proofErr w:type="spellEnd"/>
      <w:r w:rsidRPr="00A96E86">
        <w:rPr>
          <w:color w:val="000000" w:themeColor="text1"/>
          <w:szCs w:val="22"/>
          <w:lang w:eastAsia="en-US"/>
        </w:rPr>
        <w:t xml:space="preserve"> et al., 2025, p. X). Additionally, as discussed in Chapter 2.1, a firm's life cycle state plays a key part in profitability convergence; this is why the former is approximated by cash flow patterns and firm age features. Lastly, firm-specific </w:t>
      </w:r>
      <w:proofErr w:type="spellStart"/>
      <w:r w:rsidRPr="00A96E86">
        <w:rPr>
          <w:color w:val="000000" w:themeColor="text1"/>
          <w:szCs w:val="22"/>
          <w:lang w:eastAsia="en-US"/>
        </w:rPr>
        <w:t>LTG</w:t>
      </w:r>
      <w:r w:rsidR="00300B4F" w:rsidRPr="00A96E86">
        <w:rPr>
          <w:color w:val="000000" w:themeColor="text1"/>
          <w:szCs w:val="22"/>
          <w:lang w:eastAsia="en-US"/>
        </w:rPr>
        <w:t>a</w:t>
      </w:r>
      <w:proofErr w:type="spellEnd"/>
      <w:r w:rsidRPr="00A96E86">
        <w:rPr>
          <w:color w:val="000000" w:themeColor="text1"/>
          <w:szCs w:val="22"/>
          <w:lang w:eastAsia="en-US"/>
        </w:rPr>
        <w:t xml:space="preserve"> forecasts, which </w:t>
      </w:r>
      <w:r w:rsidRPr="00A96E86">
        <w:rPr>
          <w:color w:val="000000" w:themeColor="text1"/>
          <w:szCs w:val="22"/>
          <w:lang w:eastAsia="en-US"/>
        </w:rPr>
        <w:lastRenderedPageBreak/>
        <w:t>form the basis of previous academic studies, are also included to determine whether analysts use additional information that is not explained by other firm-specific feature groups, such as valuation or risk (La Porta</w:t>
      </w:r>
      <w:r w:rsidR="00A96E86" w:rsidRPr="00A96E86">
        <w:rPr>
          <w:color w:val="000000" w:themeColor="text1"/>
          <w:szCs w:val="22"/>
          <w:lang w:eastAsia="en-US"/>
        </w:rPr>
        <w:t xml:space="preserve"> 1996;</w:t>
      </w:r>
      <w:r w:rsidRPr="00A96E86">
        <w:rPr>
          <w:color w:val="000000" w:themeColor="text1"/>
          <w:szCs w:val="22"/>
          <w:lang w:eastAsia="en-US"/>
        </w:rPr>
        <w:t xml:space="preserve"> </w:t>
      </w:r>
      <w:proofErr w:type="spellStart"/>
      <w:r w:rsidRPr="00A96E86">
        <w:rPr>
          <w:color w:val="000000" w:themeColor="text1"/>
          <w:szCs w:val="22"/>
          <w:lang w:eastAsia="en-US"/>
        </w:rPr>
        <w:t>Bordalo</w:t>
      </w:r>
      <w:proofErr w:type="spellEnd"/>
      <w:r w:rsidR="00A96E86" w:rsidRPr="00A96E86">
        <w:rPr>
          <w:color w:val="000000" w:themeColor="text1"/>
          <w:szCs w:val="22"/>
          <w:lang w:eastAsia="en-US"/>
        </w:rPr>
        <w:t xml:space="preserve"> et al</w:t>
      </w:r>
      <w:r w:rsidRPr="00A96E86">
        <w:rPr>
          <w:color w:val="000000" w:themeColor="text1"/>
          <w:szCs w:val="22"/>
          <w:lang w:eastAsia="en-US"/>
        </w:rPr>
        <w:t xml:space="preserve">, </w:t>
      </w:r>
      <w:r w:rsidR="00A96E86" w:rsidRPr="00A96E86">
        <w:rPr>
          <w:color w:val="000000" w:themeColor="text1"/>
          <w:szCs w:val="22"/>
          <w:lang w:eastAsia="en-US"/>
        </w:rPr>
        <w:t>2023</w:t>
      </w:r>
      <w:r w:rsidRPr="00A96E86">
        <w:rPr>
          <w:color w:val="000000" w:themeColor="text1"/>
          <w:szCs w:val="22"/>
          <w:lang w:eastAsia="en-US"/>
        </w:rPr>
        <w:t>).</w:t>
      </w:r>
    </w:p>
    <w:p w14:paraId="36105585" w14:textId="724406C8" w:rsidR="003C0AF7" w:rsidRPr="00A96E86" w:rsidRDefault="003C0AF7" w:rsidP="003C0AF7">
      <w:pPr>
        <w:rPr>
          <w:color w:val="000000" w:themeColor="text1"/>
          <w:szCs w:val="22"/>
        </w:rPr>
      </w:pPr>
      <w:r w:rsidRPr="00A96E86">
        <w:rPr>
          <w:color w:val="000000" w:themeColor="text1"/>
          <w:szCs w:val="22"/>
        </w:rPr>
        <w:t>Since the industry is likely to play a crucial role in future growth rates, industry dummies, as well as variables that approximate market concentration within an industry, such as the Herfindahl index on sales, are included (Tengulov et al., 2025, p. X). Finally, macroeconomic variables well-grounded in previous studies are included to determine whether the aggregate economic state affects LTG rates. A full feature list and the specific feature calculation can be found in Figure 1 and Appendix X, respectively.</w:t>
      </w:r>
    </w:p>
    <w:p w14:paraId="5A1A05E6" w14:textId="137052EB" w:rsidR="003C0AF7" w:rsidRDefault="00802E2A" w:rsidP="005E486E">
      <w:pPr>
        <w:pStyle w:val="berschrift2"/>
      </w:pPr>
      <w:bookmarkStart w:id="18" w:name="_Toc237423461"/>
      <w:r w:rsidRPr="005F0C03">
        <w:t>Data Analysis</w:t>
      </w:r>
      <w:bookmarkEnd w:id="18"/>
      <w:r w:rsidRPr="005F0C03">
        <w:t xml:space="preserve"> </w:t>
      </w:r>
    </w:p>
    <w:p w14:paraId="0093D284" w14:textId="578CAF27" w:rsidR="00080F60" w:rsidRPr="00080F60" w:rsidRDefault="00080F60" w:rsidP="00080F60">
      <w:pPr>
        <w:rPr>
          <w:lang w:eastAsia="en-US"/>
        </w:rPr>
      </w:pPr>
      <w:r>
        <w:rPr>
          <w:lang w:eastAsia="en-US"/>
        </w:rPr>
        <w:t xml:space="preserve">This Chapter highlights the key findings of the Explorative Data Analysis, which can be found in detail in the </w:t>
      </w:r>
      <w:proofErr w:type="spellStart"/>
      <w:r>
        <w:rPr>
          <w:lang w:eastAsia="en-US"/>
        </w:rPr>
        <w:t>Jupyter</w:t>
      </w:r>
      <w:proofErr w:type="spellEnd"/>
      <w:r>
        <w:rPr>
          <w:lang w:eastAsia="en-US"/>
        </w:rPr>
        <w:t xml:space="preserve"> Notebook</w:t>
      </w:r>
      <w:r w:rsidR="00D041ED">
        <w:rPr>
          <w:lang w:eastAsia="en-US"/>
        </w:rPr>
        <w:t>.</w:t>
      </w:r>
      <w:r w:rsidR="00E4265B">
        <w:rPr>
          <w:lang w:eastAsia="en-US"/>
        </w:rPr>
        <w:t xml:space="preserve"> Note that this Chapter uses</w:t>
      </w:r>
      <w:r w:rsidR="00E4265B" w:rsidRPr="00C44977">
        <w:rPr>
          <w:lang w:eastAsia="en-US"/>
        </w:rPr>
        <w:t xml:space="preserve"> the broader dataset without analyst coverage</w:t>
      </w:r>
      <w:r w:rsidR="00E4265B">
        <w:rPr>
          <w:lang w:eastAsia="en-US"/>
        </w:rPr>
        <w:t xml:space="preserve">, because more observations </w:t>
      </w:r>
      <w:r w:rsidR="00A96E86">
        <w:rPr>
          <w:lang w:eastAsia="en-US"/>
        </w:rPr>
        <w:t xml:space="preserve">are </w:t>
      </w:r>
      <w:r w:rsidR="00E4265B">
        <w:rPr>
          <w:lang w:eastAsia="en-US"/>
        </w:rPr>
        <w:t>available</w:t>
      </w:r>
      <w:r w:rsidR="00A96E86">
        <w:rPr>
          <w:lang w:eastAsia="en-US"/>
        </w:rPr>
        <w:t xml:space="preserve">. </w:t>
      </w:r>
    </w:p>
    <w:p w14:paraId="78D77A4C" w14:textId="4AEEF6D9" w:rsidR="00080F60" w:rsidRPr="00080F60" w:rsidRDefault="00080F60" w:rsidP="00080F60">
      <w:pPr>
        <w:pStyle w:val="berschrift3"/>
      </w:pPr>
      <w:bookmarkStart w:id="19" w:name="_Toc237423462"/>
      <w:r>
        <w:t>Survivorship Bias</w:t>
      </w:r>
      <w:bookmarkEnd w:id="19"/>
      <w:r>
        <w:t xml:space="preserve"> </w:t>
      </w:r>
    </w:p>
    <w:p w14:paraId="01538D6C" w14:textId="7D9B0F7F" w:rsidR="00BC64F4" w:rsidRDefault="00C44977" w:rsidP="00853959">
      <w:pPr>
        <w:rPr>
          <w:lang w:eastAsia="en-US"/>
        </w:rPr>
      </w:pPr>
      <w:r w:rsidRPr="00C44977">
        <w:rPr>
          <w:lang w:eastAsia="en-US"/>
        </w:rPr>
        <w:t xml:space="preserve">As discussed in Chapter 4.1, survivorship bias is an inherent issue in the research design. This section therefore aims to quantify the extent of the bias in the final dataset. This will be assessed by </w:t>
      </w:r>
      <w:r w:rsidR="00E4265B">
        <w:rPr>
          <w:lang w:eastAsia="en-US"/>
        </w:rPr>
        <w:t xml:space="preserve">splitting the data </w:t>
      </w:r>
      <w:r w:rsidRPr="00C44977">
        <w:rPr>
          <w:lang w:eastAsia="en-US"/>
        </w:rPr>
        <w:t>into two categories where any target variable is available, and where all target variables are missing. The medians of important features will then be reported, as shown in Table X.</w:t>
      </w:r>
    </w:p>
    <w:p w14:paraId="1A3CCF1C" w14:textId="77777777" w:rsidR="00B535D8" w:rsidRDefault="00B535D8" w:rsidP="00853959">
      <w:pPr>
        <w:rPr>
          <w:color w:val="EE0000"/>
          <w:lang w:eastAsia="en-US"/>
        </w:rPr>
      </w:pPr>
    </w:p>
    <w:tbl>
      <w:tblPr>
        <w:tblW w:w="3500" w:type="pct"/>
        <w:jc w:val="center"/>
        <w:tblLook w:val="0420" w:firstRow="1" w:lastRow="0" w:firstColumn="0" w:lastColumn="0" w:noHBand="0" w:noVBand="1"/>
      </w:tblPr>
      <w:tblGrid>
        <w:gridCol w:w="2361"/>
        <w:gridCol w:w="1377"/>
        <w:gridCol w:w="1660"/>
        <w:gridCol w:w="952"/>
      </w:tblGrid>
      <w:tr w:rsidR="00B535D8" w14:paraId="522DA388" w14:textId="77777777" w:rsidTr="00560E18">
        <w:trPr>
          <w:tblHeader/>
          <w:jc w:val="center"/>
        </w:trPr>
        <w:tc>
          <w:tcPr>
            <w:tcW w:w="0" w:type="auto"/>
            <w:tcBorders>
              <w:top w:val="single" w:sz="12"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17D97"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p>
        </w:tc>
        <w:tc>
          <w:tcPr>
            <w:tcW w:w="0" w:type="auto"/>
            <w:tcBorders>
              <w:top w:val="single" w:sz="12"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5BC831"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No target</w:t>
            </w:r>
          </w:p>
        </w:tc>
        <w:tc>
          <w:tcPr>
            <w:tcW w:w="0" w:type="auto"/>
            <w:tcBorders>
              <w:top w:val="single" w:sz="12"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1C04CD"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Valid target</w:t>
            </w:r>
          </w:p>
        </w:tc>
        <w:tc>
          <w:tcPr>
            <w:tcW w:w="0" w:type="auto"/>
            <w:tcBorders>
              <w:top w:val="single" w:sz="12"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0EFD5"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Ratio</w:t>
            </w:r>
          </w:p>
        </w:tc>
      </w:tr>
      <w:tr w:rsidR="00B535D8" w14:paraId="4FBC77B8" w14:textId="77777777" w:rsidTr="00560E1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77A7D"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Market Value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2DE55"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146.36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84350"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570.32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B2522"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3.90</w:t>
            </w:r>
          </w:p>
        </w:tc>
      </w:tr>
      <w:tr w:rsidR="00B535D8" w14:paraId="615D61BB" w14:textId="77777777" w:rsidTr="00560E1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9BD0A"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Return on Asset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5F164"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A4B1E"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4.66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083CF"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18.19</w:t>
            </w:r>
          </w:p>
        </w:tc>
      </w:tr>
      <w:tr w:rsidR="00B535D8" w14:paraId="441CC09E" w14:textId="77777777" w:rsidTr="00560E1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B325A"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Operating Margin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7845B"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6.76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D72DA"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BB5DD"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1.94</w:t>
            </w:r>
          </w:p>
        </w:tc>
      </w:tr>
      <w:tr w:rsidR="00B535D8" w14:paraId="3F98FA59" w14:textId="77777777" w:rsidTr="00560E1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6455E"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Beta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FE410"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D2D80"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772BA"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0.87</w:t>
            </w:r>
          </w:p>
        </w:tc>
      </w:tr>
      <w:tr w:rsidR="00B535D8" w14:paraId="61E00A5F" w14:textId="77777777" w:rsidTr="00560E1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90BAF"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Idiosyncratic Vol.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2333B"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4459C"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F5014"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0.67</w:t>
            </w:r>
          </w:p>
        </w:tc>
      </w:tr>
      <w:tr w:rsidR="00B535D8" w14:paraId="4C2D78D4" w14:textId="77777777" w:rsidTr="00560E1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AC922"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Debt to Assets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30966"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C650C"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22.75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D52C7"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1.15</w:t>
            </w:r>
          </w:p>
        </w:tc>
      </w:tr>
      <w:tr w:rsidR="00B535D8" w14:paraId="61B0B31D" w14:textId="77777777" w:rsidTr="00560E1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1435F"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 xml:space="preserve">Book to Market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24BA3"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C6190"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7B7BE"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1.04</w:t>
            </w:r>
          </w:p>
        </w:tc>
      </w:tr>
      <w:tr w:rsidR="00B535D8" w14:paraId="37D38901" w14:textId="77777777" w:rsidTr="00560E18">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2D43720"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rPr>
                <w:color w:val="000000"/>
                <w:sz w:val="18"/>
                <w:szCs w:val="18"/>
              </w:rPr>
            </w:pPr>
            <w:r>
              <w:rPr>
                <w:color w:val="000000"/>
                <w:sz w:val="18"/>
                <w:szCs w:val="18"/>
              </w:rPr>
              <w:t>Sales to Price</w:t>
            </w:r>
          </w:p>
        </w:tc>
        <w:tc>
          <w:tcPr>
            <w:tcW w:w="0" w:type="auto"/>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253AD6E"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0.80</w:t>
            </w:r>
          </w:p>
        </w:tc>
        <w:tc>
          <w:tcPr>
            <w:tcW w:w="0" w:type="auto"/>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F311087"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1.04</w:t>
            </w:r>
          </w:p>
        </w:tc>
        <w:tc>
          <w:tcPr>
            <w:tcW w:w="0" w:type="auto"/>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853F465" w14:textId="77777777" w:rsidR="00B535D8" w:rsidRDefault="00B535D8" w:rsidP="00560E18">
            <w:pPr>
              <w:pBdr>
                <w:top w:val="none" w:sz="0" w:space="0" w:color="000000"/>
                <w:left w:val="none" w:sz="0" w:space="0" w:color="000000"/>
                <w:bottom w:val="none" w:sz="0" w:space="0" w:color="000000"/>
                <w:right w:val="none" w:sz="0" w:space="0" w:color="000000"/>
              </w:pBdr>
              <w:spacing w:before="60" w:after="60"/>
              <w:ind w:left="100" w:right="100"/>
              <w:jc w:val="right"/>
              <w:rPr>
                <w:color w:val="000000"/>
                <w:sz w:val="18"/>
                <w:szCs w:val="18"/>
              </w:rPr>
            </w:pPr>
            <w:r>
              <w:rPr>
                <w:color w:val="000000"/>
                <w:sz w:val="18"/>
                <w:szCs w:val="18"/>
              </w:rPr>
              <w:t>1.29</w:t>
            </w:r>
          </w:p>
        </w:tc>
      </w:tr>
    </w:tbl>
    <w:p w14:paraId="6DE27C39" w14:textId="77777777" w:rsidR="00BC64F4" w:rsidRDefault="00BC64F4" w:rsidP="00853959">
      <w:pPr>
        <w:rPr>
          <w:color w:val="EE0000"/>
          <w:lang w:eastAsia="en-US"/>
        </w:rPr>
      </w:pPr>
    </w:p>
    <w:p w14:paraId="68252B7C" w14:textId="5281E1B3" w:rsidR="00B535D8" w:rsidRPr="00B535D8" w:rsidRDefault="00B535D8" w:rsidP="00B535D8">
      <w:pPr>
        <w:jc w:val="center"/>
        <w:rPr>
          <w:color w:val="767171" w:themeColor="background2" w:themeShade="80"/>
          <w:sz w:val="20"/>
          <w:szCs w:val="20"/>
          <w:lang w:eastAsia="en-US"/>
        </w:rPr>
      </w:pPr>
      <w:r w:rsidRPr="00B535D8">
        <w:rPr>
          <w:color w:val="767171" w:themeColor="background2" w:themeShade="80"/>
          <w:sz w:val="20"/>
          <w:szCs w:val="20"/>
          <w:lang w:eastAsia="en-US"/>
        </w:rPr>
        <w:t xml:space="preserve">Table </w:t>
      </w:r>
      <w:r>
        <w:rPr>
          <w:color w:val="767171" w:themeColor="background2" w:themeShade="80"/>
          <w:sz w:val="20"/>
          <w:szCs w:val="20"/>
          <w:lang w:eastAsia="en-US"/>
        </w:rPr>
        <w:t>3</w:t>
      </w:r>
      <w:r w:rsidRPr="00B535D8">
        <w:rPr>
          <w:color w:val="767171" w:themeColor="background2" w:themeShade="80"/>
          <w:sz w:val="20"/>
          <w:szCs w:val="20"/>
          <w:lang w:eastAsia="en-US"/>
        </w:rPr>
        <w:t xml:space="preserve">: </w:t>
      </w:r>
      <w:r>
        <w:rPr>
          <w:color w:val="767171" w:themeColor="background2" w:themeShade="80"/>
          <w:sz w:val="20"/>
          <w:szCs w:val="20"/>
          <w:lang w:eastAsia="en-US"/>
        </w:rPr>
        <w:t>Quantification of the Survivorship Bias</w:t>
      </w:r>
    </w:p>
    <w:p w14:paraId="1410EB72" w14:textId="77777777" w:rsidR="00B535D8" w:rsidRDefault="00B535D8" w:rsidP="00853959">
      <w:pPr>
        <w:rPr>
          <w:color w:val="EE0000"/>
          <w:lang w:eastAsia="en-US"/>
        </w:rPr>
      </w:pPr>
    </w:p>
    <w:p w14:paraId="259BF1DC" w14:textId="6A07A021" w:rsidR="00BC64F4" w:rsidRDefault="00BC64F4" w:rsidP="00BC64F4">
      <w:pPr>
        <w:jc w:val="center"/>
        <w:rPr>
          <w:color w:val="EE0000"/>
          <w:lang w:eastAsia="en-US"/>
        </w:rPr>
      </w:pPr>
    </w:p>
    <w:p w14:paraId="39E84D6D" w14:textId="53D31409" w:rsidR="00BC64F4" w:rsidRDefault="00BC64F4" w:rsidP="00853959">
      <w:pPr>
        <w:rPr>
          <w:color w:val="EE0000"/>
          <w:lang w:eastAsia="en-US"/>
        </w:rPr>
      </w:pPr>
    </w:p>
    <w:p w14:paraId="75FB9EA3" w14:textId="3E74B347" w:rsidR="00080F60" w:rsidRPr="00C44977" w:rsidRDefault="00C44977" w:rsidP="00853959">
      <w:pPr>
        <w:rPr>
          <w:color w:val="000000" w:themeColor="text1"/>
          <w:lang w:eastAsia="en-US"/>
        </w:rPr>
      </w:pPr>
      <w:r w:rsidRPr="00C44977">
        <w:rPr>
          <w:color w:val="000000" w:themeColor="text1"/>
          <w:lang w:eastAsia="en-US"/>
        </w:rPr>
        <w:lastRenderedPageBreak/>
        <w:t xml:space="preserve">Notably, companies that have a target variable and are therefore available for predictive modelling are, on average, 18.19% more profitable, as measured by ROA, than companies that do not. This profitable divergence is not only a sign of caution, but it also partly justifies the importance of profitability in the theory developed in Chapter 2. Furthermore, data with target variables also exhibits significant size bias, incorporating companies that have a 3.90 times larger market value, </w:t>
      </w:r>
      <w:proofErr w:type="gramStart"/>
      <w:r w:rsidRPr="00C44977">
        <w:rPr>
          <w:color w:val="000000" w:themeColor="text1"/>
          <w:lang w:eastAsia="en-US"/>
        </w:rPr>
        <w:t>and also</w:t>
      </w:r>
      <w:proofErr w:type="gramEnd"/>
      <w:r w:rsidRPr="00C44977">
        <w:rPr>
          <w:color w:val="000000" w:themeColor="text1"/>
          <w:lang w:eastAsia="en-US"/>
        </w:rPr>
        <w:t xml:space="preserve"> shows moderate tendencies towards lower risk and higher valuations. Not reported in the table, but also of crucial relevance, is the divergence in proportion of active vs. inactive firms. When the target variable is available, the proportion of active firms is 57%, whereas this proportion drops to 30% when the target variable is unavailable. Lastly, regarding the firm life cycle, over 85% fall into the Maturity or Growth stage when the target variable is available, compared to 55% vice versa.  In conclusion, the ML models developed in Chapter 5 are trained on a sample that leans towards larger, more profitable companies that are predominantly in the Maturity or Growth Firm Stage and are still active today. Therefore, the ML predictions should perform best for these types of companies.</w:t>
      </w:r>
      <w:r w:rsidR="00D041ED" w:rsidRPr="00C44977">
        <w:rPr>
          <w:color w:val="000000" w:themeColor="text1"/>
          <w:lang w:eastAsia="en-US"/>
        </w:rPr>
        <w:t xml:space="preserve"> </w:t>
      </w:r>
    </w:p>
    <w:p w14:paraId="22B2F1AD" w14:textId="358D9DE8" w:rsidR="00D041ED" w:rsidRPr="00080F60" w:rsidRDefault="00D041ED" w:rsidP="00D041ED">
      <w:pPr>
        <w:pStyle w:val="berschrift3"/>
      </w:pPr>
      <w:bookmarkStart w:id="20" w:name="_Toc237423463"/>
      <w:r>
        <w:t>Mean Reversion in Growth Rates</w:t>
      </w:r>
      <w:bookmarkEnd w:id="20"/>
      <w:r>
        <w:t xml:space="preserve"> </w:t>
      </w:r>
    </w:p>
    <w:p w14:paraId="5A95DA0C" w14:textId="77777777" w:rsidR="002909D2" w:rsidRDefault="002909D2" w:rsidP="00D041ED">
      <w:r w:rsidRPr="002909D2">
        <w:t xml:space="preserve">A core assumption of the underlying thesis is that machine learning (ML) models can provide valuable insights into company growth rates within the T+5 to T+10 timeframe. </w:t>
      </w:r>
      <w:r>
        <w:t>Consequently, t</w:t>
      </w:r>
      <w:r w:rsidRPr="002909D2">
        <w:t>erminal growth convergence does not occur within this window, but rather after 10 years.</w:t>
      </w:r>
      <w:r>
        <w:t xml:space="preserve"> </w:t>
      </w:r>
    </w:p>
    <w:p w14:paraId="3120A2C1" w14:textId="55AECC43" w:rsidR="00E4265B" w:rsidRDefault="00026835" w:rsidP="00D041ED">
      <w:pPr>
        <w:rPr>
          <w:color w:val="FF0000"/>
        </w:rPr>
      </w:pPr>
      <w:r w:rsidRPr="00026835">
        <w:t xml:space="preserve">To examine this, the data is grouped into five quintiles of cross-sectional past growth rates (t-5 to t), </w:t>
      </w:r>
      <w:r w:rsidR="002909D2">
        <w:t>then</w:t>
      </w:r>
      <w:r w:rsidRPr="00026835">
        <w:t xml:space="preserve"> the average target variable (t+5, t+10) is calculated for each quintile, as shown in Figure X</w:t>
      </w:r>
    </w:p>
    <w:p w14:paraId="4A9D135F" w14:textId="2DDF0A12" w:rsidR="00E4265B" w:rsidRDefault="00A96E86" w:rsidP="00D041ED">
      <w:pPr>
        <w:rPr>
          <w:color w:val="FF0000"/>
        </w:rPr>
      </w:pPr>
      <w:r w:rsidRPr="00380DC8">
        <w:rPr>
          <w:noProof/>
          <w:lang w:eastAsia="en-US"/>
        </w:rPr>
        <w:drawing>
          <wp:anchor distT="0" distB="0" distL="114300" distR="114300" simplePos="0" relativeHeight="251659264" behindDoc="0" locked="0" layoutInCell="1" allowOverlap="1" wp14:anchorId="157421B4" wp14:editId="70D8DF2E">
            <wp:simplePos x="0" y="0"/>
            <wp:positionH relativeFrom="column">
              <wp:posOffset>1544955</wp:posOffset>
            </wp:positionH>
            <wp:positionV relativeFrom="paragraph">
              <wp:posOffset>22225</wp:posOffset>
            </wp:positionV>
            <wp:extent cx="2635250" cy="2021205"/>
            <wp:effectExtent l="0" t="0" r="6350" b="0"/>
            <wp:wrapSquare wrapText="bothSides"/>
            <wp:docPr id="899854692" name="Grafik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7260" name="Grafik 1" descr="Ein Bild, das Text, Screenshot, Reihe, Diagramm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35250" cy="2021205"/>
                    </a:xfrm>
                    <a:prstGeom prst="rect">
                      <a:avLst/>
                    </a:prstGeom>
                  </pic:spPr>
                </pic:pic>
              </a:graphicData>
            </a:graphic>
            <wp14:sizeRelH relativeFrom="page">
              <wp14:pctWidth>0</wp14:pctWidth>
            </wp14:sizeRelH>
            <wp14:sizeRelV relativeFrom="page">
              <wp14:pctHeight>0</wp14:pctHeight>
            </wp14:sizeRelV>
          </wp:anchor>
        </w:drawing>
      </w:r>
    </w:p>
    <w:p w14:paraId="17389B4B" w14:textId="72B77B12" w:rsidR="00E4265B" w:rsidRDefault="00E4265B" w:rsidP="00D041ED"/>
    <w:p w14:paraId="391DD62E" w14:textId="5B6A6E4C" w:rsidR="00EC307F" w:rsidRDefault="00EC307F" w:rsidP="00D041ED"/>
    <w:p w14:paraId="6A1231B3" w14:textId="281C1D8B" w:rsidR="00EC307F" w:rsidRPr="005F0C03" w:rsidRDefault="00EC307F" w:rsidP="00D041ED"/>
    <w:p w14:paraId="74030F0C" w14:textId="4E879F0E" w:rsidR="00853959" w:rsidRDefault="00853959" w:rsidP="00853959"/>
    <w:p w14:paraId="1A30A0BE" w14:textId="3CC6B34B" w:rsidR="00D041ED" w:rsidRDefault="00D041ED" w:rsidP="00853959"/>
    <w:p w14:paraId="15F2C43B" w14:textId="40F35F82" w:rsidR="00853959" w:rsidRPr="005F0C03" w:rsidRDefault="00853959" w:rsidP="00B41DF1">
      <w:pPr>
        <w:rPr>
          <w:lang w:eastAsia="en-US"/>
        </w:rPr>
      </w:pPr>
    </w:p>
    <w:p w14:paraId="45F177DE" w14:textId="4FED5E06" w:rsidR="00802E2A" w:rsidRPr="005F0C03" w:rsidRDefault="00802E2A" w:rsidP="00B41DF1">
      <w:pPr>
        <w:rPr>
          <w:lang w:eastAsia="en-US"/>
        </w:rPr>
      </w:pPr>
    </w:p>
    <w:p w14:paraId="61AE408F" w14:textId="77777777" w:rsidR="00A96E86" w:rsidRDefault="00A96E86" w:rsidP="00B41DF1">
      <w:pPr>
        <w:rPr>
          <w:lang w:eastAsia="en-US"/>
        </w:rPr>
      </w:pPr>
    </w:p>
    <w:p w14:paraId="3F34FE1C" w14:textId="6092254F" w:rsidR="00E47C3F" w:rsidRPr="00A96E86" w:rsidRDefault="00026835" w:rsidP="00B41DF1">
      <w:pPr>
        <w:rPr>
          <w:color w:val="000000" w:themeColor="text1"/>
          <w:lang w:eastAsia="en-US"/>
        </w:rPr>
      </w:pPr>
      <w:r w:rsidRPr="00A96E86">
        <w:rPr>
          <w:color w:val="000000" w:themeColor="text1"/>
          <w:lang w:eastAsia="en-US"/>
        </w:rPr>
        <w:t xml:space="preserve">It can be observed that the red line, which represents future EBITDA growth, remains relatively flat across all past growth quintiles. This suggests that convergence may occur within the t+5 to t+10 timeframe, which would pose a significant challenge to the research. However, a more granular view, </w:t>
      </w:r>
      <w:proofErr w:type="gramStart"/>
      <w:r w:rsidRPr="00A96E86">
        <w:rPr>
          <w:color w:val="000000" w:themeColor="text1"/>
          <w:lang w:eastAsia="en-US"/>
        </w:rPr>
        <w:t>taking into account</w:t>
      </w:r>
      <w:proofErr w:type="gramEnd"/>
      <w:r w:rsidRPr="00A96E86">
        <w:rPr>
          <w:color w:val="000000" w:themeColor="text1"/>
          <w:lang w:eastAsia="en-US"/>
        </w:rPr>
        <w:t xml:space="preserve"> Life Cycle and Profitability Quintiles, which are crucial in economic theory regarding growth divergence as suggested by Dickinson (2011, </w:t>
      </w:r>
      <w:proofErr w:type="gramStart"/>
      <w:r w:rsidRPr="00A96E86">
        <w:rPr>
          <w:color w:val="000000" w:themeColor="text1"/>
          <w:lang w:eastAsia="en-US"/>
        </w:rPr>
        <w:t>p.</w:t>
      </w:r>
      <w:r w:rsidR="00A96E86" w:rsidRPr="00A96E86">
        <w:rPr>
          <w:color w:val="000000" w:themeColor="text1"/>
          <w:lang w:eastAsia="en-US"/>
        </w:rPr>
        <w:t xml:space="preserve"> </w:t>
      </w:r>
      <w:r w:rsidRPr="00A96E86">
        <w:rPr>
          <w:color w:val="000000" w:themeColor="text1"/>
          <w:lang w:eastAsia="en-US"/>
        </w:rPr>
        <w:t>)</w:t>
      </w:r>
      <w:proofErr w:type="gramEnd"/>
      <w:r w:rsidRPr="00A96E86">
        <w:rPr>
          <w:color w:val="000000" w:themeColor="text1"/>
          <w:lang w:eastAsia="en-US"/>
        </w:rPr>
        <w:t xml:space="preserve">, shows a different picture. </w:t>
      </w:r>
      <w:r w:rsidR="00B135EE" w:rsidRPr="00A96E86">
        <w:rPr>
          <w:color w:val="000000" w:themeColor="text1"/>
          <w:lang w:eastAsia="en-US"/>
        </w:rPr>
        <w:t>As Figure X</w:t>
      </w:r>
      <w:r w:rsidR="00615051" w:rsidRPr="00A96E86">
        <w:rPr>
          <w:color w:val="000000" w:themeColor="text1"/>
          <w:lang w:eastAsia="en-US"/>
        </w:rPr>
        <w:t xml:space="preserve"> </w:t>
      </w:r>
      <w:r w:rsidR="00B135EE" w:rsidRPr="00A96E86">
        <w:rPr>
          <w:color w:val="000000" w:themeColor="text1"/>
          <w:lang w:eastAsia="en-US"/>
        </w:rPr>
        <w:t>demonstrates real</w:t>
      </w:r>
      <w:r w:rsidR="00615051" w:rsidRPr="00A96E86">
        <w:rPr>
          <w:color w:val="000000" w:themeColor="text1"/>
          <w:lang w:eastAsia="en-US"/>
        </w:rPr>
        <w:t xml:space="preserve"> growth divergence between the various life cycle and profitability groups </w:t>
      </w:r>
      <w:r w:rsidR="006B2F43" w:rsidRPr="00A96E86">
        <w:rPr>
          <w:color w:val="000000" w:themeColor="text1"/>
          <w:lang w:eastAsia="en-US"/>
        </w:rPr>
        <w:t>persists</w:t>
      </w:r>
      <w:r w:rsidR="00B135EE" w:rsidRPr="00A96E86">
        <w:rPr>
          <w:color w:val="000000" w:themeColor="text1"/>
          <w:lang w:eastAsia="en-US"/>
        </w:rPr>
        <w:t xml:space="preserve"> for </w:t>
      </w:r>
      <w:proofErr w:type="gramStart"/>
      <w:r w:rsidR="00B135EE" w:rsidRPr="00A96E86">
        <w:rPr>
          <w:color w:val="000000" w:themeColor="text1"/>
          <w:lang w:eastAsia="en-US"/>
        </w:rPr>
        <w:t xml:space="preserve">the </w:t>
      </w:r>
      <w:r w:rsidR="00615051" w:rsidRPr="00A96E86">
        <w:rPr>
          <w:color w:val="000000" w:themeColor="text1"/>
          <w:lang w:eastAsia="en-US"/>
        </w:rPr>
        <w:t xml:space="preserve"> t</w:t>
      </w:r>
      <w:proofErr w:type="gramEnd"/>
      <w:r w:rsidR="00615051" w:rsidRPr="00A96E86">
        <w:rPr>
          <w:color w:val="000000" w:themeColor="text1"/>
          <w:lang w:eastAsia="en-US"/>
        </w:rPr>
        <w:t>+5 to t+10 horizon</w:t>
      </w:r>
      <w:r w:rsidR="00B135EE" w:rsidRPr="00A96E86">
        <w:rPr>
          <w:color w:val="000000" w:themeColor="text1"/>
          <w:lang w:eastAsia="en-US"/>
        </w:rPr>
        <w:t xml:space="preserve">. This further </w:t>
      </w:r>
      <w:r w:rsidRPr="00A96E86">
        <w:rPr>
          <w:color w:val="000000" w:themeColor="text1"/>
          <w:lang w:eastAsia="en-US"/>
        </w:rPr>
        <w:t xml:space="preserve">suggests </w:t>
      </w:r>
      <w:r w:rsidR="00B135EE" w:rsidRPr="00A96E86">
        <w:rPr>
          <w:color w:val="000000" w:themeColor="text1"/>
          <w:lang w:eastAsia="en-US"/>
        </w:rPr>
        <w:t xml:space="preserve">that the ML models in Chapter 5 could extract </w:t>
      </w:r>
      <w:r w:rsidRPr="00A96E86">
        <w:rPr>
          <w:color w:val="000000" w:themeColor="text1"/>
          <w:lang w:eastAsia="en-US"/>
        </w:rPr>
        <w:t xml:space="preserve">relevant </w:t>
      </w:r>
      <w:r w:rsidR="00B135EE" w:rsidRPr="00A96E86">
        <w:rPr>
          <w:color w:val="000000" w:themeColor="text1"/>
          <w:lang w:eastAsia="en-US"/>
        </w:rPr>
        <w:t xml:space="preserve">patterns from </w:t>
      </w:r>
      <w:r w:rsidR="006B2F43" w:rsidRPr="00A96E86">
        <w:rPr>
          <w:color w:val="000000" w:themeColor="text1"/>
          <w:lang w:eastAsia="en-US"/>
        </w:rPr>
        <w:t>these features</w:t>
      </w:r>
      <w:r w:rsidR="001661FB" w:rsidRPr="00A96E86">
        <w:rPr>
          <w:color w:val="000000" w:themeColor="text1"/>
          <w:lang w:eastAsia="en-US"/>
        </w:rPr>
        <w:t xml:space="preserve">. </w:t>
      </w:r>
      <w:r w:rsidR="00B135EE" w:rsidRPr="00A96E86">
        <w:rPr>
          <w:color w:val="000000" w:themeColor="text1"/>
          <w:lang w:eastAsia="en-US"/>
        </w:rPr>
        <w:t xml:space="preserve"> </w:t>
      </w:r>
    </w:p>
    <w:p w14:paraId="72908FC2" w14:textId="6F5A7AC0" w:rsidR="00EC307F" w:rsidRDefault="00EC307F" w:rsidP="00B41DF1">
      <w:pPr>
        <w:rPr>
          <w:lang w:eastAsia="en-US"/>
        </w:rPr>
      </w:pPr>
    </w:p>
    <w:p w14:paraId="152921A8" w14:textId="20503853" w:rsidR="00EC307F" w:rsidRDefault="00EC307F" w:rsidP="00B41DF1">
      <w:pPr>
        <w:rPr>
          <w:lang w:eastAsia="en-US"/>
        </w:rPr>
      </w:pPr>
      <w:r>
        <w:rPr>
          <w:noProof/>
          <w:lang w:eastAsia="en-US"/>
        </w:rPr>
        <w:drawing>
          <wp:inline distT="0" distB="0" distL="0" distR="0" wp14:anchorId="408D8AC4" wp14:editId="7C2D3F59">
            <wp:extent cx="5760720" cy="1274445"/>
            <wp:effectExtent l="0" t="0" r="5080" b="0"/>
            <wp:docPr id="1428615064" name="Grafik 2" descr="Ein Bild, das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15064" name="Grafik 2" descr="Ein Bild, das Reihe, Diagramm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1274445"/>
                    </a:xfrm>
                    <a:prstGeom prst="rect">
                      <a:avLst/>
                    </a:prstGeom>
                  </pic:spPr>
                </pic:pic>
              </a:graphicData>
            </a:graphic>
          </wp:inline>
        </w:drawing>
      </w:r>
    </w:p>
    <w:p w14:paraId="318125EB" w14:textId="6B08FBD0" w:rsidR="00615051" w:rsidRDefault="00615051" w:rsidP="00B41DF1">
      <w:pPr>
        <w:rPr>
          <w:lang w:eastAsia="en-US"/>
        </w:rPr>
      </w:pPr>
      <w:r>
        <w:rPr>
          <w:noProof/>
          <w:lang w:eastAsia="en-US"/>
        </w:rPr>
        <w:drawing>
          <wp:anchor distT="0" distB="0" distL="114300" distR="114300" simplePos="0" relativeHeight="251661312" behindDoc="1" locked="0" layoutInCell="1" allowOverlap="1" wp14:anchorId="52B15B83" wp14:editId="4F369635">
            <wp:simplePos x="0" y="0"/>
            <wp:positionH relativeFrom="column">
              <wp:posOffset>-2540</wp:posOffset>
            </wp:positionH>
            <wp:positionV relativeFrom="paragraph">
              <wp:posOffset>241935</wp:posOffset>
            </wp:positionV>
            <wp:extent cx="5760720" cy="1592580"/>
            <wp:effectExtent l="0" t="0" r="5080" b="0"/>
            <wp:wrapSquare wrapText="bothSides"/>
            <wp:docPr id="1063386036" name="Grafik 1" descr="Ein Bild, das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86036" name="Grafik 1" descr="Ein Bild, das Reihe, Diagramm enthält.&#10;&#10;KI-generierte Inhalte können fehlerhaft sei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1592580"/>
                    </a:xfrm>
                    <a:prstGeom prst="rect">
                      <a:avLst/>
                    </a:prstGeom>
                  </pic:spPr>
                </pic:pic>
              </a:graphicData>
            </a:graphic>
            <wp14:sizeRelH relativeFrom="page">
              <wp14:pctWidth>0</wp14:pctWidth>
            </wp14:sizeRelH>
            <wp14:sizeRelV relativeFrom="page">
              <wp14:pctHeight>0</wp14:pctHeight>
            </wp14:sizeRelV>
          </wp:anchor>
        </w:drawing>
      </w:r>
    </w:p>
    <w:p w14:paraId="4A9B1639" w14:textId="77777777" w:rsidR="005E1709" w:rsidRDefault="005E1709" w:rsidP="00D041ED"/>
    <w:p w14:paraId="3F962222" w14:textId="77777777" w:rsidR="00026835" w:rsidRPr="00A96E86" w:rsidRDefault="00026835" w:rsidP="00026835">
      <w:pPr>
        <w:rPr>
          <w:color w:val="000000" w:themeColor="text1"/>
          <w:lang w:val="de-AT"/>
        </w:rPr>
      </w:pPr>
      <w:r w:rsidRPr="00A96E86">
        <w:rPr>
          <w:color w:val="000000" w:themeColor="text1"/>
          <w:lang w:val="de-AT"/>
        </w:rPr>
        <w:t xml:space="preserve">The </w:t>
      </w:r>
      <w:proofErr w:type="spellStart"/>
      <w:r w:rsidRPr="00A96E86">
        <w:rPr>
          <w:color w:val="000000" w:themeColor="text1"/>
          <w:lang w:val="de-AT"/>
        </w:rPr>
        <w:t>mean</w:t>
      </w:r>
      <w:proofErr w:type="spellEnd"/>
      <w:r w:rsidRPr="00A96E86">
        <w:rPr>
          <w:color w:val="000000" w:themeColor="text1"/>
          <w:lang w:val="de-AT"/>
        </w:rPr>
        <w:t xml:space="preserve">-reversion </w:t>
      </w:r>
      <w:proofErr w:type="spellStart"/>
      <w:r w:rsidRPr="00A96E86">
        <w:rPr>
          <w:color w:val="000000" w:themeColor="text1"/>
          <w:lang w:val="de-AT"/>
        </w:rPr>
        <w:t>effects</w:t>
      </w:r>
      <w:proofErr w:type="spellEnd"/>
      <w:r w:rsidRPr="00A96E86">
        <w:rPr>
          <w:color w:val="000000" w:themeColor="text1"/>
          <w:lang w:val="de-AT"/>
        </w:rPr>
        <w:t xml:space="preserve"> in </w:t>
      </w:r>
      <w:proofErr w:type="spellStart"/>
      <w:r w:rsidRPr="00A96E86">
        <w:rPr>
          <w:color w:val="000000" w:themeColor="text1"/>
          <w:lang w:val="de-AT"/>
        </w:rPr>
        <w:t>Figures</w:t>
      </w:r>
      <w:proofErr w:type="spellEnd"/>
      <w:r w:rsidRPr="00A96E86">
        <w:rPr>
          <w:color w:val="000000" w:themeColor="text1"/>
          <w:lang w:val="de-AT"/>
        </w:rPr>
        <w:t xml:space="preserve"> X and X </w:t>
      </w:r>
      <w:proofErr w:type="spellStart"/>
      <w:r w:rsidRPr="00A96E86">
        <w:rPr>
          <w:color w:val="000000" w:themeColor="text1"/>
          <w:lang w:val="de-AT"/>
        </w:rPr>
        <w:t>were</w:t>
      </w:r>
      <w:proofErr w:type="spellEnd"/>
      <w:r w:rsidRPr="00A96E86">
        <w:rPr>
          <w:color w:val="000000" w:themeColor="text1"/>
          <w:lang w:val="de-AT"/>
        </w:rPr>
        <w:t xml:space="preserve"> </w:t>
      </w:r>
      <w:proofErr w:type="spellStart"/>
      <w:r w:rsidRPr="00A96E86">
        <w:rPr>
          <w:color w:val="000000" w:themeColor="text1"/>
          <w:lang w:val="de-AT"/>
        </w:rPr>
        <w:t>tested</w:t>
      </w:r>
      <w:proofErr w:type="spellEnd"/>
      <w:r w:rsidRPr="00A96E86">
        <w:rPr>
          <w:color w:val="000000" w:themeColor="text1"/>
          <w:lang w:val="de-AT"/>
        </w:rPr>
        <w:t xml:space="preserve"> </w:t>
      </w:r>
      <w:proofErr w:type="spellStart"/>
      <w:r w:rsidRPr="00A96E86">
        <w:rPr>
          <w:color w:val="000000" w:themeColor="text1"/>
          <w:lang w:val="de-AT"/>
        </w:rPr>
        <w:t>for</w:t>
      </w:r>
      <w:proofErr w:type="spellEnd"/>
      <w:r w:rsidRPr="00A96E86">
        <w:rPr>
          <w:color w:val="000000" w:themeColor="text1"/>
          <w:lang w:val="de-AT"/>
        </w:rPr>
        <w:t xml:space="preserve"> different time </w:t>
      </w:r>
      <w:proofErr w:type="spellStart"/>
      <w:r w:rsidRPr="00A96E86">
        <w:rPr>
          <w:color w:val="000000" w:themeColor="text1"/>
          <w:lang w:val="de-AT"/>
        </w:rPr>
        <w:t>periods</w:t>
      </w:r>
      <w:proofErr w:type="spellEnd"/>
      <w:r w:rsidRPr="00A96E86">
        <w:rPr>
          <w:color w:val="000000" w:themeColor="text1"/>
          <w:lang w:val="de-AT"/>
        </w:rPr>
        <w:t xml:space="preserve"> and </w:t>
      </w:r>
      <w:proofErr w:type="spellStart"/>
      <w:r w:rsidRPr="00A96E86">
        <w:rPr>
          <w:color w:val="000000" w:themeColor="text1"/>
          <w:lang w:val="de-AT"/>
        </w:rPr>
        <w:t>for</w:t>
      </w:r>
      <w:proofErr w:type="spellEnd"/>
      <w:r w:rsidRPr="00A96E86">
        <w:rPr>
          <w:color w:val="000000" w:themeColor="text1"/>
          <w:lang w:val="de-AT"/>
        </w:rPr>
        <w:t xml:space="preserve"> </w:t>
      </w:r>
      <w:proofErr w:type="spellStart"/>
      <w:r w:rsidRPr="00A96E86">
        <w:rPr>
          <w:color w:val="000000" w:themeColor="text1"/>
          <w:lang w:val="de-AT"/>
        </w:rPr>
        <w:t>the</w:t>
      </w:r>
      <w:proofErr w:type="spellEnd"/>
      <w:r w:rsidRPr="00A96E86">
        <w:rPr>
          <w:color w:val="000000" w:themeColor="text1"/>
          <w:lang w:val="de-AT"/>
        </w:rPr>
        <w:t xml:space="preserve"> </w:t>
      </w:r>
      <w:proofErr w:type="spellStart"/>
      <w:r w:rsidRPr="00A96E86">
        <w:rPr>
          <w:color w:val="000000" w:themeColor="text1"/>
          <w:lang w:val="de-AT"/>
        </w:rPr>
        <w:t>entire</w:t>
      </w:r>
      <w:proofErr w:type="spellEnd"/>
      <w:r w:rsidRPr="00A96E86">
        <w:rPr>
          <w:color w:val="000000" w:themeColor="text1"/>
          <w:lang w:val="de-AT"/>
        </w:rPr>
        <w:t xml:space="preserve"> time sample, and </w:t>
      </w:r>
      <w:proofErr w:type="spellStart"/>
      <w:r w:rsidRPr="00A96E86">
        <w:rPr>
          <w:color w:val="000000" w:themeColor="text1"/>
          <w:lang w:val="de-AT"/>
        </w:rPr>
        <w:t>the</w:t>
      </w:r>
      <w:proofErr w:type="spellEnd"/>
      <w:r w:rsidRPr="00A96E86">
        <w:rPr>
          <w:color w:val="000000" w:themeColor="text1"/>
          <w:lang w:val="de-AT"/>
        </w:rPr>
        <w:t xml:space="preserve"> </w:t>
      </w:r>
      <w:proofErr w:type="spellStart"/>
      <w:r w:rsidRPr="00A96E86">
        <w:rPr>
          <w:color w:val="000000" w:themeColor="text1"/>
          <w:lang w:val="de-AT"/>
        </w:rPr>
        <w:t>results</w:t>
      </w:r>
      <w:proofErr w:type="spellEnd"/>
      <w:r w:rsidRPr="00A96E86">
        <w:rPr>
          <w:color w:val="000000" w:themeColor="text1"/>
          <w:lang w:val="de-AT"/>
        </w:rPr>
        <w:t xml:space="preserve"> </w:t>
      </w:r>
      <w:proofErr w:type="spellStart"/>
      <w:r w:rsidRPr="00A96E86">
        <w:rPr>
          <w:color w:val="000000" w:themeColor="text1"/>
          <w:lang w:val="de-AT"/>
        </w:rPr>
        <w:t>were</w:t>
      </w:r>
      <w:proofErr w:type="spellEnd"/>
      <w:r w:rsidRPr="00A96E86">
        <w:rPr>
          <w:color w:val="000000" w:themeColor="text1"/>
          <w:lang w:val="de-AT"/>
        </w:rPr>
        <w:t xml:space="preserve"> </w:t>
      </w:r>
      <w:proofErr w:type="spellStart"/>
      <w:r w:rsidRPr="00A96E86">
        <w:rPr>
          <w:color w:val="000000" w:themeColor="text1"/>
          <w:lang w:val="de-AT"/>
        </w:rPr>
        <w:t>similar</w:t>
      </w:r>
      <w:proofErr w:type="spellEnd"/>
      <w:r w:rsidRPr="00A96E86">
        <w:rPr>
          <w:color w:val="000000" w:themeColor="text1"/>
          <w:lang w:val="de-AT"/>
        </w:rPr>
        <w:t xml:space="preserve"> in </w:t>
      </w:r>
      <w:proofErr w:type="spellStart"/>
      <w:r w:rsidRPr="00A96E86">
        <w:rPr>
          <w:color w:val="000000" w:themeColor="text1"/>
          <w:lang w:val="de-AT"/>
        </w:rPr>
        <w:t>each</w:t>
      </w:r>
      <w:proofErr w:type="spellEnd"/>
      <w:r w:rsidRPr="00A96E86">
        <w:rPr>
          <w:color w:val="000000" w:themeColor="text1"/>
          <w:lang w:val="de-AT"/>
        </w:rPr>
        <w:t xml:space="preserve"> </w:t>
      </w:r>
      <w:proofErr w:type="spellStart"/>
      <w:r w:rsidRPr="00A96E86">
        <w:rPr>
          <w:color w:val="000000" w:themeColor="text1"/>
          <w:lang w:val="de-AT"/>
        </w:rPr>
        <w:t>period</w:t>
      </w:r>
      <w:proofErr w:type="spellEnd"/>
      <w:r w:rsidRPr="00A96E86">
        <w:rPr>
          <w:color w:val="000000" w:themeColor="text1"/>
          <w:lang w:val="de-AT"/>
        </w:rPr>
        <w:t xml:space="preserve">. </w:t>
      </w:r>
      <w:proofErr w:type="spellStart"/>
      <w:r w:rsidRPr="00A96E86">
        <w:rPr>
          <w:color w:val="000000" w:themeColor="text1"/>
          <w:lang w:val="de-AT"/>
        </w:rPr>
        <w:t>It</w:t>
      </w:r>
      <w:proofErr w:type="spellEnd"/>
      <w:r w:rsidRPr="00A96E86">
        <w:rPr>
          <w:color w:val="000000" w:themeColor="text1"/>
          <w:lang w:val="de-AT"/>
        </w:rPr>
        <w:t xml:space="preserve"> </w:t>
      </w:r>
      <w:proofErr w:type="spellStart"/>
      <w:r w:rsidRPr="00A96E86">
        <w:rPr>
          <w:color w:val="000000" w:themeColor="text1"/>
          <w:lang w:val="de-AT"/>
        </w:rPr>
        <w:t>is</w:t>
      </w:r>
      <w:proofErr w:type="spellEnd"/>
      <w:r w:rsidRPr="00A96E86">
        <w:rPr>
          <w:color w:val="000000" w:themeColor="text1"/>
          <w:lang w:val="de-AT"/>
        </w:rPr>
        <w:t xml:space="preserve"> </w:t>
      </w:r>
      <w:proofErr w:type="spellStart"/>
      <w:r w:rsidRPr="00A96E86">
        <w:rPr>
          <w:color w:val="000000" w:themeColor="text1"/>
          <w:lang w:val="de-AT"/>
        </w:rPr>
        <w:t>crucial</w:t>
      </w:r>
      <w:proofErr w:type="spellEnd"/>
      <w:r w:rsidRPr="00A96E86">
        <w:rPr>
          <w:color w:val="000000" w:themeColor="text1"/>
          <w:lang w:val="de-AT"/>
        </w:rPr>
        <w:t xml:space="preserve"> </w:t>
      </w:r>
      <w:proofErr w:type="spellStart"/>
      <w:r w:rsidRPr="00A96E86">
        <w:rPr>
          <w:color w:val="000000" w:themeColor="text1"/>
          <w:lang w:val="de-AT"/>
        </w:rPr>
        <w:t>to</w:t>
      </w:r>
      <w:proofErr w:type="spellEnd"/>
      <w:r w:rsidRPr="00A96E86">
        <w:rPr>
          <w:color w:val="000000" w:themeColor="text1"/>
          <w:lang w:val="de-AT"/>
        </w:rPr>
        <w:t xml:space="preserve"> </w:t>
      </w:r>
      <w:proofErr w:type="spellStart"/>
      <w:r w:rsidRPr="00A96E86">
        <w:rPr>
          <w:color w:val="000000" w:themeColor="text1"/>
          <w:lang w:val="de-AT"/>
        </w:rPr>
        <w:t>have</w:t>
      </w:r>
      <w:proofErr w:type="spellEnd"/>
      <w:r w:rsidRPr="00A96E86">
        <w:rPr>
          <w:color w:val="000000" w:themeColor="text1"/>
          <w:lang w:val="de-AT"/>
        </w:rPr>
        <w:t xml:space="preserve"> </w:t>
      </w:r>
      <w:proofErr w:type="spellStart"/>
      <w:r w:rsidRPr="00A96E86">
        <w:rPr>
          <w:color w:val="000000" w:themeColor="text1"/>
          <w:lang w:val="de-AT"/>
        </w:rPr>
        <w:t>no</w:t>
      </w:r>
      <w:proofErr w:type="spellEnd"/>
      <w:r w:rsidRPr="00A96E86">
        <w:rPr>
          <w:color w:val="000000" w:themeColor="text1"/>
          <w:lang w:val="de-AT"/>
        </w:rPr>
        <w:t xml:space="preserve"> time-</w:t>
      </w:r>
      <w:proofErr w:type="spellStart"/>
      <w:r w:rsidRPr="00A96E86">
        <w:rPr>
          <w:color w:val="000000" w:themeColor="text1"/>
          <w:lang w:val="de-AT"/>
        </w:rPr>
        <w:t>varying</w:t>
      </w:r>
      <w:proofErr w:type="spellEnd"/>
      <w:r w:rsidRPr="00A96E86">
        <w:rPr>
          <w:color w:val="000000" w:themeColor="text1"/>
          <w:lang w:val="de-AT"/>
        </w:rPr>
        <w:t xml:space="preserve"> </w:t>
      </w:r>
      <w:proofErr w:type="spellStart"/>
      <w:r w:rsidRPr="00A96E86">
        <w:rPr>
          <w:color w:val="000000" w:themeColor="text1"/>
          <w:lang w:val="de-AT"/>
        </w:rPr>
        <w:t>tendency</w:t>
      </w:r>
      <w:proofErr w:type="spellEnd"/>
      <w:r w:rsidRPr="00A96E86">
        <w:rPr>
          <w:color w:val="000000" w:themeColor="text1"/>
          <w:lang w:val="de-AT"/>
        </w:rPr>
        <w:t xml:space="preserve">, </w:t>
      </w:r>
      <w:proofErr w:type="spellStart"/>
      <w:r w:rsidRPr="00A96E86">
        <w:rPr>
          <w:color w:val="000000" w:themeColor="text1"/>
          <w:lang w:val="de-AT"/>
        </w:rPr>
        <w:t>since</w:t>
      </w:r>
      <w:proofErr w:type="spellEnd"/>
      <w:r w:rsidRPr="00A96E86">
        <w:rPr>
          <w:color w:val="000000" w:themeColor="text1"/>
          <w:lang w:val="de-AT"/>
        </w:rPr>
        <w:t xml:space="preserve"> </w:t>
      </w:r>
      <w:proofErr w:type="spellStart"/>
      <w:r w:rsidRPr="00A96E86">
        <w:rPr>
          <w:color w:val="000000" w:themeColor="text1"/>
          <w:lang w:val="de-AT"/>
        </w:rPr>
        <w:t>the</w:t>
      </w:r>
      <w:proofErr w:type="spellEnd"/>
      <w:r w:rsidRPr="00A96E86">
        <w:rPr>
          <w:color w:val="000000" w:themeColor="text1"/>
          <w:lang w:val="de-AT"/>
        </w:rPr>
        <w:t xml:space="preserve"> </w:t>
      </w:r>
      <w:proofErr w:type="spellStart"/>
      <w:r w:rsidRPr="00A96E86">
        <w:rPr>
          <w:color w:val="000000" w:themeColor="text1"/>
          <w:lang w:val="de-AT"/>
        </w:rPr>
        <w:t>number</w:t>
      </w:r>
      <w:proofErr w:type="spellEnd"/>
      <w:r w:rsidRPr="00A96E86">
        <w:rPr>
          <w:color w:val="000000" w:themeColor="text1"/>
          <w:lang w:val="de-AT"/>
        </w:rPr>
        <w:t xml:space="preserve"> </w:t>
      </w:r>
      <w:proofErr w:type="spellStart"/>
      <w:r w:rsidRPr="00A96E86">
        <w:rPr>
          <w:color w:val="000000" w:themeColor="text1"/>
          <w:lang w:val="de-AT"/>
        </w:rPr>
        <w:t>of</w:t>
      </w:r>
      <w:proofErr w:type="spellEnd"/>
      <w:r w:rsidRPr="00A96E86">
        <w:rPr>
          <w:color w:val="000000" w:themeColor="text1"/>
          <w:lang w:val="de-AT"/>
        </w:rPr>
        <w:t xml:space="preserve"> US-</w:t>
      </w:r>
      <w:proofErr w:type="spellStart"/>
      <w:r w:rsidRPr="00A96E86">
        <w:rPr>
          <w:color w:val="000000" w:themeColor="text1"/>
          <w:lang w:val="de-AT"/>
        </w:rPr>
        <w:t>listed</w:t>
      </w:r>
      <w:proofErr w:type="spellEnd"/>
      <w:r w:rsidRPr="00A96E86">
        <w:rPr>
          <w:color w:val="000000" w:themeColor="text1"/>
          <w:lang w:val="de-AT"/>
        </w:rPr>
        <w:t xml:space="preserve"> </w:t>
      </w:r>
      <w:proofErr w:type="spellStart"/>
      <w:r w:rsidRPr="00A96E86">
        <w:rPr>
          <w:color w:val="000000" w:themeColor="text1"/>
          <w:lang w:val="de-AT"/>
        </w:rPr>
        <w:t>firms</w:t>
      </w:r>
      <w:proofErr w:type="spellEnd"/>
      <w:r w:rsidRPr="00A96E86">
        <w:rPr>
          <w:color w:val="000000" w:themeColor="text1"/>
          <w:lang w:val="de-AT"/>
        </w:rPr>
        <w:t xml:space="preserve"> </w:t>
      </w:r>
      <w:proofErr w:type="spellStart"/>
      <w:r w:rsidRPr="00A96E86">
        <w:rPr>
          <w:color w:val="000000" w:themeColor="text1"/>
          <w:lang w:val="de-AT"/>
        </w:rPr>
        <w:t>has</w:t>
      </w:r>
      <w:proofErr w:type="spellEnd"/>
      <w:r w:rsidRPr="00A96E86">
        <w:rPr>
          <w:color w:val="000000" w:themeColor="text1"/>
          <w:lang w:val="de-AT"/>
        </w:rPr>
        <w:t xml:space="preserve"> </w:t>
      </w:r>
      <w:proofErr w:type="spellStart"/>
      <w:r w:rsidRPr="00A96E86">
        <w:rPr>
          <w:color w:val="000000" w:themeColor="text1"/>
          <w:lang w:val="de-AT"/>
        </w:rPr>
        <w:t>been</w:t>
      </w:r>
      <w:proofErr w:type="spellEnd"/>
      <w:r w:rsidRPr="00A96E86">
        <w:rPr>
          <w:color w:val="000000" w:themeColor="text1"/>
          <w:lang w:val="de-AT"/>
        </w:rPr>
        <w:t xml:space="preserve"> </w:t>
      </w:r>
      <w:proofErr w:type="spellStart"/>
      <w:r w:rsidRPr="00A96E86">
        <w:rPr>
          <w:color w:val="000000" w:themeColor="text1"/>
          <w:lang w:val="de-AT"/>
        </w:rPr>
        <w:t>declining</w:t>
      </w:r>
      <w:proofErr w:type="spellEnd"/>
      <w:r w:rsidRPr="00A96E86">
        <w:rPr>
          <w:color w:val="000000" w:themeColor="text1"/>
          <w:lang w:val="de-AT"/>
        </w:rPr>
        <w:t xml:space="preserve"> </w:t>
      </w:r>
      <w:proofErr w:type="spellStart"/>
      <w:r w:rsidRPr="00A96E86">
        <w:rPr>
          <w:color w:val="000000" w:themeColor="text1"/>
          <w:lang w:val="de-AT"/>
        </w:rPr>
        <w:t>structurally</w:t>
      </w:r>
      <w:proofErr w:type="spellEnd"/>
      <w:r w:rsidRPr="00A96E86">
        <w:rPr>
          <w:color w:val="000000" w:themeColor="text1"/>
          <w:lang w:val="de-AT"/>
        </w:rPr>
        <w:t xml:space="preserve"> </w:t>
      </w:r>
      <w:proofErr w:type="spellStart"/>
      <w:r w:rsidRPr="00A96E86">
        <w:rPr>
          <w:color w:val="000000" w:themeColor="text1"/>
          <w:lang w:val="de-AT"/>
        </w:rPr>
        <w:t>since</w:t>
      </w:r>
      <w:proofErr w:type="spellEnd"/>
      <w:r w:rsidRPr="00A96E86">
        <w:rPr>
          <w:color w:val="000000" w:themeColor="text1"/>
          <w:lang w:val="de-AT"/>
        </w:rPr>
        <w:t xml:space="preserve"> </w:t>
      </w:r>
      <w:proofErr w:type="spellStart"/>
      <w:r w:rsidRPr="00A96E86">
        <w:rPr>
          <w:color w:val="000000" w:themeColor="text1"/>
          <w:lang w:val="de-AT"/>
        </w:rPr>
        <w:t>the</w:t>
      </w:r>
      <w:proofErr w:type="spellEnd"/>
      <w:r w:rsidRPr="00A96E86">
        <w:rPr>
          <w:color w:val="000000" w:themeColor="text1"/>
          <w:lang w:val="de-AT"/>
        </w:rPr>
        <w:t xml:space="preserve"> 1990s, </w:t>
      </w:r>
      <w:proofErr w:type="spellStart"/>
      <w:r w:rsidRPr="00A96E86">
        <w:rPr>
          <w:color w:val="000000" w:themeColor="text1"/>
          <w:lang w:val="de-AT"/>
        </w:rPr>
        <w:t>resulting</w:t>
      </w:r>
      <w:proofErr w:type="spellEnd"/>
      <w:r w:rsidRPr="00A96E86">
        <w:rPr>
          <w:color w:val="000000" w:themeColor="text1"/>
          <w:lang w:val="de-AT"/>
        </w:rPr>
        <w:t xml:space="preserve"> in </w:t>
      </w:r>
      <w:proofErr w:type="spellStart"/>
      <w:r w:rsidRPr="00A96E86">
        <w:rPr>
          <w:color w:val="000000" w:themeColor="text1"/>
          <w:lang w:val="de-AT"/>
        </w:rPr>
        <w:t>fewer</w:t>
      </w:r>
      <w:proofErr w:type="spellEnd"/>
      <w:r w:rsidRPr="00A96E86">
        <w:rPr>
          <w:color w:val="000000" w:themeColor="text1"/>
          <w:lang w:val="de-AT"/>
        </w:rPr>
        <w:t xml:space="preserve"> </w:t>
      </w:r>
      <w:proofErr w:type="spellStart"/>
      <w:r w:rsidRPr="00A96E86">
        <w:rPr>
          <w:color w:val="000000" w:themeColor="text1"/>
          <w:lang w:val="de-AT"/>
        </w:rPr>
        <w:t>observations</w:t>
      </w:r>
      <w:proofErr w:type="spellEnd"/>
      <w:r w:rsidRPr="00A96E86">
        <w:rPr>
          <w:color w:val="000000" w:themeColor="text1"/>
          <w:lang w:val="de-AT"/>
        </w:rPr>
        <w:t xml:space="preserve"> per </w:t>
      </w:r>
      <w:proofErr w:type="spellStart"/>
      <w:r w:rsidRPr="00A96E86">
        <w:rPr>
          <w:color w:val="000000" w:themeColor="text1"/>
          <w:lang w:val="de-AT"/>
        </w:rPr>
        <w:t>year</w:t>
      </w:r>
      <w:proofErr w:type="spellEnd"/>
      <w:r w:rsidRPr="00A96E86">
        <w:rPr>
          <w:color w:val="000000" w:themeColor="text1"/>
          <w:lang w:val="de-AT"/>
        </w:rPr>
        <w:t xml:space="preserve"> in </w:t>
      </w:r>
      <w:proofErr w:type="spellStart"/>
      <w:r w:rsidRPr="00A96E86">
        <w:rPr>
          <w:color w:val="000000" w:themeColor="text1"/>
          <w:lang w:val="de-AT"/>
        </w:rPr>
        <w:t>the</w:t>
      </w:r>
      <w:proofErr w:type="spellEnd"/>
      <w:r w:rsidRPr="00A96E86">
        <w:rPr>
          <w:color w:val="000000" w:themeColor="text1"/>
          <w:lang w:val="de-AT"/>
        </w:rPr>
        <w:t xml:space="preserve"> </w:t>
      </w:r>
      <w:proofErr w:type="spellStart"/>
      <w:r w:rsidRPr="00A96E86">
        <w:rPr>
          <w:color w:val="000000" w:themeColor="text1"/>
          <w:lang w:val="de-AT"/>
        </w:rPr>
        <w:t>data</w:t>
      </w:r>
      <w:proofErr w:type="spellEnd"/>
      <w:r w:rsidRPr="00A96E86">
        <w:rPr>
          <w:color w:val="000000" w:themeColor="text1"/>
          <w:lang w:val="de-AT"/>
        </w:rPr>
        <w:t xml:space="preserve"> and </w:t>
      </w:r>
      <w:proofErr w:type="spellStart"/>
      <w:r w:rsidRPr="00A96E86">
        <w:rPr>
          <w:color w:val="000000" w:themeColor="text1"/>
          <w:lang w:val="de-AT"/>
        </w:rPr>
        <w:t>demonstrating</w:t>
      </w:r>
      <w:proofErr w:type="spellEnd"/>
      <w:r w:rsidRPr="00A96E86">
        <w:rPr>
          <w:color w:val="000000" w:themeColor="text1"/>
          <w:lang w:val="de-AT"/>
        </w:rPr>
        <w:t xml:space="preserve"> </w:t>
      </w:r>
      <w:proofErr w:type="spellStart"/>
      <w:r w:rsidRPr="00A96E86">
        <w:rPr>
          <w:color w:val="000000" w:themeColor="text1"/>
          <w:lang w:val="de-AT"/>
        </w:rPr>
        <w:t>that</w:t>
      </w:r>
      <w:proofErr w:type="spellEnd"/>
      <w:r w:rsidRPr="00A96E86">
        <w:rPr>
          <w:color w:val="000000" w:themeColor="text1"/>
          <w:lang w:val="de-AT"/>
        </w:rPr>
        <w:t xml:space="preserve"> </w:t>
      </w:r>
      <w:proofErr w:type="spellStart"/>
      <w:r w:rsidRPr="00A96E86">
        <w:rPr>
          <w:color w:val="000000" w:themeColor="text1"/>
          <w:lang w:val="de-AT"/>
        </w:rPr>
        <w:t>learning</w:t>
      </w:r>
      <w:proofErr w:type="spellEnd"/>
      <w:r w:rsidRPr="00A96E86">
        <w:rPr>
          <w:color w:val="000000" w:themeColor="text1"/>
          <w:lang w:val="de-AT"/>
        </w:rPr>
        <w:t xml:space="preserve"> </w:t>
      </w:r>
      <w:proofErr w:type="spellStart"/>
      <w:r w:rsidRPr="00A96E86">
        <w:rPr>
          <w:color w:val="000000" w:themeColor="text1"/>
          <w:lang w:val="de-AT"/>
        </w:rPr>
        <w:t>from</w:t>
      </w:r>
      <w:proofErr w:type="spellEnd"/>
      <w:r w:rsidRPr="00A96E86">
        <w:rPr>
          <w:color w:val="000000" w:themeColor="text1"/>
          <w:lang w:val="de-AT"/>
        </w:rPr>
        <w:t xml:space="preserve"> </w:t>
      </w:r>
      <w:proofErr w:type="spellStart"/>
      <w:r w:rsidRPr="00A96E86">
        <w:rPr>
          <w:color w:val="000000" w:themeColor="text1"/>
          <w:lang w:val="de-AT"/>
        </w:rPr>
        <w:t>older</w:t>
      </w:r>
      <w:proofErr w:type="spellEnd"/>
      <w:r w:rsidRPr="00A96E86">
        <w:rPr>
          <w:color w:val="000000" w:themeColor="text1"/>
          <w:lang w:val="de-AT"/>
        </w:rPr>
        <w:t xml:space="preserve"> </w:t>
      </w:r>
      <w:proofErr w:type="spellStart"/>
      <w:r w:rsidRPr="00A96E86">
        <w:rPr>
          <w:color w:val="000000" w:themeColor="text1"/>
          <w:lang w:val="de-AT"/>
        </w:rPr>
        <w:t>observations</w:t>
      </w:r>
      <w:proofErr w:type="spellEnd"/>
      <w:r w:rsidRPr="00A96E86">
        <w:rPr>
          <w:color w:val="000000" w:themeColor="text1"/>
          <w:lang w:val="de-AT"/>
        </w:rPr>
        <w:t xml:space="preserve"> </w:t>
      </w:r>
      <w:proofErr w:type="spellStart"/>
      <w:r w:rsidRPr="00A96E86">
        <w:rPr>
          <w:color w:val="000000" w:themeColor="text1"/>
          <w:lang w:val="de-AT"/>
        </w:rPr>
        <w:t>remains</w:t>
      </w:r>
      <w:proofErr w:type="spellEnd"/>
      <w:r w:rsidRPr="00A96E86">
        <w:rPr>
          <w:color w:val="000000" w:themeColor="text1"/>
          <w:lang w:val="de-AT"/>
        </w:rPr>
        <w:t xml:space="preserve"> </w:t>
      </w:r>
      <w:proofErr w:type="spellStart"/>
      <w:r w:rsidRPr="00A96E86">
        <w:rPr>
          <w:color w:val="000000" w:themeColor="text1"/>
          <w:lang w:val="de-AT"/>
        </w:rPr>
        <w:t>valuable</w:t>
      </w:r>
      <w:proofErr w:type="spellEnd"/>
      <w:r w:rsidRPr="00A96E86">
        <w:rPr>
          <w:color w:val="000000" w:themeColor="text1"/>
          <w:lang w:val="de-AT"/>
        </w:rPr>
        <w:t xml:space="preserve"> </w:t>
      </w:r>
      <w:proofErr w:type="spellStart"/>
      <w:r w:rsidRPr="00A96E86">
        <w:rPr>
          <w:color w:val="000000" w:themeColor="text1"/>
          <w:lang w:val="de-AT"/>
        </w:rPr>
        <w:t>today</w:t>
      </w:r>
      <w:proofErr w:type="spellEnd"/>
      <w:r w:rsidRPr="00A96E86">
        <w:rPr>
          <w:color w:val="000000" w:themeColor="text1"/>
          <w:lang w:val="de-AT"/>
        </w:rPr>
        <w:t xml:space="preserve"> (</w:t>
      </w:r>
      <w:proofErr w:type="spellStart"/>
      <w:r w:rsidRPr="00A96E86">
        <w:rPr>
          <w:color w:val="000000" w:themeColor="text1"/>
          <w:lang w:val="de-AT"/>
        </w:rPr>
        <w:t>Doidge</w:t>
      </w:r>
      <w:proofErr w:type="spellEnd"/>
      <w:r w:rsidRPr="00A96E86">
        <w:rPr>
          <w:color w:val="000000" w:themeColor="text1"/>
          <w:lang w:val="de-AT"/>
        </w:rPr>
        <w:t xml:space="preserve"> et al., 2017).</w:t>
      </w:r>
    </w:p>
    <w:p w14:paraId="37C45333" w14:textId="1C22855E" w:rsidR="00615051" w:rsidRDefault="009A5181" w:rsidP="009A5181">
      <w:pPr>
        <w:spacing w:after="160" w:line="259" w:lineRule="auto"/>
        <w:jc w:val="left"/>
      </w:pPr>
      <w:r>
        <w:br w:type="page"/>
      </w:r>
    </w:p>
    <w:p w14:paraId="382865C8" w14:textId="465CF3AA" w:rsidR="00E47C3F" w:rsidRPr="005F0C03" w:rsidRDefault="00BD1F80" w:rsidP="00E47C3F">
      <w:pPr>
        <w:pStyle w:val="berschrift1"/>
      </w:pPr>
      <w:r>
        <w:lastRenderedPageBreak/>
        <w:t xml:space="preserve">Empirical Forecasting of Long-Term Growth Rates </w:t>
      </w:r>
    </w:p>
    <w:p w14:paraId="145BEB72" w14:textId="2CB0D135" w:rsidR="008F215E" w:rsidRDefault="008F215E" w:rsidP="00E47C3F">
      <w:pPr>
        <w:pStyle w:val="berschrift2"/>
      </w:pPr>
      <w:bookmarkStart w:id="21" w:name="_Toc237423465"/>
      <w:r w:rsidRPr="005F0C03">
        <w:t>Methodology</w:t>
      </w:r>
      <w:bookmarkEnd w:id="21"/>
      <w:r w:rsidRPr="005F0C03">
        <w:t xml:space="preserve"> </w:t>
      </w:r>
    </w:p>
    <w:p w14:paraId="50709014" w14:textId="44753691" w:rsidR="00E56A5B" w:rsidRPr="00E56A5B" w:rsidRDefault="00E56A5B" w:rsidP="00E56A5B">
      <w:pPr>
        <w:pStyle w:val="Listenabsatz"/>
        <w:numPr>
          <w:ilvl w:val="0"/>
          <w:numId w:val="48"/>
        </w:numPr>
      </w:pPr>
      <w:r>
        <w:t>Data Preprocessing which sets are tested, train / test splitting decision</w:t>
      </w:r>
    </w:p>
    <w:p w14:paraId="51091C42" w14:textId="77777777" w:rsidR="00E47C3F" w:rsidRDefault="008F215E" w:rsidP="00E47C3F">
      <w:pPr>
        <w:pStyle w:val="berschrift2"/>
      </w:pPr>
      <w:bookmarkStart w:id="22" w:name="_Toc237423466"/>
      <w:r w:rsidRPr="005F0C03">
        <w:t>Results</w:t>
      </w:r>
      <w:bookmarkEnd w:id="22"/>
    </w:p>
    <w:p w14:paraId="2D264EE8" w14:textId="7B572BDB" w:rsidR="008F215E" w:rsidRPr="005F0C03" w:rsidRDefault="00E47C3F" w:rsidP="00E47C3F">
      <w:pPr>
        <w:pStyle w:val="berschrift2"/>
      </w:pPr>
      <w:bookmarkStart w:id="23" w:name="_Toc237423467"/>
      <w:r w:rsidRPr="005F0C03">
        <w:t>Robustness</w:t>
      </w:r>
      <w:bookmarkEnd w:id="23"/>
      <w:r w:rsidR="008F215E" w:rsidRPr="005F0C03">
        <w:t xml:space="preserve"> </w:t>
      </w:r>
    </w:p>
    <w:p w14:paraId="6953826D" w14:textId="44B4C8D7" w:rsidR="00C615AE" w:rsidRDefault="00C615AE" w:rsidP="00C615AE">
      <w:pPr>
        <w:pStyle w:val="Listenabsatz"/>
        <w:numPr>
          <w:ilvl w:val="0"/>
          <w:numId w:val="47"/>
        </w:numPr>
      </w:pPr>
      <w:r w:rsidRPr="005F0C03">
        <w:t xml:space="preserve">Feature </w:t>
      </w:r>
      <w:proofErr w:type="spellStart"/>
      <w:r w:rsidRPr="005F0C03">
        <w:t>Firm+Macro+Industry</w:t>
      </w:r>
      <w:proofErr w:type="spellEnd"/>
      <w:r w:rsidRPr="005F0C03">
        <w:t xml:space="preserve">, Firm + Macro, Firm + Industry </w:t>
      </w:r>
    </w:p>
    <w:p w14:paraId="6465AB21" w14:textId="77777777" w:rsidR="00D041ED" w:rsidRPr="00D041ED" w:rsidRDefault="00D041ED" w:rsidP="00D041ED">
      <w:pPr>
        <w:pStyle w:val="Listenabsatz"/>
        <w:numPr>
          <w:ilvl w:val="0"/>
          <w:numId w:val="47"/>
        </w:numPr>
      </w:pPr>
      <w:r>
        <w:t xml:space="preserve">See if predictions are better for the </w:t>
      </w:r>
      <w:proofErr w:type="spellStart"/>
      <w:r>
        <w:t>categorie</w:t>
      </w:r>
      <w:proofErr w:type="spellEnd"/>
    </w:p>
    <w:p w14:paraId="06DC60AE" w14:textId="1E8E9437" w:rsidR="008F215E" w:rsidRPr="009A5181" w:rsidRDefault="009A5181" w:rsidP="009A5181">
      <w:pPr>
        <w:spacing w:after="160" w:line="259" w:lineRule="auto"/>
        <w:jc w:val="left"/>
        <w:rPr>
          <w:rFonts w:ascii="Arial" w:eastAsiaTheme="minorHAnsi" w:hAnsi="Arial" w:cstheme="minorBidi"/>
          <w:szCs w:val="22"/>
          <w:lang w:eastAsia="en-US"/>
        </w:rPr>
      </w:pPr>
      <w:r>
        <w:br w:type="page"/>
      </w:r>
    </w:p>
    <w:p w14:paraId="74F84760" w14:textId="7990104E" w:rsidR="009A5181" w:rsidRDefault="00B8598E" w:rsidP="009A5181">
      <w:pPr>
        <w:pStyle w:val="berschrift1ohneNumm"/>
      </w:pPr>
      <w:bookmarkStart w:id="24" w:name="_Toc237423468"/>
      <w:r w:rsidRPr="005F0C03">
        <w:lastRenderedPageBreak/>
        <w:t>References</w:t>
      </w:r>
      <w:bookmarkEnd w:id="24"/>
    </w:p>
    <w:p w14:paraId="12778C99" w14:textId="77777777" w:rsidR="009A5181" w:rsidRPr="009A5181" w:rsidRDefault="009A5181" w:rsidP="009A5181">
      <w:pPr>
        <w:pStyle w:val="Quellen"/>
        <w:rPr>
          <w:sz w:val="22"/>
          <w:szCs w:val="22"/>
        </w:rPr>
      </w:pPr>
      <w:r w:rsidRPr="009A5181">
        <w:rPr>
          <w:color w:val="000000"/>
          <w:sz w:val="22"/>
          <w:szCs w:val="22"/>
          <w:lang w:val="de-AT"/>
        </w:rPr>
        <w:t xml:space="preserve">Albrecht, W. S., </w:t>
      </w:r>
      <w:proofErr w:type="spellStart"/>
      <w:r w:rsidRPr="009A5181">
        <w:rPr>
          <w:color w:val="000000"/>
          <w:sz w:val="22"/>
          <w:szCs w:val="22"/>
          <w:lang w:val="de-AT"/>
        </w:rPr>
        <w:t>Lookabill</w:t>
      </w:r>
      <w:proofErr w:type="spellEnd"/>
      <w:r w:rsidRPr="009A5181">
        <w:rPr>
          <w:color w:val="000000"/>
          <w:sz w:val="22"/>
          <w:szCs w:val="22"/>
          <w:lang w:val="de-AT"/>
        </w:rPr>
        <w:t xml:space="preserve">, L. L. &amp; McKeown, J. C. (1977). The Time-Series Properties </w:t>
      </w:r>
      <w:proofErr w:type="spellStart"/>
      <w:r w:rsidRPr="009A5181">
        <w:rPr>
          <w:color w:val="000000"/>
          <w:sz w:val="22"/>
          <w:szCs w:val="22"/>
          <w:lang w:val="de-AT"/>
        </w:rPr>
        <w:t>of</w:t>
      </w:r>
      <w:proofErr w:type="spellEnd"/>
      <w:r w:rsidRPr="009A5181">
        <w:rPr>
          <w:color w:val="000000"/>
          <w:sz w:val="22"/>
          <w:szCs w:val="22"/>
          <w:lang w:val="de-AT"/>
        </w:rPr>
        <w:t xml:space="preserve"> Annual </w:t>
      </w:r>
      <w:proofErr w:type="spellStart"/>
      <w:r w:rsidRPr="009A5181">
        <w:rPr>
          <w:color w:val="000000"/>
          <w:sz w:val="22"/>
          <w:szCs w:val="22"/>
          <w:lang w:val="de-AT"/>
        </w:rPr>
        <w:t>Earnings</w:t>
      </w:r>
      <w:proofErr w:type="spellEnd"/>
      <w:r w:rsidRPr="009A5181">
        <w:rPr>
          <w:color w:val="000000"/>
          <w:sz w:val="22"/>
          <w:szCs w:val="22"/>
          <w:lang w:val="de-AT"/>
        </w:rPr>
        <w:t>. </w:t>
      </w:r>
      <w:r w:rsidRPr="009A5181">
        <w:rPr>
          <w:i/>
          <w:iCs/>
          <w:color w:val="000000"/>
          <w:sz w:val="22"/>
          <w:szCs w:val="22"/>
          <w:lang w:val="de-AT"/>
        </w:rPr>
        <w:t xml:space="preserve">Journal </w:t>
      </w:r>
      <w:proofErr w:type="spellStart"/>
      <w:r w:rsidRPr="009A5181">
        <w:rPr>
          <w:i/>
          <w:iCs/>
          <w:color w:val="000000"/>
          <w:sz w:val="22"/>
          <w:szCs w:val="22"/>
          <w:lang w:val="de-AT"/>
        </w:rPr>
        <w:t>Of</w:t>
      </w:r>
      <w:proofErr w:type="spellEnd"/>
      <w:r w:rsidRPr="009A5181">
        <w:rPr>
          <w:i/>
          <w:iCs/>
          <w:color w:val="000000"/>
          <w:sz w:val="22"/>
          <w:szCs w:val="22"/>
          <w:lang w:val="de-AT"/>
        </w:rPr>
        <w:t xml:space="preserve"> Accounting Research</w:t>
      </w:r>
      <w:r w:rsidRPr="009A5181">
        <w:rPr>
          <w:color w:val="000000"/>
          <w:sz w:val="22"/>
          <w:szCs w:val="22"/>
          <w:lang w:val="de-AT"/>
        </w:rPr>
        <w:t>, </w:t>
      </w:r>
      <w:r w:rsidRPr="009A5181">
        <w:rPr>
          <w:i/>
          <w:iCs/>
          <w:color w:val="000000"/>
          <w:sz w:val="22"/>
          <w:szCs w:val="22"/>
          <w:lang w:val="de-AT"/>
        </w:rPr>
        <w:t>15</w:t>
      </w:r>
      <w:r w:rsidRPr="009A5181">
        <w:rPr>
          <w:color w:val="000000"/>
          <w:sz w:val="22"/>
          <w:szCs w:val="22"/>
          <w:lang w:val="de-AT"/>
        </w:rPr>
        <w:t>(2), 226. https://doi.org/10.2307/2490350</w:t>
      </w:r>
      <w:r w:rsidRPr="009A5181">
        <w:rPr>
          <w:sz w:val="22"/>
          <w:szCs w:val="22"/>
        </w:rPr>
        <w:t xml:space="preserve"> </w:t>
      </w:r>
    </w:p>
    <w:p w14:paraId="17C91111" w14:textId="46ADBEA5" w:rsidR="009A5181" w:rsidRPr="009A5181" w:rsidRDefault="009A5181" w:rsidP="009A5181">
      <w:pPr>
        <w:pStyle w:val="Quellen"/>
        <w:rPr>
          <w:sz w:val="22"/>
          <w:szCs w:val="22"/>
        </w:rPr>
      </w:pPr>
      <w:proofErr w:type="spellStart"/>
      <w:r w:rsidRPr="009A5181">
        <w:rPr>
          <w:sz w:val="22"/>
          <w:szCs w:val="22"/>
        </w:rPr>
        <w:t>Anthropic</w:t>
      </w:r>
      <w:proofErr w:type="spellEnd"/>
      <w:r w:rsidRPr="009A5181">
        <w:rPr>
          <w:sz w:val="22"/>
          <w:szCs w:val="22"/>
        </w:rPr>
        <w:t xml:space="preserve">. (2026). </w:t>
      </w:r>
      <w:r w:rsidRPr="009A5181">
        <w:rPr>
          <w:i/>
          <w:iCs/>
          <w:sz w:val="22"/>
          <w:szCs w:val="22"/>
        </w:rPr>
        <w:t>Claude</w:t>
      </w:r>
      <w:r w:rsidRPr="009A5181">
        <w:rPr>
          <w:sz w:val="22"/>
          <w:szCs w:val="22"/>
        </w:rPr>
        <w:t xml:space="preserve"> (Opus 4.7) [Large </w:t>
      </w:r>
      <w:proofErr w:type="spellStart"/>
      <w:r w:rsidRPr="009A5181">
        <w:rPr>
          <w:sz w:val="22"/>
          <w:szCs w:val="22"/>
        </w:rPr>
        <w:t>language</w:t>
      </w:r>
      <w:proofErr w:type="spellEnd"/>
      <w:r w:rsidRPr="009A5181">
        <w:rPr>
          <w:sz w:val="22"/>
          <w:szCs w:val="22"/>
        </w:rPr>
        <w:t xml:space="preserve"> </w:t>
      </w:r>
      <w:proofErr w:type="spellStart"/>
      <w:r w:rsidRPr="009A5181">
        <w:rPr>
          <w:sz w:val="22"/>
          <w:szCs w:val="22"/>
        </w:rPr>
        <w:t>model</w:t>
      </w:r>
      <w:proofErr w:type="spellEnd"/>
      <w:r w:rsidRPr="009A5181">
        <w:rPr>
          <w:sz w:val="22"/>
          <w:szCs w:val="22"/>
        </w:rPr>
        <w:t>].</w:t>
      </w:r>
    </w:p>
    <w:p w14:paraId="4D1A5176" w14:textId="77777777" w:rsidR="009A5181" w:rsidRPr="009A5181" w:rsidRDefault="009A5181" w:rsidP="009A5181">
      <w:pPr>
        <w:pStyle w:val="Quellen"/>
        <w:rPr>
          <w:color w:val="000000"/>
          <w:sz w:val="22"/>
          <w:szCs w:val="22"/>
          <w:lang w:val="de-AT"/>
        </w:rPr>
      </w:pPr>
      <w:hyperlink r:id="rId20" w:history="1">
        <w:r w:rsidRPr="009A5181">
          <w:rPr>
            <w:rStyle w:val="Hyperlink"/>
            <w:sz w:val="22"/>
            <w:szCs w:val="22"/>
          </w:rPr>
          <w:t>https://www.anthropic.com/claude</w:t>
        </w:r>
      </w:hyperlink>
      <w:r w:rsidRPr="009A5181">
        <w:rPr>
          <w:color w:val="000000"/>
          <w:sz w:val="22"/>
          <w:szCs w:val="22"/>
          <w:lang w:val="de-AT"/>
        </w:rPr>
        <w:t xml:space="preserve"> </w:t>
      </w:r>
    </w:p>
    <w:p w14:paraId="22123B60" w14:textId="116DEAE4" w:rsidR="009A5181" w:rsidRPr="009A5181" w:rsidRDefault="009A5181" w:rsidP="009A5181">
      <w:pPr>
        <w:pStyle w:val="Quellen"/>
        <w:rPr>
          <w:color w:val="000000"/>
          <w:sz w:val="22"/>
          <w:szCs w:val="22"/>
          <w:lang w:val="de-AT"/>
        </w:rPr>
      </w:pPr>
      <w:proofErr w:type="spellStart"/>
      <w:r w:rsidRPr="009A5181">
        <w:rPr>
          <w:color w:val="000000"/>
          <w:sz w:val="22"/>
          <w:szCs w:val="22"/>
          <w:lang w:val="de-AT"/>
        </w:rPr>
        <w:t>Bordalo</w:t>
      </w:r>
      <w:proofErr w:type="spellEnd"/>
      <w:r w:rsidRPr="009A5181">
        <w:rPr>
          <w:color w:val="000000"/>
          <w:sz w:val="22"/>
          <w:szCs w:val="22"/>
          <w:lang w:val="de-AT"/>
        </w:rPr>
        <w:t xml:space="preserve">, P., </w:t>
      </w:r>
      <w:proofErr w:type="spellStart"/>
      <w:r w:rsidRPr="009A5181">
        <w:rPr>
          <w:color w:val="000000"/>
          <w:sz w:val="22"/>
          <w:szCs w:val="22"/>
          <w:lang w:val="de-AT"/>
        </w:rPr>
        <w:t>Gennaioli</w:t>
      </w:r>
      <w:proofErr w:type="spellEnd"/>
      <w:r w:rsidRPr="009A5181">
        <w:rPr>
          <w:color w:val="000000"/>
          <w:sz w:val="22"/>
          <w:szCs w:val="22"/>
          <w:lang w:val="de-AT"/>
        </w:rPr>
        <w:t xml:space="preserve">, N., La Porta, R., &amp; Shleifer, A. (2023). Belief </w:t>
      </w:r>
      <w:proofErr w:type="spellStart"/>
      <w:r w:rsidRPr="009A5181">
        <w:rPr>
          <w:color w:val="000000"/>
          <w:sz w:val="22"/>
          <w:szCs w:val="22"/>
          <w:lang w:val="de-AT"/>
        </w:rPr>
        <w:t>overreaction</w:t>
      </w:r>
      <w:proofErr w:type="spellEnd"/>
      <w:r w:rsidRPr="009A5181">
        <w:rPr>
          <w:color w:val="000000"/>
          <w:sz w:val="22"/>
          <w:szCs w:val="22"/>
          <w:lang w:val="de-AT"/>
        </w:rPr>
        <w:t xml:space="preserve"> and </w:t>
      </w:r>
      <w:proofErr w:type="spellStart"/>
      <w:r w:rsidRPr="009A5181">
        <w:rPr>
          <w:color w:val="000000"/>
          <w:sz w:val="22"/>
          <w:szCs w:val="22"/>
          <w:lang w:val="de-AT"/>
        </w:rPr>
        <w:t>stock</w:t>
      </w:r>
      <w:proofErr w:type="spellEnd"/>
      <w:r w:rsidRPr="009A5181">
        <w:rPr>
          <w:color w:val="000000"/>
          <w:sz w:val="22"/>
          <w:szCs w:val="22"/>
          <w:lang w:val="de-AT"/>
        </w:rPr>
        <w:t xml:space="preserve"> </w:t>
      </w:r>
      <w:proofErr w:type="spellStart"/>
      <w:r w:rsidRPr="009A5181">
        <w:rPr>
          <w:color w:val="000000"/>
          <w:sz w:val="22"/>
          <w:szCs w:val="22"/>
          <w:lang w:val="de-AT"/>
        </w:rPr>
        <w:t>market</w:t>
      </w:r>
      <w:proofErr w:type="spellEnd"/>
      <w:r w:rsidRPr="009A5181">
        <w:rPr>
          <w:color w:val="000000"/>
          <w:sz w:val="22"/>
          <w:szCs w:val="22"/>
          <w:lang w:val="de-AT"/>
        </w:rPr>
        <w:t xml:space="preserve"> </w:t>
      </w:r>
      <w:proofErr w:type="spellStart"/>
      <w:r w:rsidRPr="009A5181">
        <w:rPr>
          <w:color w:val="000000"/>
          <w:sz w:val="22"/>
          <w:szCs w:val="22"/>
          <w:lang w:val="de-AT"/>
        </w:rPr>
        <w:t>puzzles</w:t>
      </w:r>
      <w:proofErr w:type="spellEnd"/>
      <w:r w:rsidRPr="009A5181">
        <w:rPr>
          <w:color w:val="000000"/>
          <w:sz w:val="22"/>
          <w:szCs w:val="22"/>
          <w:lang w:val="de-AT"/>
        </w:rPr>
        <w:t>. </w:t>
      </w:r>
      <w:r w:rsidRPr="009A5181">
        <w:rPr>
          <w:i/>
          <w:iCs/>
          <w:color w:val="000000"/>
          <w:sz w:val="22"/>
          <w:szCs w:val="22"/>
          <w:lang w:val="de-AT"/>
        </w:rPr>
        <w:t xml:space="preserve">Journal </w:t>
      </w:r>
      <w:proofErr w:type="spellStart"/>
      <w:r w:rsidRPr="009A5181">
        <w:rPr>
          <w:i/>
          <w:iCs/>
          <w:color w:val="000000"/>
          <w:sz w:val="22"/>
          <w:szCs w:val="22"/>
          <w:lang w:val="de-AT"/>
        </w:rPr>
        <w:t>of</w:t>
      </w:r>
      <w:proofErr w:type="spellEnd"/>
      <w:r w:rsidRPr="009A5181">
        <w:rPr>
          <w:i/>
          <w:iCs/>
          <w:color w:val="000000"/>
          <w:sz w:val="22"/>
          <w:szCs w:val="22"/>
          <w:lang w:val="de-AT"/>
        </w:rPr>
        <w:t xml:space="preserve"> Political Economy</w:t>
      </w:r>
      <w:r w:rsidRPr="009A5181">
        <w:rPr>
          <w:color w:val="000000"/>
          <w:sz w:val="22"/>
          <w:szCs w:val="22"/>
          <w:lang w:val="de-AT"/>
        </w:rPr>
        <w:t>, </w:t>
      </w:r>
      <w:r w:rsidRPr="009A5181">
        <w:rPr>
          <w:i/>
          <w:iCs/>
          <w:color w:val="000000"/>
          <w:sz w:val="22"/>
          <w:szCs w:val="22"/>
          <w:lang w:val="de-AT"/>
        </w:rPr>
        <w:t>132</w:t>
      </w:r>
      <w:r w:rsidRPr="009A5181">
        <w:rPr>
          <w:color w:val="000000"/>
          <w:sz w:val="22"/>
          <w:szCs w:val="22"/>
          <w:lang w:val="de-AT"/>
        </w:rPr>
        <w:t>(5), 1450–1484. </w:t>
      </w:r>
      <w:hyperlink r:id="rId21" w:history="1">
        <w:r w:rsidRPr="009A5181">
          <w:rPr>
            <w:rStyle w:val="Hyperlink"/>
            <w:sz w:val="22"/>
            <w:szCs w:val="22"/>
            <w:lang w:val="de-AT"/>
          </w:rPr>
          <w:t>https://doi.org/10.1086/727713</w:t>
        </w:r>
      </w:hyperlink>
    </w:p>
    <w:p w14:paraId="3A47C46E" w14:textId="77777777" w:rsidR="009A5181" w:rsidRPr="009A5181" w:rsidRDefault="009A5181" w:rsidP="009A5181">
      <w:pPr>
        <w:pStyle w:val="Quellen"/>
        <w:rPr>
          <w:color w:val="000000"/>
          <w:sz w:val="22"/>
          <w:szCs w:val="22"/>
          <w:lang w:val="de-AT"/>
        </w:rPr>
      </w:pPr>
      <w:proofErr w:type="spellStart"/>
      <w:r w:rsidRPr="009A5181">
        <w:rPr>
          <w:color w:val="000000"/>
          <w:sz w:val="22"/>
          <w:szCs w:val="22"/>
          <w:lang w:val="de-AT"/>
        </w:rPr>
        <w:t>Botchkarev</w:t>
      </w:r>
      <w:proofErr w:type="spellEnd"/>
      <w:r w:rsidRPr="009A5181">
        <w:rPr>
          <w:color w:val="000000"/>
          <w:sz w:val="22"/>
          <w:szCs w:val="22"/>
          <w:lang w:val="de-AT"/>
        </w:rPr>
        <w:t xml:space="preserve">, A. (2018). Performance </w:t>
      </w:r>
      <w:proofErr w:type="spellStart"/>
      <w:r w:rsidRPr="009A5181">
        <w:rPr>
          <w:color w:val="000000"/>
          <w:sz w:val="22"/>
          <w:szCs w:val="22"/>
          <w:lang w:val="de-AT"/>
        </w:rPr>
        <w:t>Metrics</w:t>
      </w:r>
      <w:proofErr w:type="spellEnd"/>
      <w:r w:rsidRPr="009A5181">
        <w:rPr>
          <w:color w:val="000000"/>
          <w:sz w:val="22"/>
          <w:szCs w:val="22"/>
          <w:lang w:val="de-AT"/>
        </w:rPr>
        <w:t xml:space="preserve"> (Error </w:t>
      </w:r>
      <w:proofErr w:type="spellStart"/>
      <w:r w:rsidRPr="009A5181">
        <w:rPr>
          <w:color w:val="000000"/>
          <w:sz w:val="22"/>
          <w:szCs w:val="22"/>
          <w:lang w:val="de-AT"/>
        </w:rPr>
        <w:t>Measures</w:t>
      </w:r>
      <w:proofErr w:type="spellEnd"/>
      <w:r w:rsidRPr="009A5181">
        <w:rPr>
          <w:color w:val="000000"/>
          <w:sz w:val="22"/>
          <w:szCs w:val="22"/>
          <w:lang w:val="de-AT"/>
        </w:rPr>
        <w:t xml:space="preserve">) in </w:t>
      </w:r>
      <w:proofErr w:type="spellStart"/>
      <w:r w:rsidRPr="009A5181">
        <w:rPr>
          <w:color w:val="000000"/>
          <w:sz w:val="22"/>
          <w:szCs w:val="22"/>
          <w:lang w:val="de-AT"/>
        </w:rPr>
        <w:t>Machine</w:t>
      </w:r>
      <w:proofErr w:type="spellEnd"/>
      <w:r w:rsidRPr="009A5181">
        <w:rPr>
          <w:color w:val="000000"/>
          <w:sz w:val="22"/>
          <w:szCs w:val="22"/>
          <w:lang w:val="de-AT"/>
        </w:rPr>
        <w:t xml:space="preserve"> Learning Regression, </w:t>
      </w:r>
      <w:proofErr w:type="spellStart"/>
      <w:r w:rsidRPr="009A5181">
        <w:rPr>
          <w:color w:val="000000"/>
          <w:sz w:val="22"/>
          <w:szCs w:val="22"/>
          <w:lang w:val="de-AT"/>
        </w:rPr>
        <w:t>Forecasting</w:t>
      </w:r>
      <w:proofErr w:type="spellEnd"/>
      <w:r w:rsidRPr="009A5181">
        <w:rPr>
          <w:color w:val="000000"/>
          <w:sz w:val="22"/>
          <w:szCs w:val="22"/>
          <w:lang w:val="de-AT"/>
        </w:rPr>
        <w:t xml:space="preserve"> and </w:t>
      </w:r>
      <w:proofErr w:type="spellStart"/>
      <w:r w:rsidRPr="009A5181">
        <w:rPr>
          <w:color w:val="000000"/>
          <w:sz w:val="22"/>
          <w:szCs w:val="22"/>
          <w:lang w:val="de-AT"/>
        </w:rPr>
        <w:t>Prognostics</w:t>
      </w:r>
      <w:proofErr w:type="spellEnd"/>
      <w:r w:rsidRPr="009A5181">
        <w:rPr>
          <w:color w:val="000000"/>
          <w:sz w:val="22"/>
          <w:szCs w:val="22"/>
          <w:lang w:val="de-AT"/>
        </w:rPr>
        <w:t xml:space="preserve">: Properties and </w:t>
      </w:r>
      <w:proofErr w:type="spellStart"/>
      <w:r w:rsidRPr="009A5181">
        <w:rPr>
          <w:color w:val="000000"/>
          <w:sz w:val="22"/>
          <w:szCs w:val="22"/>
          <w:lang w:val="de-AT"/>
        </w:rPr>
        <w:t>Typology</w:t>
      </w:r>
      <w:proofErr w:type="spellEnd"/>
      <w:r w:rsidRPr="009A5181">
        <w:rPr>
          <w:color w:val="000000"/>
          <w:sz w:val="22"/>
          <w:szCs w:val="22"/>
          <w:lang w:val="de-AT"/>
        </w:rPr>
        <w:t>. </w:t>
      </w:r>
      <w:proofErr w:type="spellStart"/>
      <w:r w:rsidRPr="009A5181">
        <w:rPr>
          <w:i/>
          <w:iCs/>
          <w:color w:val="000000"/>
          <w:sz w:val="22"/>
          <w:szCs w:val="22"/>
          <w:lang w:val="de-AT"/>
        </w:rPr>
        <w:t>arXiv</w:t>
      </w:r>
      <w:proofErr w:type="spellEnd"/>
      <w:r w:rsidRPr="009A5181">
        <w:rPr>
          <w:i/>
          <w:iCs/>
          <w:color w:val="000000"/>
          <w:sz w:val="22"/>
          <w:szCs w:val="22"/>
          <w:lang w:val="de-AT"/>
        </w:rPr>
        <w:t xml:space="preserve"> (Cornell University)</w:t>
      </w:r>
      <w:r w:rsidRPr="009A5181">
        <w:rPr>
          <w:color w:val="000000"/>
          <w:sz w:val="22"/>
          <w:szCs w:val="22"/>
          <w:lang w:val="de-AT"/>
        </w:rPr>
        <w:t>. </w:t>
      </w:r>
      <w:hyperlink r:id="rId22" w:history="1">
        <w:r w:rsidRPr="009A5181">
          <w:rPr>
            <w:rStyle w:val="Hyperlink"/>
            <w:sz w:val="22"/>
            <w:szCs w:val="22"/>
            <w:lang w:val="de-AT"/>
          </w:rPr>
          <w:t>https://doi.org/10.48550/arxiv.1809.03006</w:t>
        </w:r>
      </w:hyperlink>
    </w:p>
    <w:p w14:paraId="540036E4" w14:textId="6E477F4F" w:rsidR="009A5181" w:rsidRPr="009A5181" w:rsidRDefault="009A5181" w:rsidP="009A5181">
      <w:pPr>
        <w:pStyle w:val="Quellen"/>
        <w:rPr>
          <w:color w:val="000000"/>
          <w:sz w:val="22"/>
          <w:szCs w:val="22"/>
          <w:lang w:val="de-AT"/>
        </w:rPr>
      </w:pPr>
      <w:r w:rsidRPr="009A5181">
        <w:rPr>
          <w:color w:val="000000"/>
          <w:sz w:val="22"/>
          <w:szCs w:val="22"/>
          <w:lang w:val="de-AT"/>
        </w:rPr>
        <w:t xml:space="preserve">Campbell, J. Y. &amp; Thompson, S. B. (2007). </w:t>
      </w:r>
      <w:proofErr w:type="spellStart"/>
      <w:r w:rsidRPr="009A5181">
        <w:rPr>
          <w:color w:val="000000"/>
          <w:sz w:val="22"/>
          <w:szCs w:val="22"/>
          <w:lang w:val="de-AT"/>
        </w:rPr>
        <w:t>Predicting</w:t>
      </w:r>
      <w:proofErr w:type="spellEnd"/>
      <w:r w:rsidRPr="009A5181">
        <w:rPr>
          <w:color w:val="000000"/>
          <w:sz w:val="22"/>
          <w:szCs w:val="22"/>
          <w:lang w:val="de-AT"/>
        </w:rPr>
        <w:t xml:space="preserve"> </w:t>
      </w:r>
      <w:proofErr w:type="spellStart"/>
      <w:r w:rsidRPr="009A5181">
        <w:rPr>
          <w:color w:val="000000"/>
          <w:sz w:val="22"/>
          <w:szCs w:val="22"/>
          <w:lang w:val="de-AT"/>
        </w:rPr>
        <w:t>Excess</w:t>
      </w:r>
      <w:proofErr w:type="spellEnd"/>
      <w:r w:rsidRPr="009A5181">
        <w:rPr>
          <w:color w:val="000000"/>
          <w:sz w:val="22"/>
          <w:szCs w:val="22"/>
          <w:lang w:val="de-AT"/>
        </w:rPr>
        <w:t xml:space="preserve"> Stock Returns Out </w:t>
      </w:r>
      <w:proofErr w:type="spellStart"/>
      <w:r w:rsidRPr="009A5181">
        <w:rPr>
          <w:color w:val="000000"/>
          <w:sz w:val="22"/>
          <w:szCs w:val="22"/>
          <w:lang w:val="de-AT"/>
        </w:rPr>
        <w:t>of</w:t>
      </w:r>
      <w:proofErr w:type="spellEnd"/>
      <w:r w:rsidRPr="009A5181">
        <w:rPr>
          <w:color w:val="000000"/>
          <w:sz w:val="22"/>
          <w:szCs w:val="22"/>
          <w:lang w:val="de-AT"/>
        </w:rPr>
        <w:t xml:space="preserve"> Sample: Can </w:t>
      </w:r>
      <w:proofErr w:type="spellStart"/>
      <w:r w:rsidRPr="009A5181">
        <w:rPr>
          <w:color w:val="000000"/>
          <w:sz w:val="22"/>
          <w:szCs w:val="22"/>
          <w:lang w:val="de-AT"/>
        </w:rPr>
        <w:t>Anything</w:t>
      </w:r>
      <w:proofErr w:type="spellEnd"/>
      <w:r w:rsidRPr="009A5181">
        <w:rPr>
          <w:color w:val="000000"/>
          <w:sz w:val="22"/>
          <w:szCs w:val="22"/>
          <w:lang w:val="de-AT"/>
        </w:rPr>
        <w:t xml:space="preserve"> Beat </w:t>
      </w:r>
      <w:proofErr w:type="spellStart"/>
      <w:r w:rsidRPr="009A5181">
        <w:rPr>
          <w:color w:val="000000"/>
          <w:sz w:val="22"/>
          <w:szCs w:val="22"/>
          <w:lang w:val="de-AT"/>
        </w:rPr>
        <w:t>the</w:t>
      </w:r>
      <w:proofErr w:type="spellEnd"/>
      <w:r w:rsidRPr="009A5181">
        <w:rPr>
          <w:color w:val="000000"/>
          <w:sz w:val="22"/>
          <w:szCs w:val="22"/>
          <w:lang w:val="de-AT"/>
        </w:rPr>
        <w:t xml:space="preserve"> Historical Average? </w:t>
      </w:r>
      <w:r w:rsidRPr="009A5181">
        <w:rPr>
          <w:i/>
          <w:iCs/>
          <w:color w:val="000000"/>
          <w:sz w:val="22"/>
          <w:szCs w:val="22"/>
          <w:lang w:val="de-AT"/>
        </w:rPr>
        <w:t xml:space="preserve">Review </w:t>
      </w:r>
      <w:proofErr w:type="spellStart"/>
      <w:r w:rsidRPr="009A5181">
        <w:rPr>
          <w:i/>
          <w:iCs/>
          <w:color w:val="000000"/>
          <w:sz w:val="22"/>
          <w:szCs w:val="22"/>
          <w:lang w:val="de-AT"/>
        </w:rPr>
        <w:t>Of</w:t>
      </w:r>
      <w:proofErr w:type="spellEnd"/>
      <w:r w:rsidRPr="009A5181">
        <w:rPr>
          <w:i/>
          <w:iCs/>
          <w:color w:val="000000"/>
          <w:sz w:val="22"/>
          <w:szCs w:val="22"/>
          <w:lang w:val="de-AT"/>
        </w:rPr>
        <w:t xml:space="preserve"> Financial Studies</w:t>
      </w:r>
      <w:r w:rsidRPr="009A5181">
        <w:rPr>
          <w:color w:val="000000"/>
          <w:sz w:val="22"/>
          <w:szCs w:val="22"/>
          <w:lang w:val="de-AT"/>
        </w:rPr>
        <w:t>, </w:t>
      </w:r>
      <w:r w:rsidRPr="009A5181">
        <w:rPr>
          <w:i/>
          <w:iCs/>
          <w:color w:val="000000"/>
          <w:sz w:val="22"/>
          <w:szCs w:val="22"/>
          <w:lang w:val="de-AT"/>
        </w:rPr>
        <w:t>21</w:t>
      </w:r>
      <w:r w:rsidRPr="009A5181">
        <w:rPr>
          <w:color w:val="000000"/>
          <w:sz w:val="22"/>
          <w:szCs w:val="22"/>
          <w:lang w:val="de-AT"/>
        </w:rPr>
        <w:t>(4), 1509–1531. https://doi.org/10.1093/rfs/hhm055</w:t>
      </w:r>
    </w:p>
    <w:p w14:paraId="279BA93C" w14:textId="77777777" w:rsidR="00D07A23" w:rsidRPr="00607352" w:rsidRDefault="00D07A23" w:rsidP="00D07A23">
      <w:pPr>
        <w:pStyle w:val="Quellen"/>
        <w:rPr>
          <w:sz w:val="22"/>
          <w:szCs w:val="22"/>
        </w:rPr>
      </w:pPr>
      <w:r w:rsidRPr="00607352">
        <w:rPr>
          <w:sz w:val="22"/>
          <w:szCs w:val="22"/>
        </w:rPr>
        <w:t xml:space="preserve">Chan, L. K. C., </w:t>
      </w:r>
      <w:proofErr w:type="spellStart"/>
      <w:r w:rsidRPr="00607352">
        <w:rPr>
          <w:sz w:val="22"/>
          <w:szCs w:val="22"/>
        </w:rPr>
        <w:t>Karceski</w:t>
      </w:r>
      <w:proofErr w:type="spellEnd"/>
      <w:r w:rsidRPr="00607352">
        <w:rPr>
          <w:sz w:val="22"/>
          <w:szCs w:val="22"/>
        </w:rPr>
        <w:t xml:space="preserve">, J. &amp; Lakonishok, J. (2003). The Level and </w:t>
      </w:r>
      <w:proofErr w:type="spellStart"/>
      <w:r w:rsidRPr="00607352">
        <w:rPr>
          <w:sz w:val="22"/>
          <w:szCs w:val="22"/>
        </w:rPr>
        <w:t>Persistence</w:t>
      </w:r>
      <w:proofErr w:type="spellEnd"/>
      <w:r w:rsidRPr="00607352">
        <w:rPr>
          <w:sz w:val="22"/>
          <w:szCs w:val="22"/>
        </w:rPr>
        <w:t xml:space="preserve"> </w:t>
      </w:r>
      <w:proofErr w:type="spellStart"/>
      <w:r w:rsidRPr="00607352">
        <w:rPr>
          <w:sz w:val="22"/>
          <w:szCs w:val="22"/>
        </w:rPr>
        <w:t>of</w:t>
      </w:r>
      <w:proofErr w:type="spellEnd"/>
      <w:r w:rsidRPr="00607352">
        <w:rPr>
          <w:sz w:val="22"/>
          <w:szCs w:val="22"/>
        </w:rPr>
        <w:t xml:space="preserve"> Growth</w:t>
      </w:r>
    </w:p>
    <w:p w14:paraId="19B83B97" w14:textId="77777777" w:rsidR="00D07A23" w:rsidRPr="00607352" w:rsidRDefault="00D07A23" w:rsidP="00D07A23">
      <w:pPr>
        <w:pStyle w:val="Quellen"/>
        <w:rPr>
          <w:sz w:val="22"/>
          <w:szCs w:val="22"/>
        </w:rPr>
      </w:pPr>
      <w:r w:rsidRPr="00607352">
        <w:rPr>
          <w:sz w:val="22"/>
          <w:szCs w:val="22"/>
        </w:rPr>
        <w:t xml:space="preserve">Rates. </w:t>
      </w:r>
      <w:r w:rsidRPr="00607352">
        <w:rPr>
          <w:i/>
          <w:iCs/>
          <w:sz w:val="22"/>
          <w:szCs w:val="22"/>
        </w:rPr>
        <w:t xml:space="preserve">The Journal </w:t>
      </w:r>
      <w:proofErr w:type="spellStart"/>
      <w:r w:rsidRPr="00607352">
        <w:rPr>
          <w:i/>
          <w:iCs/>
          <w:sz w:val="22"/>
          <w:szCs w:val="22"/>
        </w:rPr>
        <w:t>of</w:t>
      </w:r>
      <w:proofErr w:type="spellEnd"/>
      <w:r w:rsidRPr="00607352">
        <w:rPr>
          <w:i/>
          <w:iCs/>
          <w:sz w:val="22"/>
          <w:szCs w:val="22"/>
        </w:rPr>
        <w:t xml:space="preserve"> Finance, 58</w:t>
      </w:r>
      <w:r w:rsidRPr="00607352">
        <w:rPr>
          <w:sz w:val="22"/>
          <w:szCs w:val="22"/>
        </w:rPr>
        <w:t>(2), 643–684. https://doi.org/10.1111/1540-</w:t>
      </w:r>
    </w:p>
    <w:p w14:paraId="1CA1272E" w14:textId="77777777" w:rsidR="00A123CF" w:rsidRPr="00607352" w:rsidRDefault="00D07A23" w:rsidP="00A123CF">
      <w:pPr>
        <w:pStyle w:val="Quellen"/>
        <w:rPr>
          <w:sz w:val="22"/>
          <w:szCs w:val="22"/>
        </w:rPr>
      </w:pPr>
      <w:r w:rsidRPr="00607352">
        <w:rPr>
          <w:sz w:val="22"/>
          <w:szCs w:val="22"/>
        </w:rPr>
        <w:t xml:space="preserve">6261.00540 </w:t>
      </w:r>
    </w:p>
    <w:p w14:paraId="7A9DDB2B" w14:textId="09EA4D18" w:rsidR="0075640A" w:rsidRPr="0075640A" w:rsidRDefault="0075640A" w:rsidP="00607352">
      <w:r w:rsidRPr="00607352">
        <w:rPr>
          <w:rStyle w:val="normaltextrun"/>
          <w:color w:val="000000" w:themeColor="text1"/>
          <w:szCs w:val="22"/>
        </w:rPr>
        <w:t xml:space="preserve">Chassot, J. (2024). </w:t>
      </w:r>
      <w:r w:rsidRPr="00607352">
        <w:rPr>
          <w:rStyle w:val="normaltextrun"/>
          <w:i/>
          <w:iCs/>
          <w:color w:val="000000" w:themeColor="text1"/>
          <w:szCs w:val="22"/>
        </w:rPr>
        <w:t>Training, Validation, Testing</w:t>
      </w:r>
      <w:r w:rsidRPr="00607352">
        <w:rPr>
          <w:rStyle w:val="normaltextrun"/>
          <w:color w:val="000000" w:themeColor="text1"/>
          <w:szCs w:val="22"/>
        </w:rPr>
        <w:t xml:space="preserve">. [PowerPoint Slides]. </w:t>
      </w:r>
      <w:proofErr w:type="spellStart"/>
      <w:r w:rsidRPr="00607352">
        <w:rPr>
          <w:rStyle w:val="normaltextrun"/>
          <w:color w:val="000000" w:themeColor="text1"/>
          <w:szCs w:val="22"/>
        </w:rPr>
        <w:t>Canvas@HSG</w:t>
      </w:r>
      <w:proofErr w:type="spellEnd"/>
    </w:p>
    <w:p w14:paraId="7103B562" w14:textId="77B60315" w:rsidR="00D07A23" w:rsidRPr="009A5181" w:rsidRDefault="00D07A23" w:rsidP="00A123CF">
      <w:pPr>
        <w:pStyle w:val="Quellen"/>
        <w:rPr>
          <w:b/>
          <w:bCs/>
          <w:sz w:val="22"/>
          <w:szCs w:val="22"/>
        </w:rPr>
      </w:pPr>
      <w:r w:rsidRPr="009A5181">
        <w:rPr>
          <w:sz w:val="22"/>
          <w:szCs w:val="22"/>
        </w:rPr>
        <w:t xml:space="preserve">Chen, L., </w:t>
      </w:r>
      <w:proofErr w:type="spellStart"/>
      <w:r w:rsidRPr="009A5181">
        <w:rPr>
          <w:sz w:val="22"/>
          <w:szCs w:val="22"/>
        </w:rPr>
        <w:t>Pelger</w:t>
      </w:r>
      <w:proofErr w:type="spellEnd"/>
      <w:r w:rsidRPr="009A5181">
        <w:rPr>
          <w:sz w:val="22"/>
          <w:szCs w:val="22"/>
        </w:rPr>
        <w:t xml:space="preserve">, M., &amp; Zhu, J. (2023). Deep </w:t>
      </w:r>
      <w:proofErr w:type="spellStart"/>
      <w:r w:rsidRPr="009A5181">
        <w:rPr>
          <w:sz w:val="22"/>
          <w:szCs w:val="22"/>
        </w:rPr>
        <w:t>learning</w:t>
      </w:r>
      <w:proofErr w:type="spellEnd"/>
      <w:r w:rsidRPr="009A5181">
        <w:rPr>
          <w:sz w:val="22"/>
          <w:szCs w:val="22"/>
        </w:rPr>
        <w:t xml:space="preserve"> in </w:t>
      </w:r>
      <w:proofErr w:type="spellStart"/>
      <w:r w:rsidRPr="009A5181">
        <w:rPr>
          <w:sz w:val="22"/>
          <w:szCs w:val="22"/>
        </w:rPr>
        <w:t>asset</w:t>
      </w:r>
      <w:proofErr w:type="spellEnd"/>
      <w:r w:rsidRPr="009A5181">
        <w:rPr>
          <w:sz w:val="22"/>
          <w:szCs w:val="22"/>
        </w:rPr>
        <w:t xml:space="preserve"> pricing. </w:t>
      </w:r>
      <w:r w:rsidRPr="009A5181">
        <w:rPr>
          <w:i/>
          <w:iCs/>
          <w:sz w:val="22"/>
          <w:szCs w:val="22"/>
        </w:rPr>
        <w:t>Management Science,</w:t>
      </w:r>
    </w:p>
    <w:p w14:paraId="4E32CE9C" w14:textId="77777777" w:rsidR="00D07A23" w:rsidRPr="009A5181" w:rsidRDefault="00D07A23" w:rsidP="00D07A23">
      <w:pPr>
        <w:pStyle w:val="Quellen"/>
        <w:rPr>
          <w:sz w:val="22"/>
          <w:szCs w:val="22"/>
        </w:rPr>
      </w:pPr>
      <w:r w:rsidRPr="009A5181">
        <w:rPr>
          <w:i/>
          <w:iCs/>
          <w:sz w:val="22"/>
          <w:szCs w:val="22"/>
        </w:rPr>
        <w:t>70</w:t>
      </w:r>
      <w:r w:rsidRPr="009A5181">
        <w:rPr>
          <w:sz w:val="22"/>
          <w:szCs w:val="22"/>
        </w:rPr>
        <w:t xml:space="preserve">(2), 714-750. https://doi.org/10.1287/mnsc.2023.4695 </w:t>
      </w:r>
    </w:p>
    <w:p w14:paraId="5E6E2282" w14:textId="77777777" w:rsidR="00A123CF" w:rsidRPr="009A5181" w:rsidRDefault="00D07A23" w:rsidP="00A123CF">
      <w:pPr>
        <w:pStyle w:val="Quellen"/>
        <w:rPr>
          <w:color w:val="000000"/>
          <w:sz w:val="22"/>
          <w:szCs w:val="22"/>
          <w:lang w:val="de-AT"/>
        </w:rPr>
      </w:pPr>
      <w:r w:rsidRPr="009A5181">
        <w:rPr>
          <w:color w:val="000000"/>
          <w:sz w:val="22"/>
          <w:szCs w:val="22"/>
          <w:lang w:val="de-AT"/>
        </w:rPr>
        <w:t xml:space="preserve">Cornell, B., &amp; </w:t>
      </w:r>
      <w:proofErr w:type="spellStart"/>
      <w:r w:rsidRPr="009A5181">
        <w:rPr>
          <w:color w:val="000000"/>
          <w:sz w:val="22"/>
          <w:szCs w:val="22"/>
          <w:lang w:val="de-AT"/>
        </w:rPr>
        <w:t>Gerger</w:t>
      </w:r>
      <w:proofErr w:type="spellEnd"/>
      <w:r w:rsidRPr="009A5181">
        <w:rPr>
          <w:color w:val="000000"/>
          <w:sz w:val="22"/>
          <w:szCs w:val="22"/>
          <w:lang w:val="de-AT"/>
        </w:rPr>
        <w:t xml:space="preserve">, R. (2020). </w:t>
      </w:r>
      <w:proofErr w:type="spellStart"/>
      <w:r w:rsidRPr="009A5181">
        <w:rPr>
          <w:color w:val="000000"/>
          <w:sz w:val="22"/>
          <w:szCs w:val="22"/>
          <w:lang w:val="de-AT"/>
        </w:rPr>
        <w:t>Is</w:t>
      </w:r>
      <w:proofErr w:type="spellEnd"/>
      <w:r w:rsidRPr="009A5181">
        <w:rPr>
          <w:color w:val="000000"/>
          <w:sz w:val="22"/>
          <w:szCs w:val="22"/>
          <w:lang w:val="de-AT"/>
        </w:rPr>
        <w:t xml:space="preserve"> </w:t>
      </w:r>
      <w:proofErr w:type="spellStart"/>
      <w:r w:rsidRPr="009A5181">
        <w:rPr>
          <w:color w:val="000000"/>
          <w:sz w:val="22"/>
          <w:szCs w:val="22"/>
          <w:lang w:val="de-AT"/>
        </w:rPr>
        <w:t>it</w:t>
      </w:r>
      <w:proofErr w:type="spellEnd"/>
      <w:r w:rsidRPr="009A5181">
        <w:rPr>
          <w:color w:val="000000"/>
          <w:sz w:val="22"/>
          <w:szCs w:val="22"/>
          <w:lang w:val="de-AT"/>
        </w:rPr>
        <w:t xml:space="preserve"> Time </w:t>
      </w:r>
      <w:proofErr w:type="spellStart"/>
      <w:r w:rsidRPr="009A5181">
        <w:rPr>
          <w:color w:val="000000"/>
          <w:sz w:val="22"/>
          <w:szCs w:val="22"/>
          <w:lang w:val="de-AT"/>
        </w:rPr>
        <w:t>to</w:t>
      </w:r>
      <w:proofErr w:type="spellEnd"/>
      <w:r w:rsidRPr="009A5181">
        <w:rPr>
          <w:color w:val="000000"/>
          <w:sz w:val="22"/>
          <w:szCs w:val="22"/>
          <w:lang w:val="de-AT"/>
        </w:rPr>
        <w:t xml:space="preserve"> </w:t>
      </w:r>
      <w:proofErr w:type="spellStart"/>
      <w:r w:rsidRPr="009A5181">
        <w:rPr>
          <w:color w:val="000000"/>
          <w:sz w:val="22"/>
          <w:szCs w:val="22"/>
          <w:lang w:val="de-AT"/>
        </w:rPr>
        <w:t>Terminate</w:t>
      </w:r>
      <w:proofErr w:type="spellEnd"/>
      <w:r w:rsidRPr="009A5181">
        <w:rPr>
          <w:color w:val="000000"/>
          <w:sz w:val="22"/>
          <w:szCs w:val="22"/>
          <w:lang w:val="de-AT"/>
        </w:rPr>
        <w:t xml:space="preserve"> </w:t>
      </w:r>
      <w:proofErr w:type="spellStart"/>
      <w:r w:rsidRPr="009A5181">
        <w:rPr>
          <w:color w:val="000000"/>
          <w:sz w:val="22"/>
          <w:szCs w:val="22"/>
          <w:lang w:val="de-AT"/>
        </w:rPr>
        <w:t>the</w:t>
      </w:r>
      <w:proofErr w:type="spellEnd"/>
      <w:r w:rsidRPr="009A5181">
        <w:rPr>
          <w:color w:val="000000"/>
          <w:sz w:val="22"/>
          <w:szCs w:val="22"/>
          <w:lang w:val="de-AT"/>
        </w:rPr>
        <w:t xml:space="preserve"> Traditional Terminal Value? </w:t>
      </w:r>
      <w:r w:rsidRPr="009A5181">
        <w:rPr>
          <w:i/>
          <w:iCs/>
          <w:color w:val="000000"/>
          <w:sz w:val="22"/>
          <w:szCs w:val="22"/>
          <w:lang w:val="de-AT"/>
        </w:rPr>
        <w:t>SSRN Electronic Journal</w:t>
      </w:r>
      <w:r w:rsidRPr="009A5181">
        <w:rPr>
          <w:color w:val="000000"/>
          <w:sz w:val="22"/>
          <w:szCs w:val="22"/>
          <w:lang w:val="de-AT"/>
        </w:rPr>
        <w:t>. </w:t>
      </w:r>
      <w:hyperlink r:id="rId23" w:history="1">
        <w:r w:rsidR="00A123CF" w:rsidRPr="009A5181">
          <w:rPr>
            <w:rStyle w:val="Hyperlink"/>
            <w:sz w:val="22"/>
            <w:szCs w:val="22"/>
            <w:lang w:val="de-AT"/>
          </w:rPr>
          <w:t>https://doi.org/10.2139/ssrn.3739020</w:t>
        </w:r>
      </w:hyperlink>
    </w:p>
    <w:p w14:paraId="78B0C101" w14:textId="77777777" w:rsidR="00FF6E93" w:rsidRPr="009A5181" w:rsidRDefault="00A123CF" w:rsidP="00FF6E93">
      <w:pPr>
        <w:pStyle w:val="Quellen"/>
        <w:rPr>
          <w:color w:val="000000"/>
          <w:sz w:val="22"/>
          <w:szCs w:val="22"/>
          <w:lang w:val="de-AT"/>
        </w:rPr>
      </w:pPr>
      <w:proofErr w:type="spellStart"/>
      <w:r w:rsidRPr="009A5181">
        <w:rPr>
          <w:color w:val="000000"/>
          <w:sz w:val="22"/>
          <w:szCs w:val="22"/>
          <w:lang w:val="de-AT"/>
        </w:rPr>
        <w:t>Décaire</w:t>
      </w:r>
      <w:proofErr w:type="spellEnd"/>
      <w:r w:rsidRPr="009A5181">
        <w:rPr>
          <w:color w:val="000000"/>
          <w:sz w:val="22"/>
          <w:szCs w:val="22"/>
          <w:lang w:val="de-AT"/>
        </w:rPr>
        <w:t xml:space="preserve">, P. H., &amp; </w:t>
      </w:r>
      <w:proofErr w:type="spellStart"/>
      <w:r w:rsidRPr="009A5181">
        <w:rPr>
          <w:color w:val="000000"/>
          <w:sz w:val="22"/>
          <w:szCs w:val="22"/>
          <w:lang w:val="de-AT"/>
        </w:rPr>
        <w:t>Guenzel</w:t>
      </w:r>
      <w:proofErr w:type="spellEnd"/>
      <w:r w:rsidRPr="009A5181">
        <w:rPr>
          <w:color w:val="000000"/>
          <w:sz w:val="22"/>
          <w:szCs w:val="22"/>
          <w:lang w:val="de-AT"/>
        </w:rPr>
        <w:t xml:space="preserve">, M. (2023). </w:t>
      </w:r>
      <w:proofErr w:type="spellStart"/>
      <w:r w:rsidRPr="009A5181">
        <w:rPr>
          <w:color w:val="000000"/>
          <w:sz w:val="22"/>
          <w:szCs w:val="22"/>
          <w:lang w:val="de-AT"/>
        </w:rPr>
        <w:t>What</w:t>
      </w:r>
      <w:proofErr w:type="spellEnd"/>
      <w:r w:rsidRPr="009A5181">
        <w:rPr>
          <w:color w:val="000000"/>
          <w:sz w:val="22"/>
          <w:szCs w:val="22"/>
          <w:lang w:val="de-AT"/>
        </w:rPr>
        <w:t xml:space="preserve"> </w:t>
      </w:r>
      <w:proofErr w:type="spellStart"/>
      <w:r w:rsidRPr="009A5181">
        <w:rPr>
          <w:color w:val="000000"/>
          <w:sz w:val="22"/>
          <w:szCs w:val="22"/>
          <w:lang w:val="de-AT"/>
        </w:rPr>
        <w:t>drives</w:t>
      </w:r>
      <w:proofErr w:type="spellEnd"/>
      <w:r w:rsidRPr="009A5181">
        <w:rPr>
          <w:color w:val="000000"/>
          <w:sz w:val="22"/>
          <w:szCs w:val="22"/>
          <w:lang w:val="de-AT"/>
        </w:rPr>
        <w:t xml:space="preserve"> </w:t>
      </w:r>
      <w:proofErr w:type="spellStart"/>
      <w:r w:rsidRPr="009A5181">
        <w:rPr>
          <w:color w:val="000000"/>
          <w:sz w:val="22"/>
          <w:szCs w:val="22"/>
          <w:lang w:val="de-AT"/>
        </w:rPr>
        <w:t>very</w:t>
      </w:r>
      <w:proofErr w:type="spellEnd"/>
      <w:r w:rsidRPr="009A5181">
        <w:rPr>
          <w:color w:val="000000"/>
          <w:sz w:val="22"/>
          <w:szCs w:val="22"/>
          <w:lang w:val="de-AT"/>
        </w:rPr>
        <w:t xml:space="preserve"> Long-Run </w:t>
      </w:r>
      <w:proofErr w:type="gramStart"/>
      <w:r w:rsidRPr="009A5181">
        <w:rPr>
          <w:color w:val="000000"/>
          <w:sz w:val="22"/>
          <w:szCs w:val="22"/>
          <w:lang w:val="de-AT"/>
        </w:rPr>
        <w:t xml:space="preserve">Cash </w:t>
      </w:r>
      <w:proofErr w:type="spellStart"/>
      <w:r w:rsidRPr="009A5181">
        <w:rPr>
          <w:color w:val="000000"/>
          <w:sz w:val="22"/>
          <w:szCs w:val="22"/>
          <w:lang w:val="de-AT"/>
        </w:rPr>
        <w:t>flow</w:t>
      </w:r>
      <w:proofErr w:type="spellEnd"/>
      <w:proofErr w:type="gramEnd"/>
      <w:r w:rsidRPr="009A5181">
        <w:rPr>
          <w:color w:val="000000"/>
          <w:sz w:val="22"/>
          <w:szCs w:val="22"/>
          <w:lang w:val="de-AT"/>
        </w:rPr>
        <w:t xml:space="preserve"> </w:t>
      </w:r>
      <w:proofErr w:type="spellStart"/>
      <w:r w:rsidRPr="009A5181">
        <w:rPr>
          <w:color w:val="000000"/>
          <w:sz w:val="22"/>
          <w:szCs w:val="22"/>
          <w:lang w:val="de-AT"/>
        </w:rPr>
        <w:t>growth</w:t>
      </w:r>
      <w:proofErr w:type="spellEnd"/>
      <w:r w:rsidRPr="009A5181">
        <w:rPr>
          <w:color w:val="000000"/>
          <w:sz w:val="22"/>
          <w:szCs w:val="22"/>
          <w:lang w:val="de-AT"/>
        </w:rPr>
        <w:t xml:space="preserve"> </w:t>
      </w:r>
      <w:proofErr w:type="spellStart"/>
      <w:r w:rsidRPr="009A5181">
        <w:rPr>
          <w:color w:val="000000"/>
          <w:sz w:val="22"/>
          <w:szCs w:val="22"/>
          <w:lang w:val="de-AT"/>
        </w:rPr>
        <w:t>expectations</w:t>
      </w:r>
      <w:proofErr w:type="spellEnd"/>
      <w:r w:rsidRPr="009A5181">
        <w:rPr>
          <w:color w:val="000000"/>
          <w:sz w:val="22"/>
          <w:szCs w:val="22"/>
          <w:lang w:val="de-AT"/>
        </w:rPr>
        <w:t>? </w:t>
      </w:r>
      <w:r w:rsidRPr="009A5181">
        <w:rPr>
          <w:i/>
          <w:iCs/>
          <w:color w:val="000000"/>
          <w:sz w:val="22"/>
          <w:szCs w:val="22"/>
          <w:lang w:val="de-AT"/>
        </w:rPr>
        <w:t>SSRN Electronic Journal</w:t>
      </w:r>
      <w:r w:rsidRPr="009A5181">
        <w:rPr>
          <w:color w:val="000000"/>
          <w:sz w:val="22"/>
          <w:szCs w:val="22"/>
          <w:lang w:val="de-AT"/>
        </w:rPr>
        <w:t>. </w:t>
      </w:r>
      <w:hyperlink r:id="rId24" w:history="1">
        <w:r w:rsidR="00FF6E93" w:rsidRPr="009A5181">
          <w:rPr>
            <w:rStyle w:val="Hyperlink"/>
            <w:sz w:val="22"/>
            <w:szCs w:val="22"/>
            <w:lang w:val="de-AT"/>
          </w:rPr>
          <w:t>https://doi.org/10.2139/ssrn.4637198</w:t>
        </w:r>
      </w:hyperlink>
    </w:p>
    <w:p w14:paraId="040500FC" w14:textId="182EC85A" w:rsidR="00FF6E93" w:rsidRPr="009A5181" w:rsidRDefault="00FF6E93" w:rsidP="009A5181">
      <w:pPr>
        <w:pStyle w:val="Quellen"/>
        <w:rPr>
          <w:color w:val="000000"/>
          <w:sz w:val="22"/>
          <w:szCs w:val="22"/>
          <w:lang w:val="de-AT"/>
        </w:rPr>
      </w:pPr>
      <w:r w:rsidRPr="00FF6E93">
        <w:rPr>
          <w:color w:val="000000"/>
          <w:sz w:val="22"/>
          <w:szCs w:val="22"/>
          <w:lang w:val="de-AT"/>
        </w:rPr>
        <w:t xml:space="preserve">Dickinson, V. (2011). </w:t>
      </w:r>
      <w:proofErr w:type="gramStart"/>
      <w:r w:rsidRPr="00FF6E93">
        <w:rPr>
          <w:color w:val="000000"/>
          <w:sz w:val="22"/>
          <w:szCs w:val="22"/>
          <w:lang w:val="de-AT"/>
        </w:rPr>
        <w:t>Cash Flow</w:t>
      </w:r>
      <w:proofErr w:type="gramEnd"/>
      <w:r w:rsidRPr="00FF6E93">
        <w:rPr>
          <w:color w:val="000000"/>
          <w:sz w:val="22"/>
          <w:szCs w:val="22"/>
          <w:lang w:val="de-AT"/>
        </w:rPr>
        <w:t xml:space="preserve"> Patterns </w:t>
      </w:r>
      <w:proofErr w:type="spellStart"/>
      <w:r w:rsidRPr="00FF6E93">
        <w:rPr>
          <w:color w:val="000000"/>
          <w:sz w:val="22"/>
          <w:szCs w:val="22"/>
          <w:lang w:val="de-AT"/>
        </w:rPr>
        <w:t>as</w:t>
      </w:r>
      <w:proofErr w:type="spellEnd"/>
      <w:r w:rsidRPr="00FF6E93">
        <w:rPr>
          <w:color w:val="000000"/>
          <w:sz w:val="22"/>
          <w:szCs w:val="22"/>
          <w:lang w:val="de-AT"/>
        </w:rPr>
        <w:t xml:space="preserve"> a Proxy </w:t>
      </w:r>
      <w:proofErr w:type="spellStart"/>
      <w:r w:rsidRPr="00FF6E93">
        <w:rPr>
          <w:color w:val="000000"/>
          <w:sz w:val="22"/>
          <w:szCs w:val="22"/>
          <w:lang w:val="de-AT"/>
        </w:rPr>
        <w:t>for</w:t>
      </w:r>
      <w:proofErr w:type="spellEnd"/>
      <w:r w:rsidRPr="00FF6E93">
        <w:rPr>
          <w:color w:val="000000"/>
          <w:sz w:val="22"/>
          <w:szCs w:val="22"/>
          <w:lang w:val="de-AT"/>
        </w:rPr>
        <w:t xml:space="preserve"> Firm Life Cycle. </w:t>
      </w:r>
      <w:r w:rsidRPr="00FF6E93">
        <w:rPr>
          <w:i/>
          <w:iCs/>
          <w:color w:val="000000"/>
          <w:sz w:val="22"/>
          <w:szCs w:val="22"/>
          <w:lang w:val="de-AT"/>
        </w:rPr>
        <w:t>The Accounting Review</w:t>
      </w:r>
      <w:r w:rsidRPr="00FF6E93">
        <w:rPr>
          <w:color w:val="000000"/>
          <w:sz w:val="22"/>
          <w:szCs w:val="22"/>
          <w:lang w:val="de-AT"/>
        </w:rPr>
        <w:t>, </w:t>
      </w:r>
      <w:r w:rsidRPr="00FF6E93">
        <w:rPr>
          <w:i/>
          <w:iCs/>
          <w:color w:val="000000"/>
          <w:sz w:val="22"/>
          <w:szCs w:val="22"/>
          <w:lang w:val="de-AT"/>
        </w:rPr>
        <w:t>86</w:t>
      </w:r>
      <w:r w:rsidRPr="00FF6E93">
        <w:rPr>
          <w:color w:val="000000"/>
          <w:sz w:val="22"/>
          <w:szCs w:val="22"/>
          <w:lang w:val="de-AT"/>
        </w:rPr>
        <w:t>(6), 1969–1994. https://doi.org/10.2308/accr-10130</w:t>
      </w:r>
    </w:p>
    <w:p w14:paraId="27DAF17B" w14:textId="2C311272" w:rsidR="00FF6E93" w:rsidRPr="009A5181" w:rsidRDefault="00FF6E93" w:rsidP="00FF6E93">
      <w:pPr>
        <w:pStyle w:val="Quellen"/>
        <w:rPr>
          <w:color w:val="000000"/>
          <w:sz w:val="22"/>
          <w:szCs w:val="22"/>
          <w:lang w:val="de-AT"/>
        </w:rPr>
      </w:pPr>
      <w:r w:rsidRPr="00FF6E93">
        <w:rPr>
          <w:color w:val="000000"/>
          <w:sz w:val="22"/>
          <w:szCs w:val="22"/>
          <w:lang w:val="de-AT"/>
        </w:rPr>
        <w:t xml:space="preserve">Fama, E. F. &amp; French, K. R. (2000). </w:t>
      </w:r>
      <w:proofErr w:type="spellStart"/>
      <w:r w:rsidRPr="00FF6E93">
        <w:rPr>
          <w:color w:val="000000"/>
          <w:sz w:val="22"/>
          <w:szCs w:val="22"/>
          <w:lang w:val="de-AT"/>
        </w:rPr>
        <w:t>Forecasting</w:t>
      </w:r>
      <w:proofErr w:type="spellEnd"/>
      <w:r w:rsidRPr="00FF6E93">
        <w:rPr>
          <w:color w:val="000000"/>
          <w:sz w:val="22"/>
          <w:szCs w:val="22"/>
          <w:lang w:val="de-AT"/>
        </w:rPr>
        <w:t xml:space="preserve"> </w:t>
      </w:r>
      <w:proofErr w:type="spellStart"/>
      <w:r w:rsidRPr="00FF6E93">
        <w:rPr>
          <w:color w:val="000000"/>
          <w:sz w:val="22"/>
          <w:szCs w:val="22"/>
          <w:lang w:val="de-AT"/>
        </w:rPr>
        <w:t>Profitability</w:t>
      </w:r>
      <w:proofErr w:type="spellEnd"/>
      <w:r w:rsidRPr="00FF6E93">
        <w:rPr>
          <w:color w:val="000000"/>
          <w:sz w:val="22"/>
          <w:szCs w:val="22"/>
          <w:lang w:val="de-AT"/>
        </w:rPr>
        <w:t xml:space="preserve"> and </w:t>
      </w:r>
      <w:proofErr w:type="spellStart"/>
      <w:r w:rsidRPr="00FF6E93">
        <w:rPr>
          <w:color w:val="000000"/>
          <w:sz w:val="22"/>
          <w:szCs w:val="22"/>
          <w:lang w:val="de-AT"/>
        </w:rPr>
        <w:t>Earnings</w:t>
      </w:r>
      <w:proofErr w:type="spellEnd"/>
      <w:r w:rsidRPr="00FF6E93">
        <w:rPr>
          <w:color w:val="000000"/>
          <w:sz w:val="22"/>
          <w:szCs w:val="22"/>
          <w:lang w:val="de-AT"/>
        </w:rPr>
        <w:t>. </w:t>
      </w:r>
      <w:r w:rsidRPr="00FF6E93">
        <w:rPr>
          <w:i/>
          <w:iCs/>
          <w:color w:val="000000"/>
          <w:sz w:val="22"/>
          <w:szCs w:val="22"/>
          <w:lang w:val="de-AT"/>
        </w:rPr>
        <w:t xml:space="preserve">The Journal </w:t>
      </w:r>
      <w:proofErr w:type="spellStart"/>
      <w:r w:rsidRPr="00FF6E93">
        <w:rPr>
          <w:i/>
          <w:iCs/>
          <w:color w:val="000000"/>
          <w:sz w:val="22"/>
          <w:szCs w:val="22"/>
          <w:lang w:val="de-AT"/>
        </w:rPr>
        <w:t>Of</w:t>
      </w:r>
      <w:proofErr w:type="spellEnd"/>
      <w:r w:rsidRPr="00FF6E93">
        <w:rPr>
          <w:i/>
          <w:iCs/>
          <w:color w:val="000000"/>
          <w:sz w:val="22"/>
          <w:szCs w:val="22"/>
          <w:lang w:val="de-AT"/>
        </w:rPr>
        <w:t xml:space="preserve"> Business</w:t>
      </w:r>
      <w:r w:rsidRPr="00FF6E93">
        <w:rPr>
          <w:color w:val="000000"/>
          <w:sz w:val="22"/>
          <w:szCs w:val="22"/>
          <w:lang w:val="de-AT"/>
        </w:rPr>
        <w:t>, </w:t>
      </w:r>
      <w:r w:rsidRPr="00FF6E93">
        <w:rPr>
          <w:i/>
          <w:iCs/>
          <w:color w:val="000000"/>
          <w:sz w:val="22"/>
          <w:szCs w:val="22"/>
          <w:lang w:val="de-AT"/>
        </w:rPr>
        <w:t>73</w:t>
      </w:r>
      <w:r w:rsidRPr="00FF6E93">
        <w:rPr>
          <w:color w:val="000000"/>
          <w:sz w:val="22"/>
          <w:szCs w:val="22"/>
          <w:lang w:val="de-AT"/>
        </w:rPr>
        <w:t>(2), 161–175. https://doi.org/10.1086/209638</w:t>
      </w:r>
    </w:p>
    <w:p w14:paraId="79BAA616" w14:textId="02A93E6F" w:rsidR="00A123CF" w:rsidRPr="009A5181" w:rsidRDefault="00A123CF" w:rsidP="00A123CF">
      <w:pPr>
        <w:pStyle w:val="Quellen"/>
        <w:rPr>
          <w:color w:val="000000"/>
          <w:sz w:val="22"/>
          <w:szCs w:val="22"/>
          <w:lang w:val="de-AT"/>
        </w:rPr>
      </w:pPr>
      <w:r w:rsidRPr="009A5181">
        <w:rPr>
          <w:color w:val="000000"/>
          <w:sz w:val="22"/>
          <w:szCs w:val="22"/>
          <w:lang w:val="de-AT"/>
        </w:rPr>
        <w:t xml:space="preserve">Gao, Z., &amp; Wu, W. (2014). </w:t>
      </w:r>
      <w:proofErr w:type="spellStart"/>
      <w:r w:rsidRPr="009A5181">
        <w:rPr>
          <w:color w:val="000000"/>
          <w:sz w:val="22"/>
          <w:szCs w:val="22"/>
          <w:lang w:val="de-AT"/>
        </w:rPr>
        <w:t>Predicting</w:t>
      </w:r>
      <w:proofErr w:type="spellEnd"/>
      <w:r w:rsidRPr="009A5181">
        <w:rPr>
          <w:color w:val="000000"/>
          <w:sz w:val="22"/>
          <w:szCs w:val="22"/>
          <w:lang w:val="de-AT"/>
        </w:rPr>
        <w:t xml:space="preserve"> </w:t>
      </w:r>
      <w:proofErr w:type="spellStart"/>
      <w:r w:rsidRPr="009A5181">
        <w:rPr>
          <w:color w:val="000000"/>
          <w:sz w:val="22"/>
          <w:szCs w:val="22"/>
          <w:lang w:val="de-AT"/>
        </w:rPr>
        <w:t>long</w:t>
      </w:r>
      <w:proofErr w:type="spellEnd"/>
      <w:r w:rsidRPr="009A5181">
        <w:rPr>
          <w:color w:val="000000"/>
          <w:sz w:val="22"/>
          <w:szCs w:val="22"/>
          <w:lang w:val="de-AT"/>
        </w:rPr>
        <w:t xml:space="preserve">-term </w:t>
      </w:r>
      <w:proofErr w:type="spellStart"/>
      <w:r w:rsidRPr="009A5181">
        <w:rPr>
          <w:color w:val="000000"/>
          <w:sz w:val="22"/>
          <w:szCs w:val="22"/>
          <w:lang w:val="de-AT"/>
        </w:rPr>
        <w:t>earnings</w:t>
      </w:r>
      <w:proofErr w:type="spellEnd"/>
      <w:r w:rsidRPr="009A5181">
        <w:rPr>
          <w:color w:val="000000"/>
          <w:sz w:val="22"/>
          <w:szCs w:val="22"/>
          <w:lang w:val="de-AT"/>
        </w:rPr>
        <w:t xml:space="preserve"> </w:t>
      </w:r>
      <w:proofErr w:type="spellStart"/>
      <w:r w:rsidRPr="009A5181">
        <w:rPr>
          <w:color w:val="000000"/>
          <w:sz w:val="22"/>
          <w:szCs w:val="22"/>
          <w:lang w:val="de-AT"/>
        </w:rPr>
        <w:t>growth</w:t>
      </w:r>
      <w:proofErr w:type="spellEnd"/>
      <w:r w:rsidRPr="009A5181">
        <w:rPr>
          <w:color w:val="000000"/>
          <w:sz w:val="22"/>
          <w:szCs w:val="22"/>
          <w:lang w:val="de-AT"/>
        </w:rPr>
        <w:t xml:space="preserve"> </w:t>
      </w:r>
      <w:proofErr w:type="spellStart"/>
      <w:r w:rsidRPr="009A5181">
        <w:rPr>
          <w:color w:val="000000"/>
          <w:sz w:val="22"/>
          <w:szCs w:val="22"/>
          <w:lang w:val="de-AT"/>
        </w:rPr>
        <w:t>from</w:t>
      </w:r>
      <w:proofErr w:type="spellEnd"/>
      <w:r w:rsidRPr="009A5181">
        <w:rPr>
          <w:color w:val="000000"/>
          <w:sz w:val="22"/>
          <w:szCs w:val="22"/>
          <w:lang w:val="de-AT"/>
        </w:rPr>
        <w:t xml:space="preserve"> multiple </w:t>
      </w:r>
      <w:proofErr w:type="spellStart"/>
      <w:r w:rsidRPr="009A5181">
        <w:rPr>
          <w:color w:val="000000"/>
          <w:sz w:val="22"/>
          <w:szCs w:val="22"/>
          <w:lang w:val="de-AT"/>
        </w:rPr>
        <w:t>information</w:t>
      </w:r>
      <w:proofErr w:type="spellEnd"/>
      <w:r w:rsidRPr="009A5181">
        <w:rPr>
          <w:color w:val="000000"/>
          <w:sz w:val="22"/>
          <w:szCs w:val="22"/>
          <w:lang w:val="de-AT"/>
        </w:rPr>
        <w:t xml:space="preserve"> </w:t>
      </w:r>
      <w:proofErr w:type="spellStart"/>
      <w:r w:rsidRPr="009A5181">
        <w:rPr>
          <w:color w:val="000000"/>
          <w:sz w:val="22"/>
          <w:szCs w:val="22"/>
          <w:lang w:val="de-AT"/>
        </w:rPr>
        <w:t>sources</w:t>
      </w:r>
      <w:proofErr w:type="spellEnd"/>
      <w:r w:rsidRPr="009A5181">
        <w:rPr>
          <w:color w:val="000000"/>
          <w:sz w:val="22"/>
          <w:szCs w:val="22"/>
          <w:lang w:val="de-AT"/>
        </w:rPr>
        <w:t xml:space="preserve">. </w:t>
      </w:r>
      <w:r w:rsidRPr="009A5181">
        <w:rPr>
          <w:i/>
          <w:iCs/>
          <w:color w:val="000000"/>
          <w:sz w:val="22"/>
          <w:szCs w:val="22"/>
          <w:lang w:val="de-AT"/>
        </w:rPr>
        <w:t xml:space="preserve">International Review </w:t>
      </w:r>
      <w:proofErr w:type="spellStart"/>
      <w:r w:rsidRPr="009A5181">
        <w:rPr>
          <w:i/>
          <w:iCs/>
          <w:color w:val="000000"/>
          <w:sz w:val="22"/>
          <w:szCs w:val="22"/>
          <w:lang w:val="de-AT"/>
        </w:rPr>
        <w:t>of</w:t>
      </w:r>
      <w:proofErr w:type="spellEnd"/>
      <w:r w:rsidRPr="009A5181">
        <w:rPr>
          <w:i/>
          <w:iCs/>
          <w:color w:val="000000"/>
          <w:sz w:val="22"/>
          <w:szCs w:val="22"/>
          <w:lang w:val="de-AT"/>
        </w:rPr>
        <w:t xml:space="preserve"> Financial Analysis</w:t>
      </w:r>
      <w:r w:rsidRPr="009A5181">
        <w:rPr>
          <w:color w:val="000000"/>
          <w:sz w:val="22"/>
          <w:szCs w:val="22"/>
          <w:lang w:val="de-AT"/>
        </w:rPr>
        <w:t>, </w:t>
      </w:r>
      <w:r w:rsidRPr="009A5181">
        <w:rPr>
          <w:i/>
          <w:iCs/>
          <w:color w:val="000000"/>
          <w:sz w:val="22"/>
          <w:szCs w:val="22"/>
          <w:lang w:val="de-AT"/>
        </w:rPr>
        <w:t>32</w:t>
      </w:r>
      <w:r w:rsidRPr="009A5181">
        <w:rPr>
          <w:color w:val="000000"/>
          <w:sz w:val="22"/>
          <w:szCs w:val="22"/>
          <w:lang w:val="de-AT"/>
        </w:rPr>
        <w:t>, 71–84. https://doi.org/10.1016/j.irfa.2014.01.009</w:t>
      </w:r>
    </w:p>
    <w:p w14:paraId="09A1E201" w14:textId="77777777" w:rsidR="00D07A23" w:rsidRPr="009A5181" w:rsidRDefault="00D07A23" w:rsidP="00D07A23">
      <w:pPr>
        <w:pStyle w:val="Quellen"/>
        <w:rPr>
          <w:i/>
          <w:iCs/>
          <w:sz w:val="22"/>
          <w:szCs w:val="22"/>
        </w:rPr>
      </w:pPr>
      <w:proofErr w:type="spellStart"/>
      <w:r w:rsidRPr="009A5181">
        <w:rPr>
          <w:sz w:val="22"/>
          <w:szCs w:val="22"/>
        </w:rPr>
        <w:t>Gu</w:t>
      </w:r>
      <w:proofErr w:type="spellEnd"/>
      <w:r w:rsidRPr="009A5181">
        <w:rPr>
          <w:sz w:val="22"/>
          <w:szCs w:val="22"/>
        </w:rPr>
        <w:t xml:space="preserve">, S., Kelly, B., &amp; Xiu, D. (2020). </w:t>
      </w:r>
      <w:proofErr w:type="spellStart"/>
      <w:r w:rsidRPr="009A5181">
        <w:rPr>
          <w:sz w:val="22"/>
          <w:szCs w:val="22"/>
        </w:rPr>
        <w:t>Empirical</w:t>
      </w:r>
      <w:proofErr w:type="spellEnd"/>
      <w:r w:rsidRPr="009A5181">
        <w:rPr>
          <w:sz w:val="22"/>
          <w:szCs w:val="22"/>
        </w:rPr>
        <w:t xml:space="preserve"> Asset Pricing via </w:t>
      </w:r>
      <w:proofErr w:type="spellStart"/>
      <w:r w:rsidRPr="009A5181">
        <w:rPr>
          <w:sz w:val="22"/>
          <w:szCs w:val="22"/>
        </w:rPr>
        <w:t>Machine</w:t>
      </w:r>
      <w:proofErr w:type="spellEnd"/>
      <w:r w:rsidRPr="009A5181">
        <w:rPr>
          <w:sz w:val="22"/>
          <w:szCs w:val="22"/>
        </w:rPr>
        <w:t xml:space="preserve"> Learning. </w:t>
      </w:r>
      <w:r w:rsidRPr="009A5181">
        <w:rPr>
          <w:i/>
          <w:iCs/>
          <w:sz w:val="22"/>
          <w:szCs w:val="22"/>
        </w:rPr>
        <w:t>Review</w:t>
      </w:r>
    </w:p>
    <w:p w14:paraId="00D0853E" w14:textId="77777777" w:rsidR="009A5181" w:rsidRPr="009A5181" w:rsidRDefault="00D07A23" w:rsidP="009A5181">
      <w:pPr>
        <w:pStyle w:val="Quellen"/>
        <w:rPr>
          <w:sz w:val="22"/>
          <w:szCs w:val="22"/>
        </w:rPr>
      </w:pPr>
      <w:proofErr w:type="spellStart"/>
      <w:r w:rsidRPr="009A5181">
        <w:rPr>
          <w:i/>
          <w:iCs/>
          <w:sz w:val="22"/>
          <w:szCs w:val="22"/>
        </w:rPr>
        <w:t>of</w:t>
      </w:r>
      <w:proofErr w:type="spellEnd"/>
      <w:r w:rsidRPr="009A5181">
        <w:rPr>
          <w:i/>
          <w:iCs/>
          <w:sz w:val="22"/>
          <w:szCs w:val="22"/>
        </w:rPr>
        <w:t xml:space="preserve"> Financial Studies,</w:t>
      </w:r>
      <w:r w:rsidRPr="009A5181">
        <w:rPr>
          <w:sz w:val="22"/>
          <w:szCs w:val="22"/>
        </w:rPr>
        <w:t xml:space="preserve"> </w:t>
      </w:r>
      <w:r w:rsidRPr="009A5181">
        <w:rPr>
          <w:i/>
          <w:iCs/>
          <w:sz w:val="22"/>
          <w:szCs w:val="22"/>
        </w:rPr>
        <w:t>33</w:t>
      </w:r>
      <w:r w:rsidRPr="009A5181">
        <w:rPr>
          <w:sz w:val="22"/>
          <w:szCs w:val="22"/>
        </w:rPr>
        <w:t xml:space="preserve">(5), 2223–2273. </w:t>
      </w:r>
      <w:hyperlink r:id="rId25" w:history="1">
        <w:r w:rsidR="00A123CF" w:rsidRPr="009A5181">
          <w:rPr>
            <w:rStyle w:val="Hyperlink"/>
            <w:sz w:val="22"/>
            <w:szCs w:val="22"/>
          </w:rPr>
          <w:t>https://doi.org/10.1093/rfs/hhaa009</w:t>
        </w:r>
      </w:hyperlink>
    </w:p>
    <w:p w14:paraId="35153D33" w14:textId="136C3B58" w:rsidR="009A5181" w:rsidRPr="009A5181" w:rsidRDefault="009A5181" w:rsidP="009A5181">
      <w:pPr>
        <w:pStyle w:val="Quellen"/>
        <w:rPr>
          <w:sz w:val="22"/>
          <w:szCs w:val="22"/>
        </w:rPr>
      </w:pPr>
      <w:r w:rsidRPr="009A5181">
        <w:rPr>
          <w:color w:val="000000"/>
          <w:sz w:val="22"/>
          <w:szCs w:val="22"/>
          <w:lang w:val="de-AT"/>
        </w:rPr>
        <w:lastRenderedPageBreak/>
        <w:t>Hou, K., Xue, C. &amp; Zhang, L. (2020). </w:t>
      </w:r>
      <w:proofErr w:type="spellStart"/>
      <w:r w:rsidRPr="009A5181">
        <w:rPr>
          <w:i/>
          <w:iCs/>
          <w:color w:val="000000"/>
          <w:sz w:val="22"/>
          <w:szCs w:val="22"/>
          <w:lang w:val="de-AT"/>
        </w:rPr>
        <w:t>Replicating</w:t>
      </w:r>
      <w:proofErr w:type="spellEnd"/>
      <w:r w:rsidRPr="009A5181">
        <w:rPr>
          <w:i/>
          <w:iCs/>
          <w:color w:val="000000"/>
          <w:sz w:val="22"/>
          <w:szCs w:val="22"/>
          <w:lang w:val="de-AT"/>
        </w:rPr>
        <w:t xml:space="preserve"> anomalies</w:t>
      </w:r>
      <w:r w:rsidRPr="009A5181">
        <w:rPr>
          <w:color w:val="000000"/>
          <w:sz w:val="22"/>
          <w:szCs w:val="22"/>
          <w:lang w:val="de-AT"/>
        </w:rPr>
        <w:t>. https://econpapers.repec.org/RePEc:oup:rfinst:v:33:y:2020:i:5:p:2019-2133.</w:t>
      </w:r>
    </w:p>
    <w:p w14:paraId="1CE4042A" w14:textId="253C5DE5" w:rsidR="00FF6E93" w:rsidRPr="009A5181" w:rsidRDefault="00FF6E93" w:rsidP="00FF6E93">
      <w:pPr>
        <w:pStyle w:val="Quellen"/>
        <w:rPr>
          <w:sz w:val="22"/>
          <w:szCs w:val="22"/>
        </w:rPr>
      </w:pPr>
      <w:proofErr w:type="spellStart"/>
      <w:r w:rsidRPr="00FF6E93">
        <w:rPr>
          <w:color w:val="000000"/>
          <w:sz w:val="22"/>
          <w:szCs w:val="22"/>
          <w:lang w:val="de-AT"/>
        </w:rPr>
        <w:t>Hyndman</w:t>
      </w:r>
      <w:proofErr w:type="spellEnd"/>
      <w:r w:rsidRPr="00FF6E93">
        <w:rPr>
          <w:color w:val="000000"/>
          <w:sz w:val="22"/>
          <w:szCs w:val="22"/>
          <w:lang w:val="de-AT"/>
        </w:rPr>
        <w:t xml:space="preserve">, R. J. &amp; Koehler, A. B. (2006). </w:t>
      </w:r>
      <w:proofErr w:type="spellStart"/>
      <w:r w:rsidRPr="00FF6E93">
        <w:rPr>
          <w:color w:val="000000"/>
          <w:sz w:val="22"/>
          <w:szCs w:val="22"/>
          <w:lang w:val="de-AT"/>
        </w:rPr>
        <w:t>Another</w:t>
      </w:r>
      <w:proofErr w:type="spellEnd"/>
      <w:r w:rsidRPr="00FF6E93">
        <w:rPr>
          <w:color w:val="000000"/>
          <w:sz w:val="22"/>
          <w:szCs w:val="22"/>
          <w:lang w:val="de-AT"/>
        </w:rPr>
        <w:t xml:space="preserve"> </w:t>
      </w:r>
      <w:proofErr w:type="spellStart"/>
      <w:r w:rsidRPr="00FF6E93">
        <w:rPr>
          <w:color w:val="000000"/>
          <w:sz w:val="22"/>
          <w:szCs w:val="22"/>
          <w:lang w:val="de-AT"/>
        </w:rPr>
        <w:t>look</w:t>
      </w:r>
      <w:proofErr w:type="spellEnd"/>
      <w:r w:rsidRPr="00FF6E93">
        <w:rPr>
          <w:color w:val="000000"/>
          <w:sz w:val="22"/>
          <w:szCs w:val="22"/>
          <w:lang w:val="de-AT"/>
        </w:rPr>
        <w:t xml:space="preserve"> at </w:t>
      </w:r>
      <w:proofErr w:type="spellStart"/>
      <w:r w:rsidRPr="00FF6E93">
        <w:rPr>
          <w:color w:val="000000"/>
          <w:sz w:val="22"/>
          <w:szCs w:val="22"/>
          <w:lang w:val="de-AT"/>
        </w:rPr>
        <w:t>measures</w:t>
      </w:r>
      <w:proofErr w:type="spellEnd"/>
      <w:r w:rsidRPr="00FF6E93">
        <w:rPr>
          <w:color w:val="000000"/>
          <w:sz w:val="22"/>
          <w:szCs w:val="22"/>
          <w:lang w:val="de-AT"/>
        </w:rPr>
        <w:t xml:space="preserve"> </w:t>
      </w:r>
      <w:proofErr w:type="spellStart"/>
      <w:r w:rsidRPr="00FF6E93">
        <w:rPr>
          <w:color w:val="000000"/>
          <w:sz w:val="22"/>
          <w:szCs w:val="22"/>
          <w:lang w:val="de-AT"/>
        </w:rPr>
        <w:t>of</w:t>
      </w:r>
      <w:proofErr w:type="spellEnd"/>
      <w:r w:rsidRPr="00FF6E93">
        <w:rPr>
          <w:color w:val="000000"/>
          <w:sz w:val="22"/>
          <w:szCs w:val="22"/>
          <w:lang w:val="de-AT"/>
        </w:rPr>
        <w:t xml:space="preserve"> </w:t>
      </w:r>
      <w:proofErr w:type="spellStart"/>
      <w:r w:rsidRPr="00FF6E93">
        <w:rPr>
          <w:color w:val="000000"/>
          <w:sz w:val="22"/>
          <w:szCs w:val="22"/>
          <w:lang w:val="de-AT"/>
        </w:rPr>
        <w:t>forecast</w:t>
      </w:r>
      <w:proofErr w:type="spellEnd"/>
      <w:r w:rsidRPr="00FF6E93">
        <w:rPr>
          <w:color w:val="000000"/>
          <w:sz w:val="22"/>
          <w:szCs w:val="22"/>
          <w:lang w:val="de-AT"/>
        </w:rPr>
        <w:t xml:space="preserve"> </w:t>
      </w:r>
      <w:proofErr w:type="spellStart"/>
      <w:r w:rsidRPr="00FF6E93">
        <w:rPr>
          <w:color w:val="000000"/>
          <w:sz w:val="22"/>
          <w:szCs w:val="22"/>
          <w:lang w:val="de-AT"/>
        </w:rPr>
        <w:t>accuracy</w:t>
      </w:r>
      <w:proofErr w:type="spellEnd"/>
      <w:r w:rsidRPr="00FF6E93">
        <w:rPr>
          <w:color w:val="000000"/>
          <w:sz w:val="22"/>
          <w:szCs w:val="22"/>
          <w:lang w:val="de-AT"/>
        </w:rPr>
        <w:t>. </w:t>
      </w:r>
      <w:r w:rsidRPr="00FF6E93">
        <w:rPr>
          <w:i/>
          <w:iCs/>
          <w:color w:val="000000"/>
          <w:sz w:val="22"/>
          <w:szCs w:val="22"/>
          <w:lang w:val="de-AT"/>
        </w:rPr>
        <w:t xml:space="preserve">International Journal </w:t>
      </w:r>
      <w:proofErr w:type="spellStart"/>
      <w:r w:rsidRPr="00FF6E93">
        <w:rPr>
          <w:i/>
          <w:iCs/>
          <w:color w:val="000000"/>
          <w:sz w:val="22"/>
          <w:szCs w:val="22"/>
          <w:lang w:val="de-AT"/>
        </w:rPr>
        <w:t>Of</w:t>
      </w:r>
      <w:proofErr w:type="spellEnd"/>
      <w:r w:rsidRPr="00FF6E93">
        <w:rPr>
          <w:i/>
          <w:iCs/>
          <w:color w:val="000000"/>
          <w:sz w:val="22"/>
          <w:szCs w:val="22"/>
          <w:lang w:val="de-AT"/>
        </w:rPr>
        <w:t xml:space="preserve"> </w:t>
      </w:r>
      <w:proofErr w:type="spellStart"/>
      <w:r w:rsidRPr="00FF6E93">
        <w:rPr>
          <w:i/>
          <w:iCs/>
          <w:color w:val="000000"/>
          <w:sz w:val="22"/>
          <w:szCs w:val="22"/>
          <w:lang w:val="de-AT"/>
        </w:rPr>
        <w:t>Forecasting</w:t>
      </w:r>
      <w:proofErr w:type="spellEnd"/>
      <w:r w:rsidRPr="00FF6E93">
        <w:rPr>
          <w:color w:val="000000"/>
          <w:sz w:val="22"/>
          <w:szCs w:val="22"/>
          <w:lang w:val="de-AT"/>
        </w:rPr>
        <w:t>, </w:t>
      </w:r>
      <w:r w:rsidRPr="00FF6E93">
        <w:rPr>
          <w:i/>
          <w:iCs/>
          <w:color w:val="000000"/>
          <w:sz w:val="22"/>
          <w:szCs w:val="22"/>
          <w:lang w:val="de-AT"/>
        </w:rPr>
        <w:t>22</w:t>
      </w:r>
      <w:r w:rsidRPr="00FF6E93">
        <w:rPr>
          <w:color w:val="000000"/>
          <w:sz w:val="22"/>
          <w:szCs w:val="22"/>
          <w:lang w:val="de-AT"/>
        </w:rPr>
        <w:t>(4), 679–688. https://doi.org/10.1016/j.ijforecast.2006.03.001</w:t>
      </w:r>
    </w:p>
    <w:p w14:paraId="241FE10A" w14:textId="77777777" w:rsidR="00FF6E93" w:rsidRPr="009A5181" w:rsidRDefault="00A123CF" w:rsidP="00FF6E93">
      <w:pPr>
        <w:pStyle w:val="Quellen"/>
        <w:rPr>
          <w:sz w:val="22"/>
          <w:szCs w:val="22"/>
        </w:rPr>
      </w:pPr>
      <w:r w:rsidRPr="009A5181">
        <w:rPr>
          <w:color w:val="000000"/>
          <w:sz w:val="22"/>
          <w:szCs w:val="22"/>
          <w:lang w:val="de-AT"/>
        </w:rPr>
        <w:t xml:space="preserve">Jung, B., Shane, P. B., &amp; Yang, Y. S. (2011). Do </w:t>
      </w:r>
      <w:proofErr w:type="spellStart"/>
      <w:r w:rsidRPr="009A5181">
        <w:rPr>
          <w:color w:val="000000"/>
          <w:sz w:val="22"/>
          <w:szCs w:val="22"/>
          <w:lang w:val="de-AT"/>
        </w:rPr>
        <w:t>financial</w:t>
      </w:r>
      <w:proofErr w:type="spellEnd"/>
      <w:r w:rsidRPr="009A5181">
        <w:rPr>
          <w:color w:val="000000"/>
          <w:sz w:val="22"/>
          <w:szCs w:val="22"/>
          <w:lang w:val="de-AT"/>
        </w:rPr>
        <w:t xml:space="preserve"> </w:t>
      </w:r>
      <w:proofErr w:type="spellStart"/>
      <w:r w:rsidRPr="009A5181">
        <w:rPr>
          <w:color w:val="000000"/>
          <w:sz w:val="22"/>
          <w:szCs w:val="22"/>
          <w:lang w:val="de-AT"/>
        </w:rPr>
        <w:t>analysts’</w:t>
      </w:r>
      <w:proofErr w:type="spellEnd"/>
      <w:r w:rsidRPr="009A5181">
        <w:rPr>
          <w:color w:val="000000"/>
          <w:sz w:val="22"/>
          <w:szCs w:val="22"/>
          <w:lang w:val="de-AT"/>
        </w:rPr>
        <w:t xml:space="preserve"> </w:t>
      </w:r>
      <w:proofErr w:type="spellStart"/>
      <w:r w:rsidRPr="009A5181">
        <w:rPr>
          <w:color w:val="000000"/>
          <w:sz w:val="22"/>
          <w:szCs w:val="22"/>
          <w:lang w:val="de-AT"/>
        </w:rPr>
        <w:t>long</w:t>
      </w:r>
      <w:proofErr w:type="spellEnd"/>
      <w:r w:rsidRPr="009A5181">
        <w:rPr>
          <w:color w:val="000000"/>
          <w:sz w:val="22"/>
          <w:szCs w:val="22"/>
          <w:lang w:val="de-AT"/>
        </w:rPr>
        <w:t xml:space="preserve">-term </w:t>
      </w:r>
      <w:proofErr w:type="spellStart"/>
      <w:r w:rsidRPr="009A5181">
        <w:rPr>
          <w:color w:val="000000"/>
          <w:sz w:val="22"/>
          <w:szCs w:val="22"/>
          <w:lang w:val="de-AT"/>
        </w:rPr>
        <w:t>growth</w:t>
      </w:r>
      <w:proofErr w:type="spellEnd"/>
      <w:r w:rsidRPr="009A5181">
        <w:rPr>
          <w:color w:val="000000"/>
          <w:sz w:val="22"/>
          <w:szCs w:val="22"/>
          <w:lang w:val="de-AT"/>
        </w:rPr>
        <w:t xml:space="preserve"> </w:t>
      </w:r>
      <w:proofErr w:type="spellStart"/>
      <w:r w:rsidRPr="009A5181">
        <w:rPr>
          <w:color w:val="000000"/>
          <w:sz w:val="22"/>
          <w:szCs w:val="22"/>
          <w:lang w:val="de-AT"/>
        </w:rPr>
        <w:t>forecasts</w:t>
      </w:r>
      <w:proofErr w:type="spellEnd"/>
      <w:r w:rsidRPr="009A5181">
        <w:rPr>
          <w:color w:val="000000"/>
          <w:sz w:val="22"/>
          <w:szCs w:val="22"/>
          <w:lang w:val="de-AT"/>
        </w:rPr>
        <w:t xml:space="preserve"> matter? </w:t>
      </w:r>
      <w:proofErr w:type="spellStart"/>
      <w:r w:rsidRPr="009A5181">
        <w:rPr>
          <w:color w:val="000000"/>
          <w:sz w:val="22"/>
          <w:szCs w:val="22"/>
          <w:lang w:val="de-AT"/>
        </w:rPr>
        <w:t>Evidence</w:t>
      </w:r>
      <w:proofErr w:type="spellEnd"/>
      <w:r w:rsidRPr="009A5181">
        <w:rPr>
          <w:color w:val="000000"/>
          <w:sz w:val="22"/>
          <w:szCs w:val="22"/>
          <w:lang w:val="de-AT"/>
        </w:rPr>
        <w:t xml:space="preserve"> </w:t>
      </w:r>
      <w:proofErr w:type="spellStart"/>
      <w:r w:rsidRPr="009A5181">
        <w:rPr>
          <w:color w:val="000000"/>
          <w:sz w:val="22"/>
          <w:szCs w:val="22"/>
          <w:lang w:val="de-AT"/>
        </w:rPr>
        <w:t>from</w:t>
      </w:r>
      <w:proofErr w:type="spellEnd"/>
      <w:r w:rsidRPr="009A5181">
        <w:rPr>
          <w:color w:val="000000"/>
          <w:sz w:val="22"/>
          <w:szCs w:val="22"/>
          <w:lang w:val="de-AT"/>
        </w:rPr>
        <w:t xml:space="preserve"> stock </w:t>
      </w:r>
      <w:proofErr w:type="spellStart"/>
      <w:r w:rsidRPr="009A5181">
        <w:rPr>
          <w:color w:val="000000"/>
          <w:sz w:val="22"/>
          <w:szCs w:val="22"/>
          <w:lang w:val="de-AT"/>
        </w:rPr>
        <w:t>recommendations</w:t>
      </w:r>
      <w:proofErr w:type="spellEnd"/>
      <w:r w:rsidRPr="009A5181">
        <w:rPr>
          <w:color w:val="000000"/>
          <w:sz w:val="22"/>
          <w:szCs w:val="22"/>
          <w:lang w:val="de-AT"/>
        </w:rPr>
        <w:t xml:space="preserve"> and </w:t>
      </w:r>
      <w:proofErr w:type="spellStart"/>
      <w:r w:rsidRPr="009A5181">
        <w:rPr>
          <w:color w:val="000000"/>
          <w:sz w:val="22"/>
          <w:szCs w:val="22"/>
          <w:lang w:val="de-AT"/>
        </w:rPr>
        <w:t>career</w:t>
      </w:r>
      <w:proofErr w:type="spellEnd"/>
      <w:r w:rsidRPr="009A5181">
        <w:rPr>
          <w:color w:val="000000"/>
          <w:sz w:val="22"/>
          <w:szCs w:val="22"/>
          <w:lang w:val="de-AT"/>
        </w:rPr>
        <w:t xml:space="preserve"> </w:t>
      </w:r>
      <w:proofErr w:type="spellStart"/>
      <w:r w:rsidRPr="009A5181">
        <w:rPr>
          <w:color w:val="000000"/>
          <w:sz w:val="22"/>
          <w:szCs w:val="22"/>
          <w:lang w:val="de-AT"/>
        </w:rPr>
        <w:t>outcomes</w:t>
      </w:r>
      <w:proofErr w:type="spellEnd"/>
      <w:r w:rsidRPr="009A5181">
        <w:rPr>
          <w:color w:val="000000"/>
          <w:sz w:val="22"/>
          <w:szCs w:val="22"/>
          <w:lang w:val="de-AT"/>
        </w:rPr>
        <w:t>. </w:t>
      </w:r>
      <w:r w:rsidRPr="009A5181">
        <w:rPr>
          <w:i/>
          <w:iCs/>
          <w:color w:val="000000"/>
          <w:sz w:val="22"/>
          <w:szCs w:val="22"/>
          <w:lang w:val="de-AT"/>
        </w:rPr>
        <w:t xml:space="preserve">Journal </w:t>
      </w:r>
      <w:proofErr w:type="spellStart"/>
      <w:r w:rsidRPr="009A5181">
        <w:rPr>
          <w:i/>
          <w:iCs/>
          <w:color w:val="000000"/>
          <w:sz w:val="22"/>
          <w:szCs w:val="22"/>
          <w:lang w:val="de-AT"/>
        </w:rPr>
        <w:t>of</w:t>
      </w:r>
      <w:proofErr w:type="spellEnd"/>
      <w:r w:rsidRPr="009A5181">
        <w:rPr>
          <w:i/>
          <w:iCs/>
          <w:color w:val="000000"/>
          <w:sz w:val="22"/>
          <w:szCs w:val="22"/>
          <w:lang w:val="de-AT"/>
        </w:rPr>
        <w:t xml:space="preserve"> Accounting and Economics</w:t>
      </w:r>
      <w:r w:rsidRPr="009A5181">
        <w:rPr>
          <w:color w:val="000000"/>
          <w:sz w:val="22"/>
          <w:szCs w:val="22"/>
          <w:lang w:val="de-AT"/>
        </w:rPr>
        <w:t>, </w:t>
      </w:r>
      <w:r w:rsidRPr="009A5181">
        <w:rPr>
          <w:i/>
          <w:iCs/>
          <w:color w:val="000000"/>
          <w:sz w:val="22"/>
          <w:szCs w:val="22"/>
          <w:lang w:val="de-AT"/>
        </w:rPr>
        <w:t>53</w:t>
      </w:r>
      <w:r w:rsidRPr="009A5181">
        <w:rPr>
          <w:color w:val="000000"/>
          <w:sz w:val="22"/>
          <w:szCs w:val="22"/>
          <w:lang w:val="de-AT"/>
        </w:rPr>
        <w:t>(1–2), 55–76. </w:t>
      </w:r>
      <w:hyperlink r:id="rId26" w:history="1">
        <w:r w:rsidRPr="009A5181">
          <w:rPr>
            <w:rStyle w:val="Hyperlink"/>
            <w:sz w:val="22"/>
            <w:szCs w:val="22"/>
            <w:lang w:val="de-AT"/>
          </w:rPr>
          <w:t>https://doi.org/10.1016/j.jacceco.2011.11.002</w:t>
        </w:r>
      </w:hyperlink>
    </w:p>
    <w:p w14:paraId="68253936" w14:textId="1CE00297" w:rsidR="00FF6E93" w:rsidRPr="009A5181" w:rsidRDefault="00FF6E93" w:rsidP="00FF6E93">
      <w:pPr>
        <w:pStyle w:val="Quellen"/>
        <w:rPr>
          <w:sz w:val="22"/>
          <w:szCs w:val="22"/>
        </w:rPr>
      </w:pPr>
      <w:proofErr w:type="spellStart"/>
      <w:r w:rsidRPr="00FF6E93">
        <w:rPr>
          <w:color w:val="000000"/>
          <w:sz w:val="22"/>
          <w:szCs w:val="22"/>
          <w:lang w:val="de-AT"/>
        </w:rPr>
        <w:t>Kryzanowski</w:t>
      </w:r>
      <w:proofErr w:type="spellEnd"/>
      <w:r w:rsidRPr="00FF6E93">
        <w:rPr>
          <w:color w:val="000000"/>
          <w:sz w:val="22"/>
          <w:szCs w:val="22"/>
          <w:lang w:val="de-AT"/>
        </w:rPr>
        <w:t xml:space="preserve">, L. &amp; </w:t>
      </w:r>
      <w:proofErr w:type="spellStart"/>
      <w:r w:rsidRPr="00FF6E93">
        <w:rPr>
          <w:color w:val="000000"/>
          <w:sz w:val="22"/>
          <w:szCs w:val="22"/>
          <w:lang w:val="de-AT"/>
        </w:rPr>
        <w:t>Mohsni</w:t>
      </w:r>
      <w:proofErr w:type="spellEnd"/>
      <w:r w:rsidRPr="00FF6E93">
        <w:rPr>
          <w:color w:val="000000"/>
          <w:sz w:val="22"/>
          <w:szCs w:val="22"/>
          <w:lang w:val="de-AT"/>
        </w:rPr>
        <w:t xml:space="preserve">, S. (2012). Growth </w:t>
      </w:r>
      <w:proofErr w:type="spellStart"/>
      <w:r w:rsidRPr="00FF6E93">
        <w:rPr>
          <w:color w:val="000000"/>
          <w:sz w:val="22"/>
          <w:szCs w:val="22"/>
          <w:lang w:val="de-AT"/>
        </w:rPr>
        <w:t>of</w:t>
      </w:r>
      <w:proofErr w:type="spellEnd"/>
      <w:r w:rsidRPr="00FF6E93">
        <w:rPr>
          <w:color w:val="000000"/>
          <w:sz w:val="22"/>
          <w:szCs w:val="22"/>
          <w:lang w:val="de-AT"/>
        </w:rPr>
        <w:t xml:space="preserve"> </w:t>
      </w:r>
      <w:proofErr w:type="spellStart"/>
      <w:r w:rsidRPr="00FF6E93">
        <w:rPr>
          <w:color w:val="000000"/>
          <w:sz w:val="22"/>
          <w:szCs w:val="22"/>
          <w:lang w:val="de-AT"/>
        </w:rPr>
        <w:t>aggregate</w:t>
      </w:r>
      <w:proofErr w:type="spellEnd"/>
      <w:r w:rsidRPr="00FF6E93">
        <w:rPr>
          <w:color w:val="000000"/>
          <w:sz w:val="22"/>
          <w:szCs w:val="22"/>
          <w:lang w:val="de-AT"/>
        </w:rPr>
        <w:t xml:space="preserve"> </w:t>
      </w:r>
      <w:proofErr w:type="spellStart"/>
      <w:r w:rsidRPr="00FF6E93">
        <w:rPr>
          <w:color w:val="000000"/>
          <w:sz w:val="22"/>
          <w:szCs w:val="22"/>
          <w:lang w:val="de-AT"/>
        </w:rPr>
        <w:t>corporate</w:t>
      </w:r>
      <w:proofErr w:type="spellEnd"/>
      <w:r w:rsidRPr="00FF6E93">
        <w:rPr>
          <w:color w:val="000000"/>
          <w:sz w:val="22"/>
          <w:szCs w:val="22"/>
          <w:lang w:val="de-AT"/>
        </w:rPr>
        <w:t xml:space="preserve"> </w:t>
      </w:r>
      <w:proofErr w:type="spellStart"/>
      <w:r w:rsidRPr="00FF6E93">
        <w:rPr>
          <w:color w:val="000000"/>
          <w:sz w:val="22"/>
          <w:szCs w:val="22"/>
          <w:lang w:val="de-AT"/>
        </w:rPr>
        <w:t>earnings</w:t>
      </w:r>
      <w:proofErr w:type="spellEnd"/>
      <w:r w:rsidRPr="00FF6E93">
        <w:rPr>
          <w:color w:val="000000"/>
          <w:sz w:val="22"/>
          <w:szCs w:val="22"/>
          <w:lang w:val="de-AT"/>
        </w:rPr>
        <w:t xml:space="preserve"> and </w:t>
      </w:r>
      <w:proofErr w:type="spellStart"/>
      <w:r w:rsidRPr="00FF6E93">
        <w:rPr>
          <w:color w:val="000000"/>
          <w:sz w:val="22"/>
          <w:szCs w:val="22"/>
          <w:lang w:val="de-AT"/>
        </w:rPr>
        <w:t>cash-flows</w:t>
      </w:r>
      <w:proofErr w:type="spellEnd"/>
      <w:r w:rsidRPr="00FF6E93">
        <w:rPr>
          <w:color w:val="000000"/>
          <w:sz w:val="22"/>
          <w:szCs w:val="22"/>
          <w:lang w:val="de-AT"/>
        </w:rPr>
        <w:t xml:space="preserve">: </w:t>
      </w:r>
      <w:proofErr w:type="spellStart"/>
      <w:r w:rsidRPr="00FF6E93">
        <w:rPr>
          <w:color w:val="000000"/>
          <w:sz w:val="22"/>
          <w:szCs w:val="22"/>
          <w:lang w:val="de-AT"/>
        </w:rPr>
        <w:t>Persistence</w:t>
      </w:r>
      <w:proofErr w:type="spellEnd"/>
      <w:r w:rsidRPr="00FF6E93">
        <w:rPr>
          <w:color w:val="000000"/>
          <w:sz w:val="22"/>
          <w:szCs w:val="22"/>
          <w:lang w:val="de-AT"/>
        </w:rPr>
        <w:t xml:space="preserve"> and </w:t>
      </w:r>
      <w:proofErr w:type="spellStart"/>
      <w:r w:rsidRPr="00FF6E93">
        <w:rPr>
          <w:color w:val="000000"/>
          <w:sz w:val="22"/>
          <w:szCs w:val="22"/>
          <w:lang w:val="de-AT"/>
        </w:rPr>
        <w:t>determinants</w:t>
      </w:r>
      <w:proofErr w:type="spellEnd"/>
      <w:r w:rsidRPr="00FF6E93">
        <w:rPr>
          <w:color w:val="000000"/>
          <w:sz w:val="22"/>
          <w:szCs w:val="22"/>
          <w:lang w:val="de-AT"/>
        </w:rPr>
        <w:t>. </w:t>
      </w:r>
      <w:r w:rsidRPr="00FF6E93">
        <w:rPr>
          <w:i/>
          <w:iCs/>
          <w:color w:val="000000"/>
          <w:sz w:val="22"/>
          <w:szCs w:val="22"/>
          <w:lang w:val="de-AT"/>
        </w:rPr>
        <w:t xml:space="preserve">International Review </w:t>
      </w:r>
      <w:proofErr w:type="spellStart"/>
      <w:r w:rsidRPr="00FF6E93">
        <w:rPr>
          <w:i/>
          <w:iCs/>
          <w:color w:val="000000"/>
          <w:sz w:val="22"/>
          <w:szCs w:val="22"/>
          <w:lang w:val="de-AT"/>
        </w:rPr>
        <w:t>Of</w:t>
      </w:r>
      <w:proofErr w:type="spellEnd"/>
      <w:r w:rsidRPr="00FF6E93">
        <w:rPr>
          <w:i/>
          <w:iCs/>
          <w:color w:val="000000"/>
          <w:sz w:val="22"/>
          <w:szCs w:val="22"/>
          <w:lang w:val="de-AT"/>
        </w:rPr>
        <w:t xml:space="preserve"> Economics &amp; Finance</w:t>
      </w:r>
      <w:r w:rsidRPr="00FF6E93">
        <w:rPr>
          <w:color w:val="000000"/>
          <w:sz w:val="22"/>
          <w:szCs w:val="22"/>
          <w:lang w:val="de-AT"/>
        </w:rPr>
        <w:t>, </w:t>
      </w:r>
      <w:r w:rsidRPr="00FF6E93">
        <w:rPr>
          <w:i/>
          <w:iCs/>
          <w:color w:val="000000"/>
          <w:sz w:val="22"/>
          <w:szCs w:val="22"/>
          <w:lang w:val="de-AT"/>
        </w:rPr>
        <w:t>25</w:t>
      </w:r>
      <w:r w:rsidRPr="00FF6E93">
        <w:rPr>
          <w:color w:val="000000"/>
          <w:sz w:val="22"/>
          <w:szCs w:val="22"/>
          <w:lang w:val="de-AT"/>
        </w:rPr>
        <w:t>, 13–23. https://doi.org/10.1016/j.iref.2012.05.003</w:t>
      </w:r>
    </w:p>
    <w:p w14:paraId="5745E077" w14:textId="77777777" w:rsidR="00127863" w:rsidRPr="009A5181" w:rsidRDefault="00A123CF" w:rsidP="00127863">
      <w:pPr>
        <w:pStyle w:val="Quellen"/>
        <w:rPr>
          <w:color w:val="000000"/>
          <w:sz w:val="22"/>
          <w:szCs w:val="22"/>
          <w:lang w:val="de-AT"/>
        </w:rPr>
      </w:pPr>
      <w:r w:rsidRPr="009A5181">
        <w:rPr>
          <w:color w:val="000000"/>
          <w:sz w:val="22"/>
          <w:szCs w:val="22"/>
          <w:lang w:val="de-AT"/>
        </w:rPr>
        <w:t xml:space="preserve">La Porta, R. (1996). </w:t>
      </w:r>
      <w:proofErr w:type="spellStart"/>
      <w:r w:rsidRPr="009A5181">
        <w:rPr>
          <w:color w:val="000000"/>
          <w:sz w:val="22"/>
          <w:szCs w:val="22"/>
          <w:lang w:val="de-AT"/>
        </w:rPr>
        <w:t>Expectations</w:t>
      </w:r>
      <w:proofErr w:type="spellEnd"/>
      <w:r w:rsidRPr="009A5181">
        <w:rPr>
          <w:color w:val="000000"/>
          <w:sz w:val="22"/>
          <w:szCs w:val="22"/>
          <w:lang w:val="de-AT"/>
        </w:rPr>
        <w:t xml:space="preserve"> and </w:t>
      </w:r>
      <w:proofErr w:type="spellStart"/>
      <w:r w:rsidRPr="009A5181">
        <w:rPr>
          <w:color w:val="000000"/>
          <w:sz w:val="22"/>
          <w:szCs w:val="22"/>
          <w:lang w:val="de-AT"/>
        </w:rPr>
        <w:t>the</w:t>
      </w:r>
      <w:proofErr w:type="spellEnd"/>
      <w:r w:rsidRPr="009A5181">
        <w:rPr>
          <w:color w:val="000000"/>
          <w:sz w:val="22"/>
          <w:szCs w:val="22"/>
          <w:lang w:val="de-AT"/>
        </w:rPr>
        <w:t xml:space="preserve"> Cross‐</w:t>
      </w:r>
      <w:proofErr w:type="spellStart"/>
      <w:r w:rsidRPr="009A5181">
        <w:rPr>
          <w:color w:val="000000"/>
          <w:sz w:val="22"/>
          <w:szCs w:val="22"/>
          <w:lang w:val="de-AT"/>
        </w:rPr>
        <w:t>Section</w:t>
      </w:r>
      <w:proofErr w:type="spellEnd"/>
      <w:r w:rsidRPr="009A5181">
        <w:rPr>
          <w:color w:val="000000"/>
          <w:sz w:val="22"/>
          <w:szCs w:val="22"/>
          <w:lang w:val="de-AT"/>
        </w:rPr>
        <w:t xml:space="preserve"> </w:t>
      </w:r>
      <w:proofErr w:type="spellStart"/>
      <w:r w:rsidRPr="009A5181">
        <w:rPr>
          <w:color w:val="000000"/>
          <w:sz w:val="22"/>
          <w:szCs w:val="22"/>
          <w:lang w:val="de-AT"/>
        </w:rPr>
        <w:t>of</w:t>
      </w:r>
      <w:proofErr w:type="spellEnd"/>
      <w:r w:rsidRPr="009A5181">
        <w:rPr>
          <w:color w:val="000000"/>
          <w:sz w:val="22"/>
          <w:szCs w:val="22"/>
          <w:lang w:val="de-AT"/>
        </w:rPr>
        <w:t xml:space="preserve"> stock </w:t>
      </w:r>
      <w:proofErr w:type="spellStart"/>
      <w:r w:rsidRPr="009A5181">
        <w:rPr>
          <w:color w:val="000000"/>
          <w:sz w:val="22"/>
          <w:szCs w:val="22"/>
          <w:lang w:val="de-AT"/>
        </w:rPr>
        <w:t>returns</w:t>
      </w:r>
      <w:proofErr w:type="spellEnd"/>
      <w:r w:rsidRPr="009A5181">
        <w:rPr>
          <w:color w:val="000000"/>
          <w:sz w:val="22"/>
          <w:szCs w:val="22"/>
          <w:lang w:val="de-AT"/>
        </w:rPr>
        <w:t>. </w:t>
      </w:r>
      <w:r w:rsidRPr="009A5181">
        <w:rPr>
          <w:i/>
          <w:iCs/>
          <w:color w:val="000000"/>
          <w:sz w:val="22"/>
          <w:szCs w:val="22"/>
          <w:lang w:val="de-AT"/>
        </w:rPr>
        <w:t xml:space="preserve">The Journal </w:t>
      </w:r>
      <w:proofErr w:type="spellStart"/>
      <w:r w:rsidRPr="009A5181">
        <w:rPr>
          <w:i/>
          <w:iCs/>
          <w:color w:val="000000"/>
          <w:sz w:val="22"/>
          <w:szCs w:val="22"/>
          <w:lang w:val="de-AT"/>
        </w:rPr>
        <w:t>of</w:t>
      </w:r>
      <w:proofErr w:type="spellEnd"/>
      <w:r w:rsidRPr="009A5181">
        <w:rPr>
          <w:i/>
          <w:iCs/>
          <w:color w:val="000000"/>
          <w:sz w:val="22"/>
          <w:szCs w:val="22"/>
          <w:lang w:val="de-AT"/>
        </w:rPr>
        <w:t xml:space="preserve"> Finance</w:t>
      </w:r>
      <w:r w:rsidRPr="009A5181">
        <w:rPr>
          <w:color w:val="000000"/>
          <w:sz w:val="22"/>
          <w:szCs w:val="22"/>
          <w:lang w:val="de-AT"/>
        </w:rPr>
        <w:t>, </w:t>
      </w:r>
      <w:r w:rsidRPr="009A5181">
        <w:rPr>
          <w:i/>
          <w:iCs/>
          <w:color w:val="000000"/>
          <w:sz w:val="22"/>
          <w:szCs w:val="22"/>
          <w:lang w:val="de-AT"/>
        </w:rPr>
        <w:t>51</w:t>
      </w:r>
      <w:r w:rsidRPr="009A5181">
        <w:rPr>
          <w:color w:val="000000"/>
          <w:sz w:val="22"/>
          <w:szCs w:val="22"/>
          <w:lang w:val="de-AT"/>
        </w:rPr>
        <w:t>(5), 1715–1742. </w:t>
      </w:r>
      <w:hyperlink r:id="rId27" w:history="1">
        <w:r w:rsidR="00127863" w:rsidRPr="009A5181">
          <w:rPr>
            <w:rStyle w:val="Hyperlink"/>
            <w:sz w:val="22"/>
            <w:szCs w:val="22"/>
            <w:lang w:val="de-AT"/>
          </w:rPr>
          <w:t>https://doi.org/10.1111/j.1540-6261.1996.tb05223.x</w:t>
        </w:r>
      </w:hyperlink>
    </w:p>
    <w:p w14:paraId="1612A708" w14:textId="77777777" w:rsidR="0075640A" w:rsidRDefault="00127863" w:rsidP="0075640A">
      <w:pPr>
        <w:pStyle w:val="Quellen"/>
        <w:rPr>
          <w:color w:val="000000"/>
          <w:sz w:val="22"/>
          <w:szCs w:val="22"/>
          <w:lang w:val="de-AT"/>
        </w:rPr>
      </w:pPr>
      <w:r w:rsidRPr="00127863">
        <w:rPr>
          <w:color w:val="000000"/>
          <w:sz w:val="22"/>
          <w:szCs w:val="22"/>
          <w:lang w:val="de-AT"/>
        </w:rPr>
        <w:t xml:space="preserve">Lu, T. &amp; Zhao, Y. (2025). The </w:t>
      </w:r>
      <w:proofErr w:type="spellStart"/>
      <w:r w:rsidRPr="00127863">
        <w:rPr>
          <w:color w:val="000000"/>
          <w:sz w:val="22"/>
          <w:szCs w:val="22"/>
          <w:lang w:val="de-AT"/>
        </w:rPr>
        <w:t>Machine</w:t>
      </w:r>
      <w:proofErr w:type="spellEnd"/>
      <w:r w:rsidRPr="00127863">
        <w:rPr>
          <w:color w:val="000000"/>
          <w:sz w:val="22"/>
          <w:szCs w:val="22"/>
          <w:lang w:val="de-AT"/>
        </w:rPr>
        <w:t xml:space="preserve"> Learning-Enhanced DCF Model and </w:t>
      </w:r>
      <w:proofErr w:type="spellStart"/>
      <w:r w:rsidRPr="00127863">
        <w:rPr>
          <w:color w:val="000000"/>
          <w:sz w:val="22"/>
          <w:szCs w:val="22"/>
          <w:lang w:val="de-AT"/>
        </w:rPr>
        <w:t>Probabilistic</w:t>
      </w:r>
      <w:proofErr w:type="spellEnd"/>
      <w:r w:rsidRPr="00127863">
        <w:rPr>
          <w:color w:val="000000"/>
          <w:sz w:val="22"/>
          <w:szCs w:val="22"/>
          <w:lang w:val="de-AT"/>
        </w:rPr>
        <w:t xml:space="preserve"> </w:t>
      </w:r>
      <w:proofErr w:type="gramStart"/>
      <w:r w:rsidRPr="00127863">
        <w:rPr>
          <w:color w:val="000000"/>
          <w:sz w:val="22"/>
          <w:szCs w:val="22"/>
          <w:lang w:val="de-AT"/>
        </w:rPr>
        <w:t>Cash Flow</w:t>
      </w:r>
      <w:proofErr w:type="gramEnd"/>
      <w:r w:rsidRPr="00127863">
        <w:rPr>
          <w:color w:val="000000"/>
          <w:sz w:val="22"/>
          <w:szCs w:val="22"/>
          <w:lang w:val="de-AT"/>
        </w:rPr>
        <w:t xml:space="preserve"> </w:t>
      </w:r>
      <w:proofErr w:type="spellStart"/>
      <w:r w:rsidRPr="00127863">
        <w:rPr>
          <w:color w:val="000000"/>
          <w:sz w:val="22"/>
          <w:szCs w:val="22"/>
          <w:lang w:val="de-AT"/>
        </w:rPr>
        <w:t>Forecasting</w:t>
      </w:r>
      <w:proofErr w:type="spellEnd"/>
      <w:r w:rsidRPr="00127863">
        <w:rPr>
          <w:color w:val="000000"/>
          <w:sz w:val="22"/>
          <w:szCs w:val="22"/>
          <w:lang w:val="de-AT"/>
        </w:rPr>
        <w:t>. </w:t>
      </w:r>
      <w:proofErr w:type="spellStart"/>
      <w:r w:rsidRPr="00127863">
        <w:rPr>
          <w:i/>
          <w:iCs/>
          <w:color w:val="000000"/>
          <w:sz w:val="22"/>
          <w:szCs w:val="22"/>
          <w:lang w:val="de-AT"/>
        </w:rPr>
        <w:t>Association</w:t>
      </w:r>
      <w:proofErr w:type="spellEnd"/>
      <w:r w:rsidRPr="00127863">
        <w:rPr>
          <w:i/>
          <w:iCs/>
          <w:color w:val="000000"/>
          <w:sz w:val="22"/>
          <w:szCs w:val="22"/>
          <w:lang w:val="de-AT"/>
        </w:rPr>
        <w:t xml:space="preserve"> </w:t>
      </w:r>
      <w:proofErr w:type="spellStart"/>
      <w:r w:rsidRPr="00127863">
        <w:rPr>
          <w:i/>
          <w:iCs/>
          <w:color w:val="000000"/>
          <w:sz w:val="22"/>
          <w:szCs w:val="22"/>
          <w:lang w:val="de-AT"/>
        </w:rPr>
        <w:t>For</w:t>
      </w:r>
      <w:proofErr w:type="spellEnd"/>
      <w:r w:rsidRPr="00127863">
        <w:rPr>
          <w:i/>
          <w:iCs/>
          <w:color w:val="000000"/>
          <w:sz w:val="22"/>
          <w:szCs w:val="22"/>
          <w:lang w:val="de-AT"/>
        </w:rPr>
        <w:t xml:space="preserve"> Computing Machinery</w:t>
      </w:r>
      <w:r w:rsidRPr="00127863">
        <w:rPr>
          <w:color w:val="000000"/>
          <w:sz w:val="22"/>
          <w:szCs w:val="22"/>
          <w:lang w:val="de-AT"/>
        </w:rPr>
        <w:t>, 126–133. </w:t>
      </w:r>
      <w:hyperlink r:id="rId28" w:history="1">
        <w:r w:rsidR="00DF6940" w:rsidRPr="00127863">
          <w:rPr>
            <w:rStyle w:val="Hyperlink"/>
            <w:sz w:val="22"/>
            <w:szCs w:val="22"/>
            <w:lang w:val="de-AT"/>
          </w:rPr>
          <w:t>https://doi.org/10.1145/3760023.3760045</w:t>
        </w:r>
      </w:hyperlink>
    </w:p>
    <w:p w14:paraId="50AF8F11" w14:textId="77777777" w:rsidR="0075640A" w:rsidRDefault="00DF6940" w:rsidP="0075640A">
      <w:pPr>
        <w:pStyle w:val="Quellen"/>
        <w:rPr>
          <w:rStyle w:val="normaltextrun"/>
          <w:color w:val="000000" w:themeColor="text1"/>
          <w:sz w:val="22"/>
          <w:szCs w:val="22"/>
        </w:rPr>
      </w:pPr>
      <w:proofErr w:type="spellStart"/>
      <w:r w:rsidRPr="00DF6940">
        <w:rPr>
          <w:rStyle w:val="normaltextrun"/>
          <w:color w:val="000000" w:themeColor="text1"/>
          <w:sz w:val="22"/>
          <w:szCs w:val="22"/>
        </w:rPr>
        <w:t>Makariou</w:t>
      </w:r>
      <w:proofErr w:type="spellEnd"/>
      <w:r w:rsidRPr="00DF6940">
        <w:rPr>
          <w:rStyle w:val="normaltextrun"/>
          <w:color w:val="000000" w:themeColor="text1"/>
          <w:sz w:val="22"/>
          <w:szCs w:val="22"/>
        </w:rPr>
        <w:t xml:space="preserve">, D. (2024). </w:t>
      </w:r>
      <w:r w:rsidRPr="00DF6940">
        <w:rPr>
          <w:i/>
          <w:iCs/>
          <w:color w:val="21353A"/>
          <w:sz w:val="22"/>
          <w:szCs w:val="22"/>
          <w:lang w:val="de-AT"/>
        </w:rPr>
        <w:t xml:space="preserve">Basics </w:t>
      </w:r>
      <w:proofErr w:type="spellStart"/>
      <w:r w:rsidRPr="00DF6940">
        <w:rPr>
          <w:i/>
          <w:iCs/>
          <w:color w:val="21353A"/>
          <w:sz w:val="22"/>
          <w:szCs w:val="22"/>
          <w:lang w:val="de-AT"/>
        </w:rPr>
        <w:t>of</w:t>
      </w:r>
      <w:proofErr w:type="spellEnd"/>
      <w:r w:rsidRPr="00DF6940">
        <w:rPr>
          <w:i/>
          <w:iCs/>
          <w:color w:val="21353A"/>
          <w:sz w:val="22"/>
          <w:szCs w:val="22"/>
          <w:lang w:val="de-AT"/>
        </w:rPr>
        <w:t xml:space="preserve"> </w:t>
      </w:r>
      <w:proofErr w:type="spellStart"/>
      <w:r w:rsidRPr="00DF6940">
        <w:rPr>
          <w:i/>
          <w:iCs/>
          <w:color w:val="21353A"/>
          <w:sz w:val="22"/>
          <w:szCs w:val="22"/>
          <w:lang w:val="de-AT"/>
        </w:rPr>
        <w:t>Machine</w:t>
      </w:r>
      <w:proofErr w:type="spellEnd"/>
      <w:r w:rsidRPr="00DF6940">
        <w:rPr>
          <w:i/>
          <w:iCs/>
          <w:color w:val="21353A"/>
          <w:sz w:val="22"/>
          <w:szCs w:val="22"/>
          <w:lang w:val="de-AT"/>
        </w:rPr>
        <w:t xml:space="preserve"> Learning </w:t>
      </w:r>
      <w:proofErr w:type="spellStart"/>
      <w:r w:rsidRPr="00DF6940">
        <w:rPr>
          <w:i/>
          <w:iCs/>
          <w:color w:val="21353A"/>
          <w:sz w:val="22"/>
          <w:szCs w:val="22"/>
          <w:lang w:val="de-AT"/>
        </w:rPr>
        <w:t>with</w:t>
      </w:r>
      <w:proofErr w:type="spellEnd"/>
      <w:r w:rsidRPr="00DF6940">
        <w:rPr>
          <w:i/>
          <w:iCs/>
          <w:color w:val="21353A"/>
          <w:sz w:val="22"/>
          <w:szCs w:val="22"/>
          <w:lang w:val="de-AT"/>
        </w:rPr>
        <w:t xml:space="preserve"> </w:t>
      </w:r>
      <w:proofErr w:type="spellStart"/>
      <w:r w:rsidRPr="00DF6940">
        <w:rPr>
          <w:i/>
          <w:iCs/>
          <w:color w:val="21353A"/>
          <w:sz w:val="22"/>
          <w:szCs w:val="22"/>
          <w:lang w:val="de-AT"/>
        </w:rPr>
        <w:t>examples</w:t>
      </w:r>
      <w:proofErr w:type="spellEnd"/>
      <w:r w:rsidRPr="00DF6940">
        <w:rPr>
          <w:i/>
          <w:iCs/>
          <w:color w:val="21353A"/>
          <w:sz w:val="22"/>
          <w:szCs w:val="22"/>
          <w:lang w:val="de-AT"/>
        </w:rPr>
        <w:t xml:space="preserve"> in </w:t>
      </w:r>
      <w:proofErr w:type="spellStart"/>
      <w:r w:rsidRPr="00DF6940">
        <w:rPr>
          <w:i/>
          <w:iCs/>
          <w:color w:val="21353A"/>
          <w:sz w:val="22"/>
          <w:szCs w:val="22"/>
          <w:lang w:val="de-AT"/>
        </w:rPr>
        <w:t>financial</w:t>
      </w:r>
      <w:proofErr w:type="spellEnd"/>
      <w:r w:rsidRPr="00DF6940">
        <w:rPr>
          <w:i/>
          <w:iCs/>
          <w:color w:val="21353A"/>
          <w:sz w:val="22"/>
          <w:szCs w:val="22"/>
          <w:lang w:val="de-AT"/>
        </w:rPr>
        <w:t xml:space="preserve"> </w:t>
      </w:r>
      <w:proofErr w:type="spellStart"/>
      <w:r w:rsidRPr="00DF6940">
        <w:rPr>
          <w:i/>
          <w:iCs/>
          <w:color w:val="21353A"/>
          <w:sz w:val="22"/>
          <w:szCs w:val="22"/>
          <w:lang w:val="de-AT"/>
        </w:rPr>
        <w:t>applications</w:t>
      </w:r>
      <w:proofErr w:type="spellEnd"/>
      <w:r>
        <w:rPr>
          <w:color w:val="21353A"/>
          <w:szCs w:val="22"/>
          <w:lang w:val="de-AT"/>
        </w:rPr>
        <w:t xml:space="preserve">. </w:t>
      </w:r>
      <w:r w:rsidRPr="00DF6940">
        <w:rPr>
          <w:rStyle w:val="normaltextrun"/>
          <w:color w:val="000000" w:themeColor="text1"/>
          <w:sz w:val="22"/>
          <w:szCs w:val="22"/>
        </w:rPr>
        <w:t xml:space="preserve">[PowerPoint Slides]. </w:t>
      </w:r>
      <w:proofErr w:type="spellStart"/>
      <w:r w:rsidRPr="00DF6940">
        <w:rPr>
          <w:rStyle w:val="normaltextrun"/>
          <w:color w:val="000000" w:themeColor="text1"/>
          <w:sz w:val="22"/>
          <w:szCs w:val="22"/>
        </w:rPr>
        <w:t>Canvas@HSG</w:t>
      </w:r>
      <w:proofErr w:type="spellEnd"/>
    </w:p>
    <w:p w14:paraId="19064A2D" w14:textId="5180AE67" w:rsidR="009A5181" w:rsidRPr="009A5181" w:rsidRDefault="00127863" w:rsidP="0075640A">
      <w:pPr>
        <w:pStyle w:val="Quellen"/>
        <w:rPr>
          <w:color w:val="000000"/>
          <w:sz w:val="22"/>
          <w:szCs w:val="22"/>
          <w:lang w:val="de-AT"/>
        </w:rPr>
      </w:pPr>
      <w:proofErr w:type="spellStart"/>
      <w:r w:rsidRPr="00127863">
        <w:rPr>
          <w:color w:val="000000"/>
          <w:sz w:val="22"/>
          <w:szCs w:val="22"/>
          <w:lang w:val="de-AT"/>
        </w:rPr>
        <w:t>Makariou</w:t>
      </w:r>
      <w:proofErr w:type="spellEnd"/>
      <w:r w:rsidRPr="00127863">
        <w:rPr>
          <w:color w:val="000000"/>
          <w:sz w:val="22"/>
          <w:szCs w:val="22"/>
          <w:lang w:val="de-AT"/>
        </w:rPr>
        <w:t xml:space="preserve">, D., </w:t>
      </w:r>
      <w:proofErr w:type="spellStart"/>
      <w:r w:rsidRPr="00127863">
        <w:rPr>
          <w:color w:val="000000"/>
          <w:sz w:val="22"/>
          <w:szCs w:val="22"/>
          <w:lang w:val="de-AT"/>
        </w:rPr>
        <w:t>Barrieu</w:t>
      </w:r>
      <w:proofErr w:type="spellEnd"/>
      <w:r w:rsidRPr="00127863">
        <w:rPr>
          <w:color w:val="000000"/>
          <w:sz w:val="22"/>
          <w:szCs w:val="22"/>
          <w:lang w:val="de-AT"/>
        </w:rPr>
        <w:t xml:space="preserve">, P. &amp; Chen, Y. (2021). A </w:t>
      </w:r>
      <w:proofErr w:type="spellStart"/>
      <w:r w:rsidRPr="00127863">
        <w:rPr>
          <w:color w:val="000000"/>
          <w:sz w:val="22"/>
          <w:szCs w:val="22"/>
          <w:lang w:val="de-AT"/>
        </w:rPr>
        <w:t>random</w:t>
      </w:r>
      <w:proofErr w:type="spellEnd"/>
      <w:r w:rsidRPr="00127863">
        <w:rPr>
          <w:color w:val="000000"/>
          <w:sz w:val="22"/>
          <w:szCs w:val="22"/>
          <w:lang w:val="de-AT"/>
        </w:rPr>
        <w:t xml:space="preserve"> </w:t>
      </w:r>
      <w:proofErr w:type="spellStart"/>
      <w:r w:rsidRPr="00127863">
        <w:rPr>
          <w:color w:val="000000"/>
          <w:sz w:val="22"/>
          <w:szCs w:val="22"/>
          <w:lang w:val="de-AT"/>
        </w:rPr>
        <w:t>forest</w:t>
      </w:r>
      <w:proofErr w:type="spellEnd"/>
      <w:r w:rsidRPr="00127863">
        <w:rPr>
          <w:color w:val="000000"/>
          <w:sz w:val="22"/>
          <w:szCs w:val="22"/>
          <w:lang w:val="de-AT"/>
        </w:rPr>
        <w:t xml:space="preserve"> </w:t>
      </w:r>
      <w:proofErr w:type="spellStart"/>
      <w:r w:rsidRPr="00127863">
        <w:rPr>
          <w:color w:val="000000"/>
          <w:sz w:val="22"/>
          <w:szCs w:val="22"/>
          <w:lang w:val="de-AT"/>
        </w:rPr>
        <w:t>based</w:t>
      </w:r>
      <w:proofErr w:type="spellEnd"/>
      <w:r w:rsidRPr="00127863">
        <w:rPr>
          <w:color w:val="000000"/>
          <w:sz w:val="22"/>
          <w:szCs w:val="22"/>
          <w:lang w:val="de-AT"/>
        </w:rPr>
        <w:t xml:space="preserve"> </w:t>
      </w:r>
      <w:proofErr w:type="spellStart"/>
      <w:r w:rsidRPr="00127863">
        <w:rPr>
          <w:color w:val="000000"/>
          <w:sz w:val="22"/>
          <w:szCs w:val="22"/>
          <w:lang w:val="de-AT"/>
        </w:rPr>
        <w:t>approach</w:t>
      </w:r>
      <w:proofErr w:type="spellEnd"/>
      <w:r w:rsidRPr="00127863">
        <w:rPr>
          <w:color w:val="000000"/>
          <w:sz w:val="22"/>
          <w:szCs w:val="22"/>
          <w:lang w:val="de-AT"/>
        </w:rPr>
        <w:t xml:space="preserve"> </w:t>
      </w:r>
      <w:proofErr w:type="spellStart"/>
      <w:r w:rsidRPr="00127863">
        <w:rPr>
          <w:color w:val="000000"/>
          <w:sz w:val="22"/>
          <w:szCs w:val="22"/>
          <w:lang w:val="de-AT"/>
        </w:rPr>
        <w:t>for</w:t>
      </w:r>
      <w:proofErr w:type="spellEnd"/>
      <w:r w:rsidRPr="00127863">
        <w:rPr>
          <w:color w:val="000000"/>
          <w:sz w:val="22"/>
          <w:szCs w:val="22"/>
          <w:lang w:val="de-AT"/>
        </w:rPr>
        <w:t xml:space="preserve"> </w:t>
      </w:r>
      <w:proofErr w:type="spellStart"/>
      <w:r w:rsidRPr="00127863">
        <w:rPr>
          <w:color w:val="000000"/>
          <w:sz w:val="22"/>
          <w:szCs w:val="22"/>
          <w:lang w:val="de-AT"/>
        </w:rPr>
        <w:t>predicting</w:t>
      </w:r>
      <w:proofErr w:type="spellEnd"/>
      <w:r w:rsidRPr="00127863">
        <w:rPr>
          <w:color w:val="000000"/>
          <w:sz w:val="22"/>
          <w:szCs w:val="22"/>
          <w:lang w:val="de-AT"/>
        </w:rPr>
        <w:t xml:space="preserve"> </w:t>
      </w:r>
      <w:proofErr w:type="spellStart"/>
      <w:r w:rsidRPr="00127863">
        <w:rPr>
          <w:color w:val="000000"/>
          <w:sz w:val="22"/>
          <w:szCs w:val="22"/>
          <w:lang w:val="de-AT"/>
        </w:rPr>
        <w:t>spreads</w:t>
      </w:r>
      <w:proofErr w:type="spellEnd"/>
      <w:r w:rsidRPr="00127863">
        <w:rPr>
          <w:color w:val="000000"/>
          <w:sz w:val="22"/>
          <w:szCs w:val="22"/>
          <w:lang w:val="de-AT"/>
        </w:rPr>
        <w:t xml:space="preserve"> in </w:t>
      </w:r>
      <w:proofErr w:type="spellStart"/>
      <w:r w:rsidRPr="00127863">
        <w:rPr>
          <w:color w:val="000000"/>
          <w:sz w:val="22"/>
          <w:szCs w:val="22"/>
          <w:lang w:val="de-AT"/>
        </w:rPr>
        <w:t>the</w:t>
      </w:r>
      <w:proofErr w:type="spellEnd"/>
      <w:r w:rsidRPr="00127863">
        <w:rPr>
          <w:color w:val="000000"/>
          <w:sz w:val="22"/>
          <w:szCs w:val="22"/>
          <w:lang w:val="de-AT"/>
        </w:rPr>
        <w:t xml:space="preserve"> </w:t>
      </w:r>
      <w:proofErr w:type="spellStart"/>
      <w:r w:rsidRPr="00127863">
        <w:rPr>
          <w:color w:val="000000"/>
          <w:sz w:val="22"/>
          <w:szCs w:val="22"/>
          <w:lang w:val="de-AT"/>
        </w:rPr>
        <w:t>primary</w:t>
      </w:r>
      <w:proofErr w:type="spellEnd"/>
      <w:r w:rsidRPr="00127863">
        <w:rPr>
          <w:color w:val="000000"/>
          <w:sz w:val="22"/>
          <w:szCs w:val="22"/>
          <w:lang w:val="de-AT"/>
        </w:rPr>
        <w:t xml:space="preserve"> </w:t>
      </w:r>
      <w:proofErr w:type="spellStart"/>
      <w:r w:rsidRPr="00127863">
        <w:rPr>
          <w:color w:val="000000"/>
          <w:sz w:val="22"/>
          <w:szCs w:val="22"/>
          <w:lang w:val="de-AT"/>
        </w:rPr>
        <w:t>catastrophe</w:t>
      </w:r>
      <w:proofErr w:type="spellEnd"/>
      <w:r w:rsidRPr="00127863">
        <w:rPr>
          <w:color w:val="000000"/>
          <w:sz w:val="22"/>
          <w:szCs w:val="22"/>
          <w:lang w:val="de-AT"/>
        </w:rPr>
        <w:t xml:space="preserve"> </w:t>
      </w:r>
      <w:proofErr w:type="spellStart"/>
      <w:r w:rsidRPr="00127863">
        <w:rPr>
          <w:color w:val="000000"/>
          <w:sz w:val="22"/>
          <w:szCs w:val="22"/>
          <w:lang w:val="de-AT"/>
        </w:rPr>
        <w:t>bond</w:t>
      </w:r>
      <w:proofErr w:type="spellEnd"/>
      <w:r w:rsidRPr="00127863">
        <w:rPr>
          <w:color w:val="000000"/>
          <w:sz w:val="22"/>
          <w:szCs w:val="22"/>
          <w:lang w:val="de-AT"/>
        </w:rPr>
        <w:t xml:space="preserve"> </w:t>
      </w:r>
      <w:proofErr w:type="spellStart"/>
      <w:r w:rsidRPr="00127863">
        <w:rPr>
          <w:color w:val="000000"/>
          <w:sz w:val="22"/>
          <w:szCs w:val="22"/>
          <w:lang w:val="de-AT"/>
        </w:rPr>
        <w:t>market</w:t>
      </w:r>
      <w:proofErr w:type="spellEnd"/>
      <w:r w:rsidRPr="00127863">
        <w:rPr>
          <w:color w:val="000000"/>
          <w:sz w:val="22"/>
          <w:szCs w:val="22"/>
          <w:lang w:val="de-AT"/>
        </w:rPr>
        <w:t>. </w:t>
      </w:r>
      <w:r w:rsidRPr="00127863">
        <w:rPr>
          <w:i/>
          <w:iCs/>
          <w:color w:val="000000"/>
          <w:sz w:val="22"/>
          <w:szCs w:val="22"/>
          <w:lang w:val="de-AT"/>
        </w:rPr>
        <w:t xml:space="preserve">Insurance </w:t>
      </w:r>
      <w:proofErr w:type="spellStart"/>
      <w:r w:rsidRPr="00127863">
        <w:rPr>
          <w:i/>
          <w:iCs/>
          <w:color w:val="000000"/>
          <w:sz w:val="22"/>
          <w:szCs w:val="22"/>
          <w:lang w:val="de-AT"/>
        </w:rPr>
        <w:t>Mathematics</w:t>
      </w:r>
      <w:proofErr w:type="spellEnd"/>
      <w:r w:rsidRPr="00127863">
        <w:rPr>
          <w:i/>
          <w:iCs/>
          <w:color w:val="000000"/>
          <w:sz w:val="22"/>
          <w:szCs w:val="22"/>
          <w:lang w:val="de-AT"/>
        </w:rPr>
        <w:t xml:space="preserve"> And Economics</w:t>
      </w:r>
      <w:r w:rsidRPr="00127863">
        <w:rPr>
          <w:color w:val="000000"/>
          <w:sz w:val="22"/>
          <w:szCs w:val="22"/>
          <w:lang w:val="de-AT"/>
        </w:rPr>
        <w:t>, </w:t>
      </w:r>
      <w:r w:rsidRPr="00127863">
        <w:rPr>
          <w:i/>
          <w:iCs/>
          <w:color w:val="000000"/>
          <w:sz w:val="22"/>
          <w:szCs w:val="22"/>
          <w:lang w:val="de-AT"/>
        </w:rPr>
        <w:t>101</w:t>
      </w:r>
      <w:r w:rsidRPr="00127863">
        <w:rPr>
          <w:color w:val="000000"/>
          <w:sz w:val="22"/>
          <w:szCs w:val="22"/>
          <w:lang w:val="de-AT"/>
        </w:rPr>
        <w:t>, 140–162. </w:t>
      </w:r>
      <w:hyperlink r:id="rId29" w:history="1">
        <w:r w:rsidR="009A5181" w:rsidRPr="00127863">
          <w:rPr>
            <w:rStyle w:val="Hyperlink"/>
            <w:sz w:val="22"/>
            <w:szCs w:val="22"/>
            <w:lang w:val="de-AT"/>
          </w:rPr>
          <w:t>https://doi.org/10.1016/j.insmatheco.2021.07.003</w:t>
        </w:r>
      </w:hyperlink>
    </w:p>
    <w:p w14:paraId="01E71A52" w14:textId="1E50B396" w:rsidR="00A123CF" w:rsidRPr="009A5181" w:rsidRDefault="00D07A23" w:rsidP="009A5181">
      <w:pPr>
        <w:pStyle w:val="Quellen"/>
        <w:rPr>
          <w:color w:val="000000"/>
          <w:sz w:val="22"/>
          <w:szCs w:val="22"/>
          <w:lang w:val="de-AT"/>
        </w:rPr>
      </w:pPr>
      <w:proofErr w:type="spellStart"/>
      <w:r w:rsidRPr="009A5181">
        <w:rPr>
          <w:sz w:val="22"/>
          <w:szCs w:val="22"/>
        </w:rPr>
        <w:t>Mukhlynina</w:t>
      </w:r>
      <w:proofErr w:type="spellEnd"/>
      <w:r w:rsidRPr="009A5181">
        <w:rPr>
          <w:sz w:val="22"/>
          <w:szCs w:val="22"/>
        </w:rPr>
        <w:t xml:space="preserve">, L. &amp; Nyborg, K. G. (2020). The Choice </w:t>
      </w:r>
      <w:proofErr w:type="spellStart"/>
      <w:r w:rsidRPr="009A5181">
        <w:rPr>
          <w:sz w:val="22"/>
          <w:szCs w:val="22"/>
        </w:rPr>
        <w:t>of</w:t>
      </w:r>
      <w:proofErr w:type="spellEnd"/>
      <w:r w:rsidRPr="009A5181">
        <w:rPr>
          <w:sz w:val="22"/>
          <w:szCs w:val="22"/>
        </w:rPr>
        <w:t xml:space="preserve"> </w:t>
      </w:r>
      <w:proofErr w:type="spellStart"/>
      <w:r w:rsidRPr="009A5181">
        <w:rPr>
          <w:sz w:val="22"/>
          <w:szCs w:val="22"/>
        </w:rPr>
        <w:t>Valuation</w:t>
      </w:r>
      <w:proofErr w:type="spellEnd"/>
      <w:r w:rsidRPr="009A5181">
        <w:rPr>
          <w:sz w:val="22"/>
          <w:szCs w:val="22"/>
        </w:rPr>
        <w:t xml:space="preserve"> </w:t>
      </w:r>
      <w:proofErr w:type="spellStart"/>
      <w:r w:rsidRPr="009A5181">
        <w:rPr>
          <w:sz w:val="22"/>
          <w:szCs w:val="22"/>
        </w:rPr>
        <w:t>Techniques</w:t>
      </w:r>
      <w:proofErr w:type="spellEnd"/>
      <w:r w:rsidRPr="009A5181">
        <w:rPr>
          <w:sz w:val="22"/>
          <w:szCs w:val="22"/>
        </w:rPr>
        <w:t xml:space="preserve"> in Practice:</w:t>
      </w:r>
    </w:p>
    <w:p w14:paraId="2BBC049C" w14:textId="1C06E8B0" w:rsidR="00D07A23" w:rsidRPr="009A5181" w:rsidRDefault="00D07A23" w:rsidP="00A123CF">
      <w:pPr>
        <w:pStyle w:val="Quellen"/>
        <w:rPr>
          <w:sz w:val="22"/>
          <w:szCs w:val="22"/>
        </w:rPr>
      </w:pPr>
      <w:r w:rsidRPr="009A5181">
        <w:rPr>
          <w:sz w:val="22"/>
          <w:szCs w:val="22"/>
        </w:rPr>
        <w:t xml:space="preserve">Education Versus Profession. </w:t>
      </w:r>
      <w:r w:rsidRPr="009A5181">
        <w:rPr>
          <w:i/>
          <w:iCs/>
          <w:sz w:val="22"/>
          <w:szCs w:val="22"/>
        </w:rPr>
        <w:t>Critical Finance Review</w:t>
      </w:r>
      <w:r w:rsidRPr="009A5181">
        <w:rPr>
          <w:sz w:val="22"/>
          <w:szCs w:val="22"/>
        </w:rPr>
        <w:t xml:space="preserve">, </w:t>
      </w:r>
      <w:r w:rsidRPr="009A5181">
        <w:rPr>
          <w:i/>
          <w:iCs/>
          <w:sz w:val="22"/>
          <w:szCs w:val="22"/>
        </w:rPr>
        <w:t>9</w:t>
      </w:r>
      <w:r w:rsidRPr="009A5181">
        <w:rPr>
          <w:sz w:val="22"/>
          <w:szCs w:val="22"/>
        </w:rPr>
        <w:t>(1–2), 201–</w:t>
      </w:r>
    </w:p>
    <w:p w14:paraId="2275D214" w14:textId="77777777" w:rsidR="00127863" w:rsidRDefault="00D07A23" w:rsidP="00127863">
      <w:pPr>
        <w:pStyle w:val="Quellen"/>
        <w:ind w:left="0" w:firstLine="0"/>
        <w:rPr>
          <w:sz w:val="22"/>
          <w:szCs w:val="22"/>
        </w:rPr>
      </w:pPr>
      <w:r w:rsidRPr="009A5181">
        <w:rPr>
          <w:sz w:val="22"/>
          <w:szCs w:val="22"/>
        </w:rPr>
        <w:t>265.https://doi.org/10.1561/104.00000088</w:t>
      </w:r>
    </w:p>
    <w:p w14:paraId="6D5B1FE2" w14:textId="39C0EFD9" w:rsidR="0075640A" w:rsidRPr="0075640A" w:rsidRDefault="0075640A" w:rsidP="0075640A">
      <w:pPr>
        <w:pStyle w:val="Quellen"/>
        <w:rPr>
          <w:color w:val="000000" w:themeColor="text1"/>
          <w:sz w:val="22"/>
          <w:szCs w:val="22"/>
        </w:rPr>
      </w:pPr>
      <w:proofErr w:type="spellStart"/>
      <w:r>
        <w:rPr>
          <w:sz w:val="22"/>
          <w:szCs w:val="22"/>
        </w:rPr>
        <w:t>Sallin</w:t>
      </w:r>
      <w:proofErr w:type="spellEnd"/>
      <w:r>
        <w:rPr>
          <w:sz w:val="22"/>
          <w:szCs w:val="22"/>
        </w:rPr>
        <w:t xml:space="preserve">, A. (2025). </w:t>
      </w:r>
      <w:proofErr w:type="spellStart"/>
      <w:r w:rsidRPr="0075640A">
        <w:rPr>
          <w:i/>
          <w:iCs/>
          <w:sz w:val="22"/>
          <w:szCs w:val="22"/>
        </w:rPr>
        <w:t>Exploratory</w:t>
      </w:r>
      <w:proofErr w:type="spellEnd"/>
      <w:r w:rsidRPr="0075640A">
        <w:rPr>
          <w:i/>
          <w:iCs/>
          <w:sz w:val="22"/>
          <w:szCs w:val="22"/>
        </w:rPr>
        <w:t xml:space="preserve"> Data Analysis and </w:t>
      </w:r>
      <w:proofErr w:type="spellStart"/>
      <w:r w:rsidRPr="0075640A">
        <w:rPr>
          <w:i/>
          <w:iCs/>
          <w:sz w:val="22"/>
          <w:szCs w:val="22"/>
        </w:rPr>
        <w:t>Visualization</w:t>
      </w:r>
      <w:proofErr w:type="spellEnd"/>
      <w:r w:rsidRPr="0075640A">
        <w:rPr>
          <w:i/>
          <w:iCs/>
          <w:sz w:val="22"/>
          <w:szCs w:val="22"/>
        </w:rPr>
        <w:t>, Part 1.</w:t>
      </w:r>
      <w:r>
        <w:rPr>
          <w:i/>
          <w:iCs/>
          <w:sz w:val="22"/>
          <w:szCs w:val="22"/>
        </w:rPr>
        <w:t xml:space="preserve"> </w:t>
      </w:r>
      <w:r w:rsidRPr="00DF6940">
        <w:rPr>
          <w:rStyle w:val="normaltextrun"/>
          <w:color w:val="000000" w:themeColor="text1"/>
          <w:sz w:val="22"/>
          <w:szCs w:val="22"/>
        </w:rPr>
        <w:t xml:space="preserve">[PowerPoint Slides]. </w:t>
      </w:r>
      <w:proofErr w:type="spellStart"/>
      <w:r w:rsidRPr="00DF6940">
        <w:rPr>
          <w:rStyle w:val="normaltextrun"/>
          <w:color w:val="000000" w:themeColor="text1"/>
          <w:sz w:val="22"/>
          <w:szCs w:val="22"/>
        </w:rPr>
        <w:t>Canvas@HSG</w:t>
      </w:r>
      <w:proofErr w:type="spellEnd"/>
      <w:r>
        <w:rPr>
          <w:sz w:val="22"/>
          <w:szCs w:val="22"/>
        </w:rPr>
        <w:t xml:space="preserve"> </w:t>
      </w:r>
    </w:p>
    <w:p w14:paraId="2E76CD89" w14:textId="77777777" w:rsidR="00FF6E93" w:rsidRPr="009A5181" w:rsidRDefault="00127863" w:rsidP="00FF6E93">
      <w:pPr>
        <w:pStyle w:val="Quellen"/>
        <w:ind w:left="0" w:firstLine="0"/>
        <w:rPr>
          <w:color w:val="000000"/>
          <w:sz w:val="22"/>
          <w:szCs w:val="22"/>
          <w:lang w:val="de-AT"/>
        </w:rPr>
      </w:pPr>
      <w:proofErr w:type="spellStart"/>
      <w:r w:rsidRPr="00127863">
        <w:rPr>
          <w:color w:val="000000"/>
          <w:sz w:val="22"/>
          <w:szCs w:val="22"/>
          <w:lang w:val="de-AT"/>
        </w:rPr>
        <w:t>Shmueli</w:t>
      </w:r>
      <w:proofErr w:type="spellEnd"/>
      <w:r w:rsidRPr="00127863">
        <w:rPr>
          <w:color w:val="000000"/>
          <w:sz w:val="22"/>
          <w:szCs w:val="22"/>
          <w:lang w:val="de-AT"/>
        </w:rPr>
        <w:t xml:space="preserve">, G. (2010). </w:t>
      </w:r>
      <w:proofErr w:type="spellStart"/>
      <w:r w:rsidRPr="00127863">
        <w:rPr>
          <w:color w:val="000000"/>
          <w:sz w:val="22"/>
          <w:szCs w:val="22"/>
          <w:lang w:val="de-AT"/>
        </w:rPr>
        <w:t>To</w:t>
      </w:r>
      <w:proofErr w:type="spellEnd"/>
      <w:r w:rsidRPr="00127863">
        <w:rPr>
          <w:color w:val="000000"/>
          <w:sz w:val="22"/>
          <w:szCs w:val="22"/>
          <w:lang w:val="de-AT"/>
        </w:rPr>
        <w:t xml:space="preserve"> </w:t>
      </w:r>
      <w:proofErr w:type="spellStart"/>
      <w:r w:rsidRPr="00127863">
        <w:rPr>
          <w:color w:val="000000"/>
          <w:sz w:val="22"/>
          <w:szCs w:val="22"/>
          <w:lang w:val="de-AT"/>
        </w:rPr>
        <w:t>Explain</w:t>
      </w:r>
      <w:proofErr w:type="spellEnd"/>
      <w:r w:rsidRPr="00127863">
        <w:rPr>
          <w:color w:val="000000"/>
          <w:sz w:val="22"/>
          <w:szCs w:val="22"/>
          <w:lang w:val="de-AT"/>
        </w:rPr>
        <w:t xml:space="preserve"> </w:t>
      </w:r>
      <w:proofErr w:type="spellStart"/>
      <w:r w:rsidRPr="00127863">
        <w:rPr>
          <w:color w:val="000000"/>
          <w:sz w:val="22"/>
          <w:szCs w:val="22"/>
          <w:lang w:val="de-AT"/>
        </w:rPr>
        <w:t>or</w:t>
      </w:r>
      <w:proofErr w:type="spellEnd"/>
      <w:r w:rsidRPr="00127863">
        <w:rPr>
          <w:color w:val="000000"/>
          <w:sz w:val="22"/>
          <w:szCs w:val="22"/>
          <w:lang w:val="de-AT"/>
        </w:rPr>
        <w:t xml:space="preserve"> </w:t>
      </w:r>
      <w:proofErr w:type="spellStart"/>
      <w:r w:rsidRPr="00127863">
        <w:rPr>
          <w:color w:val="000000"/>
          <w:sz w:val="22"/>
          <w:szCs w:val="22"/>
          <w:lang w:val="de-AT"/>
        </w:rPr>
        <w:t>to</w:t>
      </w:r>
      <w:proofErr w:type="spellEnd"/>
      <w:r w:rsidRPr="00127863">
        <w:rPr>
          <w:color w:val="000000"/>
          <w:sz w:val="22"/>
          <w:szCs w:val="22"/>
          <w:lang w:val="de-AT"/>
        </w:rPr>
        <w:t xml:space="preserve"> </w:t>
      </w:r>
      <w:proofErr w:type="spellStart"/>
      <w:r w:rsidRPr="00127863">
        <w:rPr>
          <w:color w:val="000000"/>
          <w:sz w:val="22"/>
          <w:szCs w:val="22"/>
          <w:lang w:val="de-AT"/>
        </w:rPr>
        <w:t>Predict</w:t>
      </w:r>
      <w:proofErr w:type="spellEnd"/>
      <w:r w:rsidRPr="00127863">
        <w:rPr>
          <w:color w:val="000000"/>
          <w:sz w:val="22"/>
          <w:szCs w:val="22"/>
          <w:lang w:val="de-AT"/>
        </w:rPr>
        <w:t>? </w:t>
      </w:r>
      <w:r w:rsidRPr="00127863">
        <w:rPr>
          <w:i/>
          <w:iCs/>
          <w:color w:val="000000"/>
          <w:sz w:val="22"/>
          <w:szCs w:val="22"/>
          <w:lang w:val="de-AT"/>
        </w:rPr>
        <w:t>Statistical Science</w:t>
      </w:r>
      <w:r w:rsidRPr="00127863">
        <w:rPr>
          <w:color w:val="000000"/>
          <w:sz w:val="22"/>
          <w:szCs w:val="22"/>
          <w:lang w:val="de-AT"/>
        </w:rPr>
        <w:t>, </w:t>
      </w:r>
      <w:r w:rsidRPr="00127863">
        <w:rPr>
          <w:i/>
          <w:iCs/>
          <w:color w:val="000000"/>
          <w:sz w:val="22"/>
          <w:szCs w:val="22"/>
          <w:lang w:val="de-AT"/>
        </w:rPr>
        <w:t>25</w:t>
      </w:r>
      <w:r w:rsidRPr="00127863">
        <w:rPr>
          <w:color w:val="000000"/>
          <w:sz w:val="22"/>
          <w:szCs w:val="22"/>
          <w:lang w:val="de-AT"/>
        </w:rPr>
        <w:t>(3). </w:t>
      </w:r>
      <w:hyperlink r:id="rId30" w:history="1">
        <w:r w:rsidR="00FF6E93" w:rsidRPr="00127863">
          <w:rPr>
            <w:rStyle w:val="Hyperlink"/>
            <w:sz w:val="22"/>
            <w:szCs w:val="22"/>
            <w:lang w:val="de-AT"/>
          </w:rPr>
          <w:t>https://doi.org/10.1214/10-sts330</w:t>
        </w:r>
      </w:hyperlink>
    </w:p>
    <w:p w14:paraId="4643AAB8" w14:textId="622B4DB3" w:rsidR="00FF6E93" w:rsidRPr="009A5181" w:rsidRDefault="00FF6E93" w:rsidP="00A123CF">
      <w:pPr>
        <w:pStyle w:val="Quellen"/>
        <w:ind w:left="0" w:firstLine="0"/>
        <w:rPr>
          <w:color w:val="000000"/>
          <w:sz w:val="22"/>
          <w:szCs w:val="22"/>
          <w:lang w:val="de-AT"/>
        </w:rPr>
      </w:pPr>
      <w:r w:rsidRPr="00FF6E93">
        <w:rPr>
          <w:color w:val="000000"/>
          <w:sz w:val="22"/>
          <w:szCs w:val="22"/>
          <w:lang w:val="de-AT"/>
        </w:rPr>
        <w:t xml:space="preserve">Sutton, J. (1997). </w:t>
      </w:r>
      <w:proofErr w:type="spellStart"/>
      <w:r w:rsidRPr="00FF6E93">
        <w:rPr>
          <w:color w:val="000000"/>
          <w:sz w:val="22"/>
          <w:szCs w:val="22"/>
          <w:lang w:val="de-AT"/>
        </w:rPr>
        <w:t>Gibrat’s</w:t>
      </w:r>
      <w:proofErr w:type="spellEnd"/>
      <w:r w:rsidRPr="00FF6E93">
        <w:rPr>
          <w:color w:val="000000"/>
          <w:sz w:val="22"/>
          <w:szCs w:val="22"/>
          <w:lang w:val="de-AT"/>
        </w:rPr>
        <w:t xml:space="preserve"> Legacy. </w:t>
      </w:r>
      <w:r w:rsidRPr="00FF6E93">
        <w:rPr>
          <w:i/>
          <w:iCs/>
          <w:color w:val="000000"/>
          <w:sz w:val="22"/>
          <w:szCs w:val="22"/>
          <w:lang w:val="de-AT"/>
        </w:rPr>
        <w:t xml:space="preserve">Journal </w:t>
      </w:r>
      <w:proofErr w:type="spellStart"/>
      <w:r w:rsidRPr="00FF6E93">
        <w:rPr>
          <w:i/>
          <w:iCs/>
          <w:color w:val="000000"/>
          <w:sz w:val="22"/>
          <w:szCs w:val="22"/>
          <w:lang w:val="de-AT"/>
        </w:rPr>
        <w:t>Of</w:t>
      </w:r>
      <w:proofErr w:type="spellEnd"/>
      <w:r w:rsidRPr="00FF6E93">
        <w:rPr>
          <w:i/>
          <w:iCs/>
          <w:color w:val="000000"/>
          <w:sz w:val="22"/>
          <w:szCs w:val="22"/>
          <w:lang w:val="de-AT"/>
        </w:rPr>
        <w:t xml:space="preserve"> </w:t>
      </w:r>
      <w:proofErr w:type="spellStart"/>
      <w:r w:rsidRPr="00FF6E93">
        <w:rPr>
          <w:i/>
          <w:iCs/>
          <w:color w:val="000000"/>
          <w:sz w:val="22"/>
          <w:szCs w:val="22"/>
          <w:lang w:val="de-AT"/>
        </w:rPr>
        <w:t>Economic</w:t>
      </w:r>
      <w:proofErr w:type="spellEnd"/>
      <w:r w:rsidRPr="00FF6E93">
        <w:rPr>
          <w:i/>
          <w:iCs/>
          <w:color w:val="000000"/>
          <w:sz w:val="22"/>
          <w:szCs w:val="22"/>
          <w:lang w:val="de-AT"/>
        </w:rPr>
        <w:t xml:space="preserve"> </w:t>
      </w:r>
      <w:proofErr w:type="spellStart"/>
      <w:r w:rsidRPr="00FF6E93">
        <w:rPr>
          <w:i/>
          <w:iCs/>
          <w:color w:val="000000"/>
          <w:sz w:val="22"/>
          <w:szCs w:val="22"/>
          <w:lang w:val="de-AT"/>
        </w:rPr>
        <w:t>Literature</w:t>
      </w:r>
      <w:proofErr w:type="spellEnd"/>
      <w:r w:rsidRPr="00FF6E93">
        <w:rPr>
          <w:color w:val="000000"/>
          <w:sz w:val="22"/>
          <w:szCs w:val="22"/>
          <w:lang w:val="de-AT"/>
        </w:rPr>
        <w:t>, </w:t>
      </w:r>
      <w:r w:rsidRPr="00FF6E93">
        <w:rPr>
          <w:i/>
          <w:iCs/>
          <w:color w:val="000000"/>
          <w:sz w:val="22"/>
          <w:szCs w:val="22"/>
          <w:lang w:val="de-AT"/>
        </w:rPr>
        <w:t>35</w:t>
      </w:r>
      <w:r w:rsidRPr="00FF6E93">
        <w:rPr>
          <w:color w:val="000000"/>
          <w:sz w:val="22"/>
          <w:szCs w:val="22"/>
          <w:lang w:val="de-AT"/>
        </w:rPr>
        <w:t>(1), 40–59. https://www.jstor.org/stable/2729692</w:t>
      </w:r>
    </w:p>
    <w:p w14:paraId="4E102B44" w14:textId="77777777" w:rsidR="00127863" w:rsidRPr="009A5181" w:rsidRDefault="00D07A23" w:rsidP="00127863">
      <w:pPr>
        <w:pStyle w:val="Quellen"/>
        <w:rPr>
          <w:sz w:val="22"/>
          <w:szCs w:val="22"/>
          <w:lang w:val="en-GB"/>
        </w:rPr>
      </w:pPr>
      <w:proofErr w:type="spellStart"/>
      <w:r w:rsidRPr="009A5181">
        <w:rPr>
          <w:sz w:val="22"/>
          <w:szCs w:val="22"/>
        </w:rPr>
        <w:t>Tengulov</w:t>
      </w:r>
      <w:proofErr w:type="spellEnd"/>
      <w:r w:rsidRPr="009A5181">
        <w:rPr>
          <w:sz w:val="22"/>
          <w:szCs w:val="22"/>
        </w:rPr>
        <w:t xml:space="preserve">, A., Zechner, J. &amp; Zwiebel, J. (2025). </w:t>
      </w:r>
      <w:proofErr w:type="spellStart"/>
      <w:r w:rsidRPr="009A5181">
        <w:rPr>
          <w:sz w:val="22"/>
          <w:szCs w:val="22"/>
        </w:rPr>
        <w:t>Valuation</w:t>
      </w:r>
      <w:proofErr w:type="spellEnd"/>
      <w:r w:rsidRPr="009A5181">
        <w:rPr>
          <w:sz w:val="22"/>
          <w:szCs w:val="22"/>
        </w:rPr>
        <w:t xml:space="preserve"> and Long-Term Growth</w:t>
      </w:r>
      <w:r w:rsidR="00A123CF" w:rsidRPr="009A5181">
        <w:rPr>
          <w:sz w:val="22"/>
          <w:szCs w:val="22"/>
        </w:rPr>
        <w:t xml:space="preserve"> </w:t>
      </w:r>
      <w:proofErr w:type="spellStart"/>
      <w:r w:rsidRPr="009A5181">
        <w:rPr>
          <w:sz w:val="22"/>
          <w:szCs w:val="22"/>
        </w:rPr>
        <w:t>Expectations</w:t>
      </w:r>
      <w:proofErr w:type="spellEnd"/>
      <w:r w:rsidRPr="009A5181">
        <w:rPr>
          <w:sz w:val="22"/>
          <w:szCs w:val="22"/>
        </w:rPr>
        <w:t xml:space="preserve">. </w:t>
      </w:r>
      <w:r w:rsidRPr="009A5181">
        <w:rPr>
          <w:i/>
          <w:iCs/>
          <w:sz w:val="22"/>
          <w:szCs w:val="22"/>
        </w:rPr>
        <w:t xml:space="preserve">Journal </w:t>
      </w:r>
      <w:proofErr w:type="spellStart"/>
      <w:r w:rsidRPr="009A5181">
        <w:rPr>
          <w:i/>
          <w:iCs/>
          <w:sz w:val="22"/>
          <w:szCs w:val="22"/>
        </w:rPr>
        <w:t>of</w:t>
      </w:r>
      <w:proofErr w:type="spellEnd"/>
      <w:r w:rsidRPr="009A5181">
        <w:rPr>
          <w:i/>
          <w:iCs/>
          <w:sz w:val="22"/>
          <w:szCs w:val="22"/>
        </w:rPr>
        <w:t xml:space="preserve"> Financial and Quantitative Analysis</w:t>
      </w:r>
      <w:r w:rsidRPr="009A5181">
        <w:rPr>
          <w:sz w:val="22"/>
          <w:szCs w:val="22"/>
        </w:rPr>
        <w:t xml:space="preserve">, </w:t>
      </w:r>
      <w:r w:rsidRPr="009A5181">
        <w:rPr>
          <w:i/>
          <w:iCs/>
          <w:sz w:val="22"/>
          <w:szCs w:val="22"/>
        </w:rPr>
        <w:t>60</w:t>
      </w:r>
      <w:r w:rsidRPr="009A5181">
        <w:rPr>
          <w:sz w:val="22"/>
          <w:szCs w:val="22"/>
        </w:rPr>
        <w:t>(5), 2121–</w:t>
      </w:r>
      <w:r w:rsidRPr="009A5181">
        <w:rPr>
          <w:sz w:val="22"/>
          <w:szCs w:val="22"/>
          <w:lang w:val="en-GB"/>
        </w:rPr>
        <w:t xml:space="preserve">2158. https://doi.org/10.1017/s0022109024000425 </w:t>
      </w:r>
    </w:p>
    <w:p w14:paraId="34391B8F" w14:textId="560133D2" w:rsidR="00FB3330" w:rsidRPr="009A5181" w:rsidRDefault="00127863" w:rsidP="009A5181">
      <w:pPr>
        <w:pStyle w:val="Quellen"/>
        <w:rPr>
          <w:sz w:val="22"/>
          <w:szCs w:val="22"/>
          <w:lang w:val="en-GB"/>
        </w:rPr>
      </w:pPr>
      <w:proofErr w:type="spellStart"/>
      <w:r w:rsidRPr="00127863">
        <w:rPr>
          <w:color w:val="000000"/>
          <w:sz w:val="22"/>
          <w:szCs w:val="22"/>
          <w:lang w:val="de-AT"/>
        </w:rPr>
        <w:lastRenderedPageBreak/>
        <w:t>Vayas</w:t>
      </w:r>
      <w:proofErr w:type="spellEnd"/>
      <w:r w:rsidRPr="00127863">
        <w:rPr>
          <w:color w:val="000000"/>
          <w:sz w:val="22"/>
          <w:szCs w:val="22"/>
          <w:lang w:val="de-AT"/>
        </w:rPr>
        <w:t xml:space="preserve">-Ortega, G., </w:t>
      </w:r>
      <w:proofErr w:type="spellStart"/>
      <w:r w:rsidRPr="00127863">
        <w:rPr>
          <w:color w:val="000000"/>
          <w:sz w:val="22"/>
          <w:szCs w:val="22"/>
          <w:lang w:val="de-AT"/>
        </w:rPr>
        <w:t>Soguero</w:t>
      </w:r>
      <w:proofErr w:type="spellEnd"/>
      <w:r w:rsidRPr="00127863">
        <w:rPr>
          <w:color w:val="000000"/>
          <w:sz w:val="22"/>
          <w:szCs w:val="22"/>
          <w:lang w:val="de-AT"/>
        </w:rPr>
        <w:t>-Ruiz, C., Rodríguez-Ibáñez, M., Rojo-Álvarez, J. &amp; Gimeno-</w:t>
      </w:r>
      <w:proofErr w:type="spellStart"/>
      <w:r w:rsidRPr="00127863">
        <w:rPr>
          <w:color w:val="000000"/>
          <w:sz w:val="22"/>
          <w:szCs w:val="22"/>
          <w:lang w:val="de-AT"/>
        </w:rPr>
        <w:t>Blanes</w:t>
      </w:r>
      <w:proofErr w:type="spellEnd"/>
      <w:r w:rsidRPr="00127863">
        <w:rPr>
          <w:color w:val="000000"/>
          <w:sz w:val="22"/>
          <w:szCs w:val="22"/>
          <w:lang w:val="de-AT"/>
        </w:rPr>
        <w:t xml:space="preserve">, F. (2020). On </w:t>
      </w:r>
      <w:proofErr w:type="spellStart"/>
      <w:r w:rsidRPr="00127863">
        <w:rPr>
          <w:color w:val="000000"/>
          <w:sz w:val="22"/>
          <w:szCs w:val="22"/>
          <w:lang w:val="de-AT"/>
        </w:rPr>
        <w:t>the</w:t>
      </w:r>
      <w:proofErr w:type="spellEnd"/>
      <w:r w:rsidRPr="00127863">
        <w:rPr>
          <w:color w:val="000000"/>
          <w:sz w:val="22"/>
          <w:szCs w:val="22"/>
          <w:lang w:val="de-AT"/>
        </w:rPr>
        <w:t xml:space="preserve"> Differential Analysis </w:t>
      </w:r>
      <w:proofErr w:type="spellStart"/>
      <w:r w:rsidRPr="00127863">
        <w:rPr>
          <w:color w:val="000000"/>
          <w:sz w:val="22"/>
          <w:szCs w:val="22"/>
          <w:lang w:val="de-AT"/>
        </w:rPr>
        <w:t>of</w:t>
      </w:r>
      <w:proofErr w:type="spellEnd"/>
      <w:r w:rsidRPr="00127863">
        <w:rPr>
          <w:color w:val="000000"/>
          <w:sz w:val="22"/>
          <w:szCs w:val="22"/>
          <w:lang w:val="de-AT"/>
        </w:rPr>
        <w:t xml:space="preserve"> Enterprise </w:t>
      </w:r>
      <w:proofErr w:type="spellStart"/>
      <w:r w:rsidRPr="00127863">
        <w:rPr>
          <w:color w:val="000000"/>
          <w:sz w:val="22"/>
          <w:szCs w:val="22"/>
          <w:lang w:val="de-AT"/>
        </w:rPr>
        <w:t>Valuation</w:t>
      </w:r>
      <w:proofErr w:type="spellEnd"/>
      <w:r w:rsidRPr="00127863">
        <w:rPr>
          <w:color w:val="000000"/>
          <w:sz w:val="22"/>
          <w:szCs w:val="22"/>
          <w:lang w:val="de-AT"/>
        </w:rPr>
        <w:t xml:space="preserve"> Methods </w:t>
      </w:r>
      <w:proofErr w:type="spellStart"/>
      <w:r w:rsidRPr="00127863">
        <w:rPr>
          <w:color w:val="000000"/>
          <w:sz w:val="22"/>
          <w:szCs w:val="22"/>
          <w:lang w:val="de-AT"/>
        </w:rPr>
        <w:t>as</w:t>
      </w:r>
      <w:proofErr w:type="spellEnd"/>
      <w:r w:rsidRPr="00127863">
        <w:rPr>
          <w:color w:val="000000"/>
          <w:sz w:val="22"/>
          <w:szCs w:val="22"/>
          <w:lang w:val="de-AT"/>
        </w:rPr>
        <w:t xml:space="preserve"> a Guideline </w:t>
      </w:r>
      <w:proofErr w:type="spellStart"/>
      <w:r w:rsidRPr="00127863">
        <w:rPr>
          <w:color w:val="000000"/>
          <w:sz w:val="22"/>
          <w:szCs w:val="22"/>
          <w:lang w:val="de-AT"/>
        </w:rPr>
        <w:t>for</w:t>
      </w:r>
      <w:proofErr w:type="spellEnd"/>
      <w:r w:rsidRPr="00127863">
        <w:rPr>
          <w:color w:val="000000"/>
          <w:sz w:val="22"/>
          <w:szCs w:val="22"/>
          <w:lang w:val="de-AT"/>
        </w:rPr>
        <w:t xml:space="preserve"> </w:t>
      </w:r>
      <w:proofErr w:type="spellStart"/>
      <w:r w:rsidRPr="00127863">
        <w:rPr>
          <w:color w:val="000000"/>
          <w:sz w:val="22"/>
          <w:szCs w:val="22"/>
          <w:lang w:val="de-AT"/>
        </w:rPr>
        <w:t>Unlisted</w:t>
      </w:r>
      <w:proofErr w:type="spellEnd"/>
      <w:r w:rsidRPr="00127863">
        <w:rPr>
          <w:color w:val="000000"/>
          <w:sz w:val="22"/>
          <w:szCs w:val="22"/>
          <w:lang w:val="de-AT"/>
        </w:rPr>
        <w:t xml:space="preserve"> Companies Assessment (II): </w:t>
      </w:r>
      <w:proofErr w:type="spellStart"/>
      <w:r w:rsidRPr="00127863">
        <w:rPr>
          <w:color w:val="000000"/>
          <w:sz w:val="22"/>
          <w:szCs w:val="22"/>
          <w:lang w:val="de-AT"/>
        </w:rPr>
        <w:t>Applying</w:t>
      </w:r>
      <w:proofErr w:type="spellEnd"/>
      <w:r w:rsidRPr="00127863">
        <w:rPr>
          <w:color w:val="000000"/>
          <w:sz w:val="22"/>
          <w:szCs w:val="22"/>
          <w:lang w:val="de-AT"/>
        </w:rPr>
        <w:t xml:space="preserve"> </w:t>
      </w:r>
      <w:proofErr w:type="spellStart"/>
      <w:r w:rsidRPr="00127863">
        <w:rPr>
          <w:color w:val="000000"/>
          <w:sz w:val="22"/>
          <w:szCs w:val="22"/>
          <w:lang w:val="de-AT"/>
        </w:rPr>
        <w:t>Machine</w:t>
      </w:r>
      <w:proofErr w:type="spellEnd"/>
      <w:r w:rsidRPr="00127863">
        <w:rPr>
          <w:color w:val="000000"/>
          <w:sz w:val="22"/>
          <w:szCs w:val="22"/>
          <w:lang w:val="de-AT"/>
        </w:rPr>
        <w:t xml:space="preserve">-Learning </w:t>
      </w:r>
      <w:proofErr w:type="spellStart"/>
      <w:r w:rsidRPr="00127863">
        <w:rPr>
          <w:color w:val="000000"/>
          <w:sz w:val="22"/>
          <w:szCs w:val="22"/>
          <w:lang w:val="de-AT"/>
        </w:rPr>
        <w:t>Techniques</w:t>
      </w:r>
      <w:proofErr w:type="spellEnd"/>
      <w:r w:rsidRPr="00127863">
        <w:rPr>
          <w:color w:val="000000"/>
          <w:sz w:val="22"/>
          <w:szCs w:val="22"/>
          <w:lang w:val="de-AT"/>
        </w:rPr>
        <w:t xml:space="preserve"> </w:t>
      </w:r>
      <w:proofErr w:type="spellStart"/>
      <w:r w:rsidRPr="00127863">
        <w:rPr>
          <w:color w:val="000000"/>
          <w:sz w:val="22"/>
          <w:szCs w:val="22"/>
          <w:lang w:val="de-AT"/>
        </w:rPr>
        <w:t>for</w:t>
      </w:r>
      <w:proofErr w:type="spellEnd"/>
      <w:r w:rsidRPr="00127863">
        <w:rPr>
          <w:color w:val="000000"/>
          <w:sz w:val="22"/>
          <w:szCs w:val="22"/>
          <w:lang w:val="de-AT"/>
        </w:rPr>
        <w:t xml:space="preserve"> </w:t>
      </w:r>
      <w:proofErr w:type="spellStart"/>
      <w:r w:rsidRPr="00127863">
        <w:rPr>
          <w:color w:val="000000"/>
          <w:sz w:val="22"/>
          <w:szCs w:val="22"/>
          <w:lang w:val="de-AT"/>
        </w:rPr>
        <w:t>Unbiased</w:t>
      </w:r>
      <w:proofErr w:type="spellEnd"/>
      <w:r w:rsidRPr="00127863">
        <w:rPr>
          <w:color w:val="000000"/>
          <w:sz w:val="22"/>
          <w:szCs w:val="22"/>
          <w:lang w:val="de-AT"/>
        </w:rPr>
        <w:t xml:space="preserve"> Enterprise Value Assessment. </w:t>
      </w:r>
      <w:r w:rsidRPr="00127863">
        <w:rPr>
          <w:i/>
          <w:iCs/>
          <w:color w:val="000000"/>
          <w:sz w:val="22"/>
          <w:szCs w:val="22"/>
          <w:lang w:val="de-AT"/>
        </w:rPr>
        <w:t>Applied Sciences</w:t>
      </w:r>
      <w:r w:rsidRPr="00127863">
        <w:rPr>
          <w:color w:val="000000"/>
          <w:sz w:val="22"/>
          <w:szCs w:val="22"/>
          <w:lang w:val="de-AT"/>
        </w:rPr>
        <w:t>, </w:t>
      </w:r>
      <w:r w:rsidRPr="00127863">
        <w:rPr>
          <w:i/>
          <w:iCs/>
          <w:color w:val="000000"/>
          <w:sz w:val="22"/>
          <w:szCs w:val="22"/>
          <w:lang w:val="de-AT"/>
        </w:rPr>
        <w:t>10</w:t>
      </w:r>
      <w:r w:rsidRPr="00127863">
        <w:rPr>
          <w:color w:val="000000"/>
          <w:sz w:val="22"/>
          <w:szCs w:val="22"/>
          <w:lang w:val="de-AT"/>
        </w:rPr>
        <w:t>(15), 5334. https://doi.org/10.3390/app10155334</w:t>
      </w:r>
    </w:p>
    <w:p w14:paraId="12DE9290" w14:textId="7B751706" w:rsidR="00866356" w:rsidRPr="005F0C03" w:rsidRDefault="00B8598E" w:rsidP="00866356">
      <w:pPr>
        <w:pStyle w:val="berschrift1ohneNumm"/>
      </w:pPr>
      <w:bookmarkStart w:id="25" w:name="_Toc237423469"/>
      <w:r w:rsidRPr="005F0C03">
        <w:t>Appen</w:t>
      </w:r>
      <w:r w:rsidR="009A5181">
        <w:t>d</w:t>
      </w:r>
      <w:r w:rsidRPr="005F0C03">
        <w:t>ix (optional)</w:t>
      </w:r>
      <w:bookmarkEnd w:id="25"/>
    </w:p>
    <w:p w14:paraId="52793C69" w14:textId="7FA44023" w:rsidR="0076749A" w:rsidRPr="005F0C03" w:rsidRDefault="00B8598E" w:rsidP="0076749A">
      <w:pPr>
        <w:pStyle w:val="berschrift1ohneNumm"/>
      </w:pPr>
      <w:bookmarkStart w:id="26" w:name="_Toc237423470"/>
      <w:r w:rsidRPr="005F0C03">
        <w:t xml:space="preserve">Declaration </w:t>
      </w:r>
      <w:r w:rsidR="003B3D8E" w:rsidRPr="005F0C03">
        <w:t>of A</w:t>
      </w:r>
      <w:r w:rsidRPr="005F0C03">
        <w:t>uthorship</w:t>
      </w:r>
      <w:bookmarkEnd w:id="26"/>
      <w:r w:rsidRPr="005F0C03">
        <w:t xml:space="preserve"> </w:t>
      </w:r>
    </w:p>
    <w:p w14:paraId="3C6DFFBF" w14:textId="1D7287CF" w:rsidR="0076749A" w:rsidRDefault="003B3D8E" w:rsidP="0076749A">
      <w:pPr>
        <w:pStyle w:val="berschrift1ohneNumm"/>
      </w:pPr>
      <w:bookmarkStart w:id="27" w:name="_Toc237423471"/>
      <w:r w:rsidRPr="005F0C03">
        <w:t>Declaration of Confidentiality</w:t>
      </w:r>
      <w:r w:rsidR="00340415" w:rsidRPr="005F0C03">
        <w:t xml:space="preserve"> (as applicable)</w:t>
      </w:r>
      <w:bookmarkEnd w:id="27"/>
    </w:p>
    <w:p w14:paraId="3695F3B2" w14:textId="1BEDD6A6" w:rsidR="00DF6940" w:rsidRPr="00717A42" w:rsidRDefault="00DF6940" w:rsidP="00DF6940">
      <w:pPr>
        <w:pStyle w:val="paragraph"/>
        <w:spacing w:before="0" w:beforeAutospacing="0" w:after="0" w:afterAutospacing="0" w:line="360" w:lineRule="auto"/>
        <w:ind w:left="705" w:hanging="705"/>
        <w:jc w:val="both"/>
        <w:textAlignment w:val="baseline"/>
        <w:rPr>
          <w:rStyle w:val="normaltextrun"/>
          <w:color w:val="000000" w:themeColor="text1"/>
        </w:rPr>
      </w:pPr>
    </w:p>
    <w:p w14:paraId="0CC5ECD0" w14:textId="77777777" w:rsidR="00DF6940" w:rsidRPr="005F0C03" w:rsidRDefault="00DF6940" w:rsidP="0076749A">
      <w:pPr>
        <w:pStyle w:val="berschrift1ohneNumm"/>
      </w:pPr>
    </w:p>
    <w:sectPr w:rsidR="00DF6940" w:rsidRPr="005F0C03" w:rsidSect="007D5A6F">
      <w:footerReference w:type="default" r:id="rId31"/>
      <w:headerReference w:type="first" r:id="rId32"/>
      <w:pgSz w:w="11906" w:h="16838"/>
      <w:pgMar w:top="1417" w:right="1417" w:bottom="1134" w:left="1417" w:header="68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402B5" w14:textId="77777777" w:rsidR="0015311A" w:rsidRDefault="0015311A" w:rsidP="00D32B71">
      <w:r>
        <w:separator/>
      </w:r>
    </w:p>
  </w:endnote>
  <w:endnote w:type="continuationSeparator" w:id="0">
    <w:p w14:paraId="70849197" w14:textId="77777777" w:rsidR="0015311A" w:rsidRDefault="0015311A" w:rsidP="00D32B71">
      <w:r>
        <w:continuationSeparator/>
      </w:r>
    </w:p>
  </w:endnote>
  <w:endnote w:type="continuationNotice" w:id="1">
    <w:p w14:paraId="23495265" w14:textId="77777777" w:rsidR="0015311A" w:rsidRDefault="001531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venta-Regular">
    <w:altName w:val="Yu Gothic"/>
    <w:panose1 w:val="020B0604020202020204"/>
    <w:charset w:val="80"/>
    <w:family w:val="swiss"/>
    <w:pitch w:val="default"/>
    <w:sig w:usb0="00000001" w:usb1="08070000" w:usb2="00000010" w:usb3="00000000" w:csb0="00020000"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873725474"/>
      <w:docPartObj>
        <w:docPartGallery w:val="Page Numbers (Bottom of Page)"/>
        <w:docPartUnique/>
      </w:docPartObj>
    </w:sdtPr>
    <w:sdtContent>
      <w:p w14:paraId="11DD5A26" w14:textId="46327D9C" w:rsidR="00AA1F63" w:rsidRDefault="00AA1F63" w:rsidP="00863892">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sdt>
    <w:sdtPr>
      <w:rPr>
        <w:rStyle w:val="Seitenzahl"/>
      </w:rPr>
      <w:id w:val="2008474476"/>
      <w:docPartObj>
        <w:docPartGallery w:val="Page Numbers (Bottom of Page)"/>
        <w:docPartUnique/>
      </w:docPartObj>
    </w:sdtPr>
    <w:sdtContent>
      <w:p w14:paraId="56D466A3" w14:textId="1A409D34" w:rsidR="00FE3565" w:rsidRDefault="00FE3565" w:rsidP="00AA1F63">
        <w:pPr>
          <w:pStyle w:val="Fuzeile"/>
          <w:framePr w:wrap="none" w:vAnchor="text" w:hAnchor="margin" w:xAlign="right" w:y="1"/>
          <w:ind w:right="360"/>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7FDFFAA" w14:textId="77777777" w:rsidR="00866356" w:rsidRDefault="00866356" w:rsidP="00FE3565">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04A52" w14:textId="1556591F" w:rsidR="0076749A" w:rsidRDefault="0076749A" w:rsidP="00FE3565">
    <w:pPr>
      <w:pStyle w:val="Fuzeile"/>
      <w:ind w:right="360"/>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E6B2" w14:textId="7BC908DD" w:rsidR="00D420D1" w:rsidRDefault="00D420D1">
    <w:pPr>
      <w:pStyle w:val="Fuzeile"/>
    </w:pPr>
  </w:p>
  <w:p w14:paraId="1E5D5149" w14:textId="52E2C3D7" w:rsidR="00AA1F63" w:rsidRDefault="00AA1F63" w:rsidP="00FE3565">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6A38E" w14:textId="77777777" w:rsidR="0015311A" w:rsidRDefault="0015311A" w:rsidP="00D32B71">
      <w:r>
        <w:separator/>
      </w:r>
    </w:p>
  </w:footnote>
  <w:footnote w:type="continuationSeparator" w:id="0">
    <w:p w14:paraId="6A5E8D38" w14:textId="77777777" w:rsidR="0015311A" w:rsidRDefault="0015311A" w:rsidP="00D32B71">
      <w:r>
        <w:continuationSeparator/>
      </w:r>
    </w:p>
  </w:footnote>
  <w:footnote w:type="continuationNotice" w:id="1">
    <w:p w14:paraId="20B95C34" w14:textId="77777777" w:rsidR="0015311A" w:rsidRDefault="0015311A"/>
  </w:footnote>
  <w:footnote w:id="2">
    <w:p w14:paraId="272F0A91" w14:textId="5306D8A5" w:rsidR="00D420D1" w:rsidRPr="00BF07C4" w:rsidRDefault="00D420D1">
      <w:pPr>
        <w:pStyle w:val="Funotentext"/>
        <w:rPr>
          <w:rFonts w:ascii="Times New Roman" w:hAnsi="Times New Roman" w:cs="Times New Roman"/>
          <w:sz w:val="16"/>
          <w:szCs w:val="16"/>
          <w:lang w:val="de-AT"/>
        </w:rPr>
      </w:pPr>
      <w:r>
        <w:rPr>
          <w:rStyle w:val="Funotenzeichen"/>
        </w:rPr>
        <w:footnoteRef/>
      </w:r>
      <w:r>
        <w:t xml:space="preserve"> </w:t>
      </w:r>
      <w:r>
        <w:rPr>
          <w:lang w:val="de-AT"/>
        </w:rPr>
        <w:t xml:space="preserve"> </w:t>
      </w:r>
      <w:r w:rsidR="00BF07C4" w:rsidRPr="00BF07C4">
        <w:rPr>
          <w:rFonts w:ascii="Times New Roman" w:hAnsi="Times New Roman" w:cs="Times New Roman"/>
          <w:sz w:val="16"/>
          <w:szCs w:val="16"/>
          <w:lang w:val="de-AT"/>
        </w:rPr>
        <w:t xml:space="preserve">A key limitation of this definition is that it does not include interest expenses in the calculation of free cash flow. This is because there </w:t>
      </w:r>
      <w:proofErr w:type="spellStart"/>
      <w:r w:rsidR="00BF07C4" w:rsidRPr="00BF07C4">
        <w:rPr>
          <w:rFonts w:ascii="Times New Roman" w:hAnsi="Times New Roman" w:cs="Times New Roman"/>
          <w:sz w:val="16"/>
          <w:szCs w:val="16"/>
          <w:lang w:val="de-AT"/>
        </w:rPr>
        <w:t>is</w:t>
      </w:r>
      <w:proofErr w:type="spellEnd"/>
      <w:r w:rsidR="00BF07C4" w:rsidRPr="00BF07C4">
        <w:rPr>
          <w:rFonts w:ascii="Times New Roman" w:hAnsi="Times New Roman" w:cs="Times New Roman"/>
          <w:sz w:val="16"/>
          <w:szCs w:val="16"/>
          <w:lang w:val="de-AT"/>
        </w:rPr>
        <w:t xml:space="preserve"> a high </w:t>
      </w:r>
      <w:proofErr w:type="spellStart"/>
      <w:r w:rsidR="00BF07C4" w:rsidRPr="00BF07C4">
        <w:rPr>
          <w:rFonts w:ascii="Times New Roman" w:hAnsi="Times New Roman" w:cs="Times New Roman"/>
          <w:sz w:val="16"/>
          <w:szCs w:val="16"/>
          <w:lang w:val="de-AT"/>
        </w:rPr>
        <w:t>level</w:t>
      </w:r>
      <w:proofErr w:type="spellEnd"/>
      <w:r w:rsidR="00BF07C4" w:rsidRPr="00BF07C4">
        <w:rPr>
          <w:rFonts w:ascii="Times New Roman" w:hAnsi="Times New Roman" w:cs="Times New Roman"/>
          <w:sz w:val="16"/>
          <w:szCs w:val="16"/>
          <w:lang w:val="de-AT"/>
        </w:rPr>
        <w:t xml:space="preserve"> </w:t>
      </w:r>
      <w:proofErr w:type="spellStart"/>
      <w:r w:rsidR="00BF07C4" w:rsidRPr="00BF07C4">
        <w:rPr>
          <w:rFonts w:ascii="Times New Roman" w:hAnsi="Times New Roman" w:cs="Times New Roman"/>
          <w:sz w:val="16"/>
          <w:szCs w:val="16"/>
          <w:lang w:val="de-AT"/>
        </w:rPr>
        <w:t>of</w:t>
      </w:r>
      <w:proofErr w:type="spellEnd"/>
      <w:r w:rsidR="00BF07C4" w:rsidRPr="00BF07C4">
        <w:rPr>
          <w:rFonts w:ascii="Times New Roman" w:hAnsi="Times New Roman" w:cs="Times New Roman"/>
          <w:sz w:val="16"/>
          <w:szCs w:val="16"/>
          <w:lang w:val="de-AT"/>
        </w:rPr>
        <w:t xml:space="preserve"> </w:t>
      </w:r>
      <w:proofErr w:type="spellStart"/>
      <w:r w:rsidR="00BF07C4" w:rsidRPr="00BF07C4">
        <w:rPr>
          <w:rFonts w:ascii="Times New Roman" w:hAnsi="Times New Roman" w:cs="Times New Roman"/>
          <w:sz w:val="16"/>
          <w:szCs w:val="16"/>
          <w:lang w:val="de-AT"/>
        </w:rPr>
        <w:t>missing</w:t>
      </w:r>
      <w:proofErr w:type="spellEnd"/>
      <w:r w:rsidR="00BF07C4" w:rsidRPr="00BF07C4">
        <w:rPr>
          <w:rFonts w:ascii="Times New Roman" w:hAnsi="Times New Roman" w:cs="Times New Roman"/>
          <w:sz w:val="16"/>
          <w:szCs w:val="16"/>
          <w:lang w:val="de-AT"/>
        </w:rPr>
        <w:t xml:space="preserve"> </w:t>
      </w:r>
      <w:proofErr w:type="spellStart"/>
      <w:r w:rsidR="00BF07C4" w:rsidRPr="00BF07C4">
        <w:rPr>
          <w:rFonts w:ascii="Times New Roman" w:hAnsi="Times New Roman" w:cs="Times New Roman"/>
          <w:sz w:val="16"/>
          <w:szCs w:val="16"/>
          <w:lang w:val="de-AT"/>
        </w:rPr>
        <w:t>data</w:t>
      </w:r>
      <w:proofErr w:type="spellEnd"/>
      <w:r w:rsidR="00BF07C4" w:rsidRPr="00BF07C4">
        <w:rPr>
          <w:rFonts w:ascii="Times New Roman" w:hAnsi="Times New Roman" w:cs="Times New Roman"/>
          <w:sz w:val="16"/>
          <w:szCs w:val="16"/>
          <w:lang w:val="de-AT"/>
        </w:rPr>
        <w:t xml:space="preserve"> on </w:t>
      </w:r>
      <w:proofErr w:type="spellStart"/>
      <w:r w:rsidR="00BF07C4" w:rsidRPr="00BF07C4">
        <w:rPr>
          <w:rFonts w:ascii="Times New Roman" w:hAnsi="Times New Roman" w:cs="Times New Roman"/>
          <w:sz w:val="16"/>
          <w:szCs w:val="16"/>
          <w:lang w:val="de-AT"/>
        </w:rPr>
        <w:t>interest</w:t>
      </w:r>
      <w:proofErr w:type="spellEnd"/>
      <w:r w:rsidR="00BF07C4" w:rsidRPr="00BF07C4">
        <w:rPr>
          <w:rFonts w:ascii="Times New Roman" w:hAnsi="Times New Roman" w:cs="Times New Roman"/>
          <w:sz w:val="16"/>
          <w:szCs w:val="16"/>
          <w:lang w:val="de-AT"/>
        </w:rPr>
        <w:t xml:space="preserve"> </w:t>
      </w:r>
      <w:proofErr w:type="spellStart"/>
      <w:r w:rsidR="00BF07C4" w:rsidRPr="00BF07C4">
        <w:rPr>
          <w:rFonts w:ascii="Times New Roman" w:hAnsi="Times New Roman" w:cs="Times New Roman"/>
          <w:sz w:val="16"/>
          <w:szCs w:val="16"/>
          <w:lang w:val="de-AT"/>
        </w:rPr>
        <w:t>expenses</w:t>
      </w:r>
      <w:proofErr w:type="spellEnd"/>
      <w:r w:rsidR="00BF07C4" w:rsidRPr="00BF07C4">
        <w:rPr>
          <w:rFonts w:ascii="Times New Roman" w:hAnsi="Times New Roman" w:cs="Times New Roman"/>
          <w:sz w:val="16"/>
          <w:szCs w:val="16"/>
          <w:lang w:val="de-AT"/>
        </w:rPr>
        <w:t xml:space="preserve"> in </w:t>
      </w:r>
      <w:proofErr w:type="spellStart"/>
      <w:r w:rsidR="00BF07C4" w:rsidRPr="00BF07C4">
        <w:rPr>
          <w:rFonts w:ascii="Times New Roman" w:hAnsi="Times New Roman" w:cs="Times New Roman"/>
          <w:sz w:val="16"/>
          <w:szCs w:val="16"/>
          <w:lang w:val="de-AT"/>
        </w:rPr>
        <w:t>the</w:t>
      </w:r>
      <w:proofErr w:type="spellEnd"/>
      <w:r w:rsidR="00BF07C4" w:rsidRPr="00BF07C4">
        <w:rPr>
          <w:rFonts w:ascii="Times New Roman" w:hAnsi="Times New Roman" w:cs="Times New Roman"/>
          <w:sz w:val="16"/>
          <w:szCs w:val="16"/>
          <w:lang w:val="de-AT"/>
        </w:rPr>
        <w:t xml:space="preserve"> </w:t>
      </w:r>
      <w:proofErr w:type="spellStart"/>
      <w:r w:rsidR="00BF07C4" w:rsidRPr="00BF07C4">
        <w:rPr>
          <w:rFonts w:ascii="Times New Roman" w:hAnsi="Times New Roman" w:cs="Times New Roman"/>
          <w:sz w:val="16"/>
          <w:szCs w:val="16"/>
          <w:lang w:val="de-AT"/>
        </w:rPr>
        <w:t>dataset</w:t>
      </w:r>
      <w:proofErr w:type="spellEnd"/>
      <w:r w:rsidR="00BF07C4" w:rsidRPr="00BF07C4">
        <w:rPr>
          <w:rFonts w:ascii="Times New Roman" w:hAnsi="Times New Roman" w:cs="Times New Roman"/>
          <w:sz w:val="16"/>
          <w:szCs w:val="16"/>
          <w:lang w:val="de-AT"/>
        </w:rPr>
        <w:t xml:space="preserve"> </w:t>
      </w:r>
      <w:proofErr w:type="spellStart"/>
      <w:r w:rsidR="00BF07C4" w:rsidRPr="00BF07C4">
        <w:rPr>
          <w:rFonts w:ascii="Times New Roman" w:hAnsi="Times New Roman" w:cs="Times New Roman"/>
          <w:sz w:val="16"/>
          <w:szCs w:val="16"/>
          <w:lang w:val="de-AT"/>
        </w:rPr>
        <w:t>presented</w:t>
      </w:r>
      <w:proofErr w:type="spellEnd"/>
      <w:r w:rsidR="00BF07C4" w:rsidRPr="00BF07C4">
        <w:rPr>
          <w:rFonts w:ascii="Times New Roman" w:hAnsi="Times New Roman" w:cs="Times New Roman"/>
          <w:sz w:val="16"/>
          <w:szCs w:val="16"/>
          <w:lang w:val="de-AT"/>
        </w:rPr>
        <w:t xml:space="preserve"> in Chapter </w:t>
      </w:r>
      <w:r w:rsidR="008E0A6F">
        <w:rPr>
          <w:rFonts w:ascii="Times New Roman" w:hAnsi="Times New Roman" w:cs="Times New Roman"/>
          <w:sz w:val="16"/>
          <w:szCs w:val="16"/>
          <w:lang w:val="de-AT"/>
        </w:rPr>
        <w:t>4</w:t>
      </w:r>
      <w:r w:rsidR="00BF07C4" w:rsidRPr="00BF07C4">
        <w:rPr>
          <w:rFonts w:ascii="Times New Roman" w:hAnsi="Times New Roman" w:cs="Times New Roman"/>
          <w:sz w:val="16"/>
          <w:szCs w:val="16"/>
          <w:lang w:val="de-AT"/>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0952" w14:textId="0C6B9863" w:rsidR="00721732" w:rsidRPr="00341CD2" w:rsidRDefault="00721732" w:rsidP="00341CD2">
    <w:pPr>
      <w:pStyle w:val="Kopfzeile"/>
      <w:tabs>
        <w:tab w:val="clear" w:pos="4536"/>
        <w:tab w:val="center" w:pos="2127"/>
        <w:tab w:val="left" w:pos="8040"/>
      </w:tabs>
      <w:ind w:left="7797"/>
      <w:rPr>
        <w:rFonts w:ascii="Times New Roman" w:hAnsi="Times New Roman" w:cs="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E691" w14:textId="2B67549E" w:rsidR="007071E3" w:rsidRPr="00F97ADC" w:rsidRDefault="00F97ADC">
    <w:pPr>
      <w:pStyle w:val="Kopfzeile"/>
      <w:rPr>
        <w:rFonts w:ascii="Times New Roman" w:hAnsi="Times New Roman" w:cs="Times New Roman"/>
      </w:rP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6840" w14:textId="5234AEAB" w:rsidR="0096329A" w:rsidRPr="00F97ADC" w:rsidRDefault="0096329A">
    <w:pPr>
      <w:pStyle w:val="Kopfzeile"/>
      <w:rPr>
        <w:rFonts w:ascii="Times New Roman" w:hAnsi="Times New Roman" w:cs="Times New Roman"/>
      </w:rPr>
    </w:pPr>
    <w:r>
      <w:tab/>
    </w:r>
    <w:r>
      <w:tab/>
    </w:r>
    <w:r w:rsidRPr="00F97ADC">
      <w:rPr>
        <w:rFonts w:ascii="Times New Roman" w:hAnsi="Times New Roman" w:cs="Times New Roman"/>
      </w:rPr>
      <w:fldChar w:fldCharType="begin"/>
    </w:r>
    <w:r w:rsidRPr="00F97ADC">
      <w:rPr>
        <w:rFonts w:ascii="Times New Roman" w:hAnsi="Times New Roman" w:cs="Times New Roman"/>
      </w:rPr>
      <w:instrText xml:space="preserve"> STYLEREF Titel \* MERGEFORMAT </w:instrText>
    </w:r>
    <w:r w:rsidRPr="00F97ADC">
      <w:rPr>
        <w:rFonts w:ascii="Times New Roman" w:hAnsi="Times New Roman" w:cs="Times New Roman"/>
      </w:rPr>
      <w:fldChar w:fldCharType="separate"/>
    </w:r>
    <w:r w:rsidR="00B535D8">
      <w:rPr>
        <w:rFonts w:ascii="Times New Roman" w:hAnsi="Times New Roman" w:cs="Times New Roman"/>
        <w:noProof/>
      </w:rPr>
      <w:t>Table of Contents</w:t>
    </w:r>
    <w:r w:rsidRPr="00F97ADC">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442"/>
    <w:multiLevelType w:val="hybridMultilevel"/>
    <w:tmpl w:val="CF84BB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5163B5B"/>
    <w:multiLevelType w:val="hybridMultilevel"/>
    <w:tmpl w:val="F4920B7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6B03100"/>
    <w:multiLevelType w:val="hybridMultilevel"/>
    <w:tmpl w:val="AF028DC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8486F58"/>
    <w:multiLevelType w:val="hybridMultilevel"/>
    <w:tmpl w:val="7F0A0BE2"/>
    <w:lvl w:ilvl="0" w:tplc="17380A4C">
      <w:start w:val="1"/>
      <w:numFmt w:val="bullet"/>
      <w:lvlText w:val="-"/>
      <w:lvlJc w:val="left"/>
      <w:pPr>
        <w:ind w:left="1080" w:hanging="360"/>
      </w:pPr>
      <w:rPr>
        <w:rFonts w:ascii="Arial" w:eastAsiaTheme="minorHAnsi"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4" w15:restartNumberingAfterBreak="0">
    <w:nsid w:val="0A366711"/>
    <w:multiLevelType w:val="hybridMultilevel"/>
    <w:tmpl w:val="58A2B67A"/>
    <w:lvl w:ilvl="0" w:tplc="F3D4966A">
      <w:start w:val="1"/>
      <w:numFmt w:val="decimal"/>
      <w:lvlText w:val="%1."/>
      <w:lvlJc w:val="left"/>
      <w:pPr>
        <w:ind w:left="720" w:hanging="360"/>
      </w:pPr>
      <w:rPr>
        <w:rFonts w:ascii="Times New Roman" w:hAnsi="Times New Roman" w:cs="Times New Roman" w:hint="default"/>
        <w:sz w:val="24"/>
        <w:szCs w:val="2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0BD2389E"/>
    <w:multiLevelType w:val="multilevel"/>
    <w:tmpl w:val="655A99DC"/>
    <w:styleLink w:val="UNISGAufzhlung"/>
    <w:lvl w:ilvl="0">
      <w:start w:val="1"/>
      <w:numFmt w:val="bullet"/>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6" w15:restartNumberingAfterBreak="0">
    <w:nsid w:val="0DA77B3C"/>
    <w:multiLevelType w:val="hybridMultilevel"/>
    <w:tmpl w:val="58C86376"/>
    <w:lvl w:ilvl="0" w:tplc="03EA8C92">
      <w:start w:val="1"/>
      <w:numFmt w:val="decimal"/>
      <w:lvlText w:val="%1."/>
      <w:lvlJc w:val="left"/>
      <w:pPr>
        <w:ind w:left="720" w:hanging="360"/>
      </w:pPr>
      <w:rPr>
        <w:rFonts w:ascii="Times New Roman" w:hAnsi="Times New Roman" w:cs="Times New Roman"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0DBB75E9"/>
    <w:multiLevelType w:val="hybridMultilevel"/>
    <w:tmpl w:val="465C97BA"/>
    <w:lvl w:ilvl="0" w:tplc="3DE85E76">
      <w:start w:val="1"/>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0E5F02A8"/>
    <w:multiLevelType w:val="multilevel"/>
    <w:tmpl w:val="D804AF6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b/>
        <w:bCs/>
        <w:color w:val="auto"/>
      </w:r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9" w15:restartNumberingAfterBreak="0">
    <w:nsid w:val="13833FDB"/>
    <w:multiLevelType w:val="hybridMultilevel"/>
    <w:tmpl w:val="F8E4E27E"/>
    <w:lvl w:ilvl="0" w:tplc="48EE5B5A">
      <w:start w:val="1"/>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44A7CF3"/>
    <w:multiLevelType w:val="hybridMultilevel"/>
    <w:tmpl w:val="E76013C4"/>
    <w:lvl w:ilvl="0" w:tplc="F712383C">
      <w:numFmt w:val="bullet"/>
      <w:lvlText w:val=""/>
      <w:lvlJc w:val="left"/>
      <w:pPr>
        <w:ind w:left="720" w:hanging="360"/>
      </w:pPr>
      <w:rPr>
        <w:rFonts w:ascii="Wingdings" w:eastAsia="Times New Roman" w:hAnsi="Wingdings" w:cs="Times New Roman" w:hint="default"/>
        <w:b w:val="0"/>
        <w:color w:val="auto"/>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4F6624B"/>
    <w:multiLevelType w:val="multilevel"/>
    <w:tmpl w:val="2AB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2F7515"/>
    <w:multiLevelType w:val="hybridMultilevel"/>
    <w:tmpl w:val="F70C4530"/>
    <w:lvl w:ilvl="0" w:tplc="5FF81F6C">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1B36164F"/>
    <w:multiLevelType w:val="hybridMultilevel"/>
    <w:tmpl w:val="06F099EA"/>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4" w15:restartNumberingAfterBreak="0">
    <w:nsid w:val="1E4A40BB"/>
    <w:multiLevelType w:val="hybridMultilevel"/>
    <w:tmpl w:val="0B5625BC"/>
    <w:lvl w:ilvl="0" w:tplc="7C66C974">
      <w:start w:val="1"/>
      <w:numFmt w:val="bullet"/>
      <w:lvlText w:val=""/>
      <w:lvlJc w:val="left"/>
      <w:pPr>
        <w:ind w:left="360" w:hanging="360"/>
      </w:pPr>
      <w:rPr>
        <w:rFonts w:ascii="Wingdings" w:eastAsia="Times New Roman" w:hAnsi="Wingdings"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1E8E756E"/>
    <w:multiLevelType w:val="hybridMultilevel"/>
    <w:tmpl w:val="313667A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27A10C6A"/>
    <w:multiLevelType w:val="hybridMultilevel"/>
    <w:tmpl w:val="1C2E94A0"/>
    <w:lvl w:ilvl="0" w:tplc="89D8899E">
      <w:start w:val="1"/>
      <w:numFmt w:val="bullet"/>
      <w:lvlText w:val=""/>
      <w:lvlJc w:val="left"/>
      <w:pPr>
        <w:ind w:left="36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F940ED1"/>
    <w:multiLevelType w:val="hybridMultilevel"/>
    <w:tmpl w:val="871A6120"/>
    <w:lvl w:ilvl="0" w:tplc="D7D8F856">
      <w:start w:val="1"/>
      <w:numFmt w:val="bullet"/>
      <w:lvlText w:val="-"/>
      <w:lvlJc w:val="left"/>
      <w:pPr>
        <w:ind w:left="720" w:hanging="360"/>
      </w:pPr>
      <w:rPr>
        <w:rFonts w:ascii="Times New Roman" w:eastAsia="Arventa-Regular"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0CC492F"/>
    <w:multiLevelType w:val="hybridMultilevel"/>
    <w:tmpl w:val="968281CC"/>
    <w:lvl w:ilvl="0" w:tplc="15583E02">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4251B82"/>
    <w:multiLevelType w:val="hybridMultilevel"/>
    <w:tmpl w:val="DD1CF5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5791E59"/>
    <w:multiLevelType w:val="hybridMultilevel"/>
    <w:tmpl w:val="EBDAC5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DB75DAC"/>
    <w:multiLevelType w:val="hybridMultilevel"/>
    <w:tmpl w:val="E77E8AC8"/>
    <w:lvl w:ilvl="0" w:tplc="63727CBE">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0C870E2"/>
    <w:multiLevelType w:val="hybridMultilevel"/>
    <w:tmpl w:val="AECA03D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21C7343"/>
    <w:multiLevelType w:val="hybridMultilevel"/>
    <w:tmpl w:val="B806744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42D10596"/>
    <w:multiLevelType w:val="hybridMultilevel"/>
    <w:tmpl w:val="8E525394"/>
    <w:lvl w:ilvl="0" w:tplc="20BA091A">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7530E5D"/>
    <w:multiLevelType w:val="hybridMultilevel"/>
    <w:tmpl w:val="58A2B67A"/>
    <w:lvl w:ilvl="0" w:tplc="F3D4966A">
      <w:start w:val="1"/>
      <w:numFmt w:val="decimal"/>
      <w:lvlText w:val="%1."/>
      <w:lvlJc w:val="left"/>
      <w:pPr>
        <w:ind w:left="720" w:hanging="360"/>
      </w:pPr>
      <w:rPr>
        <w:rFonts w:ascii="Times New Roman" w:hAnsi="Times New Roman" w:cs="Times New Roman" w:hint="default"/>
        <w:sz w:val="24"/>
        <w:szCs w:val="2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4AF01F43"/>
    <w:multiLevelType w:val="multilevel"/>
    <w:tmpl w:val="968281CC"/>
    <w:styleLink w:val="Aktuelle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B954ACB"/>
    <w:multiLevelType w:val="hybridMultilevel"/>
    <w:tmpl w:val="4794754A"/>
    <w:lvl w:ilvl="0" w:tplc="A2D091E6">
      <w:numFmt w:val="bullet"/>
      <w:lvlText w:val="-"/>
      <w:lvlJc w:val="left"/>
      <w:pPr>
        <w:ind w:left="1800" w:hanging="360"/>
      </w:pPr>
      <w:rPr>
        <w:rFonts w:ascii="Times New Roman" w:eastAsia="Times New Roman" w:hAnsi="Times New Roman" w:cs="Times New Roman" w:hint="default"/>
      </w:rPr>
    </w:lvl>
    <w:lvl w:ilvl="1" w:tplc="08070003" w:tentative="1">
      <w:start w:val="1"/>
      <w:numFmt w:val="bullet"/>
      <w:lvlText w:val="o"/>
      <w:lvlJc w:val="left"/>
      <w:pPr>
        <w:ind w:left="2520" w:hanging="360"/>
      </w:pPr>
      <w:rPr>
        <w:rFonts w:ascii="Courier New" w:hAnsi="Courier New" w:cs="Courier New" w:hint="default"/>
      </w:rPr>
    </w:lvl>
    <w:lvl w:ilvl="2" w:tplc="08070005" w:tentative="1">
      <w:start w:val="1"/>
      <w:numFmt w:val="bullet"/>
      <w:lvlText w:val=""/>
      <w:lvlJc w:val="left"/>
      <w:pPr>
        <w:ind w:left="3240" w:hanging="360"/>
      </w:pPr>
      <w:rPr>
        <w:rFonts w:ascii="Wingdings" w:hAnsi="Wingdings" w:hint="default"/>
      </w:rPr>
    </w:lvl>
    <w:lvl w:ilvl="3" w:tplc="08070001" w:tentative="1">
      <w:start w:val="1"/>
      <w:numFmt w:val="bullet"/>
      <w:lvlText w:val=""/>
      <w:lvlJc w:val="left"/>
      <w:pPr>
        <w:ind w:left="3960" w:hanging="360"/>
      </w:pPr>
      <w:rPr>
        <w:rFonts w:ascii="Symbol" w:hAnsi="Symbol" w:hint="default"/>
      </w:rPr>
    </w:lvl>
    <w:lvl w:ilvl="4" w:tplc="08070003" w:tentative="1">
      <w:start w:val="1"/>
      <w:numFmt w:val="bullet"/>
      <w:lvlText w:val="o"/>
      <w:lvlJc w:val="left"/>
      <w:pPr>
        <w:ind w:left="4680" w:hanging="360"/>
      </w:pPr>
      <w:rPr>
        <w:rFonts w:ascii="Courier New" w:hAnsi="Courier New" w:cs="Courier New" w:hint="default"/>
      </w:rPr>
    </w:lvl>
    <w:lvl w:ilvl="5" w:tplc="08070005" w:tentative="1">
      <w:start w:val="1"/>
      <w:numFmt w:val="bullet"/>
      <w:lvlText w:val=""/>
      <w:lvlJc w:val="left"/>
      <w:pPr>
        <w:ind w:left="5400" w:hanging="360"/>
      </w:pPr>
      <w:rPr>
        <w:rFonts w:ascii="Wingdings" w:hAnsi="Wingdings" w:hint="default"/>
      </w:rPr>
    </w:lvl>
    <w:lvl w:ilvl="6" w:tplc="08070001" w:tentative="1">
      <w:start w:val="1"/>
      <w:numFmt w:val="bullet"/>
      <w:lvlText w:val=""/>
      <w:lvlJc w:val="left"/>
      <w:pPr>
        <w:ind w:left="6120" w:hanging="360"/>
      </w:pPr>
      <w:rPr>
        <w:rFonts w:ascii="Symbol" w:hAnsi="Symbol" w:hint="default"/>
      </w:rPr>
    </w:lvl>
    <w:lvl w:ilvl="7" w:tplc="08070003" w:tentative="1">
      <w:start w:val="1"/>
      <w:numFmt w:val="bullet"/>
      <w:lvlText w:val="o"/>
      <w:lvlJc w:val="left"/>
      <w:pPr>
        <w:ind w:left="6840" w:hanging="360"/>
      </w:pPr>
      <w:rPr>
        <w:rFonts w:ascii="Courier New" w:hAnsi="Courier New" w:cs="Courier New" w:hint="default"/>
      </w:rPr>
    </w:lvl>
    <w:lvl w:ilvl="8" w:tplc="08070005" w:tentative="1">
      <w:start w:val="1"/>
      <w:numFmt w:val="bullet"/>
      <w:lvlText w:val=""/>
      <w:lvlJc w:val="left"/>
      <w:pPr>
        <w:ind w:left="7560" w:hanging="360"/>
      </w:pPr>
      <w:rPr>
        <w:rFonts w:ascii="Wingdings" w:hAnsi="Wingdings" w:hint="default"/>
      </w:rPr>
    </w:lvl>
  </w:abstractNum>
  <w:abstractNum w:abstractNumId="28" w15:restartNumberingAfterBreak="0">
    <w:nsid w:val="4BA238B1"/>
    <w:multiLevelType w:val="hybridMultilevel"/>
    <w:tmpl w:val="329ABD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4DE457C9"/>
    <w:multiLevelType w:val="hybridMultilevel"/>
    <w:tmpl w:val="E3C6A046"/>
    <w:lvl w:ilvl="0" w:tplc="B204DEC6">
      <w:start w:val="2"/>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FA702A1"/>
    <w:multiLevelType w:val="hybridMultilevel"/>
    <w:tmpl w:val="25707D5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4FC45782"/>
    <w:multiLevelType w:val="hybridMultilevel"/>
    <w:tmpl w:val="D24EA416"/>
    <w:lvl w:ilvl="0" w:tplc="3F88A2CE">
      <w:start w:val="1"/>
      <w:numFmt w:val="decimal"/>
      <w:pStyle w:val="berschrift2ohneNumm"/>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1543FB5"/>
    <w:multiLevelType w:val="hybridMultilevel"/>
    <w:tmpl w:val="7F347A24"/>
    <w:lvl w:ilvl="0" w:tplc="2F6A611E">
      <w:start w:val="1"/>
      <w:numFmt w:val="bullet"/>
      <w:lvlText w:val="•"/>
      <w:lvlJc w:val="left"/>
      <w:pPr>
        <w:tabs>
          <w:tab w:val="num" w:pos="720"/>
        </w:tabs>
        <w:ind w:left="720" w:hanging="360"/>
      </w:pPr>
      <w:rPr>
        <w:rFonts w:ascii="Arial" w:hAnsi="Arial" w:hint="default"/>
      </w:rPr>
    </w:lvl>
    <w:lvl w:ilvl="1" w:tplc="2576A1C8" w:tentative="1">
      <w:start w:val="1"/>
      <w:numFmt w:val="bullet"/>
      <w:lvlText w:val="•"/>
      <w:lvlJc w:val="left"/>
      <w:pPr>
        <w:tabs>
          <w:tab w:val="num" w:pos="1440"/>
        </w:tabs>
        <w:ind w:left="1440" w:hanging="360"/>
      </w:pPr>
      <w:rPr>
        <w:rFonts w:ascii="Arial" w:hAnsi="Arial" w:hint="default"/>
      </w:rPr>
    </w:lvl>
    <w:lvl w:ilvl="2" w:tplc="E74C11DC" w:tentative="1">
      <w:start w:val="1"/>
      <w:numFmt w:val="bullet"/>
      <w:lvlText w:val="•"/>
      <w:lvlJc w:val="left"/>
      <w:pPr>
        <w:tabs>
          <w:tab w:val="num" w:pos="2160"/>
        </w:tabs>
        <w:ind w:left="2160" w:hanging="360"/>
      </w:pPr>
      <w:rPr>
        <w:rFonts w:ascii="Arial" w:hAnsi="Arial" w:hint="default"/>
      </w:rPr>
    </w:lvl>
    <w:lvl w:ilvl="3" w:tplc="77F8D6FA" w:tentative="1">
      <w:start w:val="1"/>
      <w:numFmt w:val="bullet"/>
      <w:lvlText w:val="•"/>
      <w:lvlJc w:val="left"/>
      <w:pPr>
        <w:tabs>
          <w:tab w:val="num" w:pos="2880"/>
        </w:tabs>
        <w:ind w:left="2880" w:hanging="360"/>
      </w:pPr>
      <w:rPr>
        <w:rFonts w:ascii="Arial" w:hAnsi="Arial" w:hint="default"/>
      </w:rPr>
    </w:lvl>
    <w:lvl w:ilvl="4" w:tplc="B436ED04" w:tentative="1">
      <w:start w:val="1"/>
      <w:numFmt w:val="bullet"/>
      <w:lvlText w:val="•"/>
      <w:lvlJc w:val="left"/>
      <w:pPr>
        <w:tabs>
          <w:tab w:val="num" w:pos="3600"/>
        </w:tabs>
        <w:ind w:left="3600" w:hanging="360"/>
      </w:pPr>
      <w:rPr>
        <w:rFonts w:ascii="Arial" w:hAnsi="Arial" w:hint="default"/>
      </w:rPr>
    </w:lvl>
    <w:lvl w:ilvl="5" w:tplc="32C043B8" w:tentative="1">
      <w:start w:val="1"/>
      <w:numFmt w:val="bullet"/>
      <w:lvlText w:val="•"/>
      <w:lvlJc w:val="left"/>
      <w:pPr>
        <w:tabs>
          <w:tab w:val="num" w:pos="4320"/>
        </w:tabs>
        <w:ind w:left="4320" w:hanging="360"/>
      </w:pPr>
      <w:rPr>
        <w:rFonts w:ascii="Arial" w:hAnsi="Arial" w:hint="default"/>
      </w:rPr>
    </w:lvl>
    <w:lvl w:ilvl="6" w:tplc="49408852" w:tentative="1">
      <w:start w:val="1"/>
      <w:numFmt w:val="bullet"/>
      <w:lvlText w:val="•"/>
      <w:lvlJc w:val="left"/>
      <w:pPr>
        <w:tabs>
          <w:tab w:val="num" w:pos="5040"/>
        </w:tabs>
        <w:ind w:left="5040" w:hanging="360"/>
      </w:pPr>
      <w:rPr>
        <w:rFonts w:ascii="Arial" w:hAnsi="Arial" w:hint="default"/>
      </w:rPr>
    </w:lvl>
    <w:lvl w:ilvl="7" w:tplc="42EA722C" w:tentative="1">
      <w:start w:val="1"/>
      <w:numFmt w:val="bullet"/>
      <w:lvlText w:val="•"/>
      <w:lvlJc w:val="left"/>
      <w:pPr>
        <w:tabs>
          <w:tab w:val="num" w:pos="5760"/>
        </w:tabs>
        <w:ind w:left="5760" w:hanging="360"/>
      </w:pPr>
      <w:rPr>
        <w:rFonts w:ascii="Arial" w:hAnsi="Arial" w:hint="default"/>
      </w:rPr>
    </w:lvl>
    <w:lvl w:ilvl="8" w:tplc="766ED9B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2025F7B"/>
    <w:multiLevelType w:val="hybridMultilevel"/>
    <w:tmpl w:val="26363A62"/>
    <w:lvl w:ilvl="0" w:tplc="87C874FA">
      <w:start w:val="1"/>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52F37137"/>
    <w:multiLevelType w:val="hybridMultilevel"/>
    <w:tmpl w:val="42EE332E"/>
    <w:lvl w:ilvl="0" w:tplc="138EA4D0">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539E1F39"/>
    <w:multiLevelType w:val="hybridMultilevel"/>
    <w:tmpl w:val="3A7295A4"/>
    <w:lvl w:ilvl="0" w:tplc="08070001">
      <w:start w:val="1"/>
      <w:numFmt w:val="bullet"/>
      <w:lvlText w:val=""/>
      <w:lvlJc w:val="left"/>
      <w:pPr>
        <w:ind w:left="720" w:hanging="360"/>
      </w:pPr>
      <w:rPr>
        <w:rFonts w:ascii="Symbol" w:hAnsi="Symbo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540A5787"/>
    <w:multiLevelType w:val="hybridMultilevel"/>
    <w:tmpl w:val="456EEE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54865F43"/>
    <w:multiLevelType w:val="hybridMultilevel"/>
    <w:tmpl w:val="B4F2546A"/>
    <w:lvl w:ilvl="0" w:tplc="E4ECB6A0">
      <w:start w:val="1"/>
      <w:numFmt w:val="decimal"/>
      <w:lvlText w:val="%1."/>
      <w:lvlJc w:val="left"/>
      <w:pPr>
        <w:ind w:left="720" w:hanging="360"/>
      </w:pPr>
      <w:rPr>
        <w:rFonts w:ascii="Times New Roman" w:hAnsi="Times New Roman" w:cs="Times New Roman" w:hint="default"/>
        <w:b w:val="0"/>
        <w:color w:val="auto"/>
        <w:sz w:val="2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8" w15:restartNumberingAfterBreak="0">
    <w:nsid w:val="55D768EE"/>
    <w:multiLevelType w:val="hybridMultilevel"/>
    <w:tmpl w:val="820C90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5FDC43F9"/>
    <w:multiLevelType w:val="hybridMultilevel"/>
    <w:tmpl w:val="E84409A8"/>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0" w15:restartNumberingAfterBreak="0">
    <w:nsid w:val="60AA2C04"/>
    <w:multiLevelType w:val="hybridMultilevel"/>
    <w:tmpl w:val="6BF28ED0"/>
    <w:lvl w:ilvl="0" w:tplc="8ECEED26">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61511DDC"/>
    <w:multiLevelType w:val="hybridMultilevel"/>
    <w:tmpl w:val="D4508B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620D65CC"/>
    <w:multiLevelType w:val="hybridMultilevel"/>
    <w:tmpl w:val="FFCCFA60"/>
    <w:lvl w:ilvl="0" w:tplc="C89EFFE2">
      <w:start w:val="1"/>
      <w:numFmt w:val="bullet"/>
      <w:lvlText w:val="•"/>
      <w:lvlJc w:val="left"/>
      <w:pPr>
        <w:tabs>
          <w:tab w:val="num" w:pos="720"/>
        </w:tabs>
        <w:ind w:left="720" w:hanging="360"/>
      </w:pPr>
      <w:rPr>
        <w:rFonts w:ascii="Arial" w:hAnsi="Arial" w:hint="default"/>
      </w:rPr>
    </w:lvl>
    <w:lvl w:ilvl="1" w:tplc="146CEB94">
      <w:start w:val="1"/>
      <w:numFmt w:val="bullet"/>
      <w:lvlText w:val="•"/>
      <w:lvlJc w:val="left"/>
      <w:pPr>
        <w:tabs>
          <w:tab w:val="num" w:pos="1440"/>
        </w:tabs>
        <w:ind w:left="1440" w:hanging="360"/>
      </w:pPr>
      <w:rPr>
        <w:rFonts w:ascii="Arial" w:hAnsi="Arial" w:hint="default"/>
      </w:rPr>
    </w:lvl>
    <w:lvl w:ilvl="2" w:tplc="43243FE4" w:tentative="1">
      <w:start w:val="1"/>
      <w:numFmt w:val="bullet"/>
      <w:lvlText w:val="•"/>
      <w:lvlJc w:val="left"/>
      <w:pPr>
        <w:tabs>
          <w:tab w:val="num" w:pos="2160"/>
        </w:tabs>
        <w:ind w:left="2160" w:hanging="360"/>
      </w:pPr>
      <w:rPr>
        <w:rFonts w:ascii="Arial" w:hAnsi="Arial" w:hint="default"/>
      </w:rPr>
    </w:lvl>
    <w:lvl w:ilvl="3" w:tplc="608EA9E6" w:tentative="1">
      <w:start w:val="1"/>
      <w:numFmt w:val="bullet"/>
      <w:lvlText w:val="•"/>
      <w:lvlJc w:val="left"/>
      <w:pPr>
        <w:tabs>
          <w:tab w:val="num" w:pos="2880"/>
        </w:tabs>
        <w:ind w:left="2880" w:hanging="360"/>
      </w:pPr>
      <w:rPr>
        <w:rFonts w:ascii="Arial" w:hAnsi="Arial" w:hint="default"/>
      </w:rPr>
    </w:lvl>
    <w:lvl w:ilvl="4" w:tplc="5D923402" w:tentative="1">
      <w:start w:val="1"/>
      <w:numFmt w:val="bullet"/>
      <w:lvlText w:val="•"/>
      <w:lvlJc w:val="left"/>
      <w:pPr>
        <w:tabs>
          <w:tab w:val="num" w:pos="3600"/>
        </w:tabs>
        <w:ind w:left="3600" w:hanging="360"/>
      </w:pPr>
      <w:rPr>
        <w:rFonts w:ascii="Arial" w:hAnsi="Arial" w:hint="default"/>
      </w:rPr>
    </w:lvl>
    <w:lvl w:ilvl="5" w:tplc="B600B5B0" w:tentative="1">
      <w:start w:val="1"/>
      <w:numFmt w:val="bullet"/>
      <w:lvlText w:val="•"/>
      <w:lvlJc w:val="left"/>
      <w:pPr>
        <w:tabs>
          <w:tab w:val="num" w:pos="4320"/>
        </w:tabs>
        <w:ind w:left="4320" w:hanging="360"/>
      </w:pPr>
      <w:rPr>
        <w:rFonts w:ascii="Arial" w:hAnsi="Arial" w:hint="default"/>
      </w:rPr>
    </w:lvl>
    <w:lvl w:ilvl="6" w:tplc="94DEB6C4" w:tentative="1">
      <w:start w:val="1"/>
      <w:numFmt w:val="bullet"/>
      <w:lvlText w:val="•"/>
      <w:lvlJc w:val="left"/>
      <w:pPr>
        <w:tabs>
          <w:tab w:val="num" w:pos="5040"/>
        </w:tabs>
        <w:ind w:left="5040" w:hanging="360"/>
      </w:pPr>
      <w:rPr>
        <w:rFonts w:ascii="Arial" w:hAnsi="Arial" w:hint="default"/>
      </w:rPr>
    </w:lvl>
    <w:lvl w:ilvl="7" w:tplc="EDB00050" w:tentative="1">
      <w:start w:val="1"/>
      <w:numFmt w:val="bullet"/>
      <w:lvlText w:val="•"/>
      <w:lvlJc w:val="left"/>
      <w:pPr>
        <w:tabs>
          <w:tab w:val="num" w:pos="5760"/>
        </w:tabs>
        <w:ind w:left="5760" w:hanging="360"/>
      </w:pPr>
      <w:rPr>
        <w:rFonts w:ascii="Arial" w:hAnsi="Arial" w:hint="default"/>
      </w:rPr>
    </w:lvl>
    <w:lvl w:ilvl="8" w:tplc="5D18B5C8"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34401C9"/>
    <w:multiLevelType w:val="hybridMultilevel"/>
    <w:tmpl w:val="5972BB9C"/>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652F1493"/>
    <w:multiLevelType w:val="hybridMultilevel"/>
    <w:tmpl w:val="36ACC252"/>
    <w:lvl w:ilvl="0" w:tplc="021C5382">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670E4F38"/>
    <w:multiLevelType w:val="hybridMultilevel"/>
    <w:tmpl w:val="94C25B3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6" w15:restartNumberingAfterBreak="0">
    <w:nsid w:val="67167E6C"/>
    <w:multiLevelType w:val="hybridMultilevel"/>
    <w:tmpl w:val="76BC7B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7" w15:restartNumberingAfterBreak="0">
    <w:nsid w:val="6D216C32"/>
    <w:multiLevelType w:val="hybridMultilevel"/>
    <w:tmpl w:val="58C86376"/>
    <w:lvl w:ilvl="0" w:tplc="03EA8C92">
      <w:start w:val="1"/>
      <w:numFmt w:val="decimal"/>
      <w:lvlText w:val="%1."/>
      <w:lvlJc w:val="left"/>
      <w:pPr>
        <w:ind w:left="720" w:hanging="360"/>
      </w:pPr>
      <w:rPr>
        <w:rFonts w:ascii="Times New Roman" w:hAnsi="Times New Roman" w:cs="Times New Roman"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8" w15:restartNumberingAfterBreak="0">
    <w:nsid w:val="7AFA20A8"/>
    <w:multiLevelType w:val="hybridMultilevel"/>
    <w:tmpl w:val="2A4622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346369883">
    <w:abstractNumId w:val="39"/>
  </w:num>
  <w:num w:numId="2" w16cid:durableId="881746706">
    <w:abstractNumId w:val="8"/>
  </w:num>
  <w:num w:numId="3" w16cid:durableId="1184784858">
    <w:abstractNumId w:val="27"/>
  </w:num>
  <w:num w:numId="4" w16cid:durableId="705495127">
    <w:abstractNumId w:val="23"/>
  </w:num>
  <w:num w:numId="5" w16cid:durableId="1530100721">
    <w:abstractNumId w:val="25"/>
  </w:num>
  <w:num w:numId="6" w16cid:durableId="987978101">
    <w:abstractNumId w:val="4"/>
  </w:num>
  <w:num w:numId="7" w16cid:durableId="794296375">
    <w:abstractNumId w:val="37"/>
  </w:num>
  <w:num w:numId="8" w16cid:durableId="632633412">
    <w:abstractNumId w:val="36"/>
  </w:num>
  <w:num w:numId="9" w16cid:durableId="262034685">
    <w:abstractNumId w:val="43"/>
  </w:num>
  <w:num w:numId="10" w16cid:durableId="1635216310">
    <w:abstractNumId w:val="47"/>
  </w:num>
  <w:num w:numId="11" w16cid:durableId="17857528">
    <w:abstractNumId w:val="22"/>
  </w:num>
  <w:num w:numId="12" w16cid:durableId="1906914821">
    <w:abstractNumId w:val="20"/>
  </w:num>
  <w:num w:numId="13" w16cid:durableId="362559168">
    <w:abstractNumId w:val="41"/>
  </w:num>
  <w:num w:numId="14" w16cid:durableId="729814866">
    <w:abstractNumId w:val="2"/>
  </w:num>
  <w:num w:numId="15" w16cid:durableId="1763405596">
    <w:abstractNumId w:val="1"/>
  </w:num>
  <w:num w:numId="16" w16cid:durableId="1990743574">
    <w:abstractNumId w:val="28"/>
  </w:num>
  <w:num w:numId="17" w16cid:durableId="1566452780">
    <w:abstractNumId w:val="0"/>
  </w:num>
  <w:num w:numId="18" w16cid:durableId="913127378">
    <w:abstractNumId w:val="45"/>
  </w:num>
  <w:num w:numId="19" w16cid:durableId="1270889456">
    <w:abstractNumId w:val="48"/>
  </w:num>
  <w:num w:numId="20" w16cid:durableId="603464952">
    <w:abstractNumId w:val="19"/>
  </w:num>
  <w:num w:numId="21" w16cid:durableId="416486821">
    <w:abstractNumId w:val="30"/>
  </w:num>
  <w:num w:numId="22" w16cid:durableId="1153134135">
    <w:abstractNumId w:val="17"/>
  </w:num>
  <w:num w:numId="23" w16cid:durableId="1199317558">
    <w:abstractNumId w:val="33"/>
  </w:num>
  <w:num w:numId="24" w16cid:durableId="274561638">
    <w:abstractNumId w:val="35"/>
  </w:num>
  <w:num w:numId="25" w16cid:durableId="61413571">
    <w:abstractNumId w:val="13"/>
  </w:num>
  <w:num w:numId="26" w16cid:durableId="1647277388">
    <w:abstractNumId w:val="7"/>
  </w:num>
  <w:num w:numId="27" w16cid:durableId="357893405">
    <w:abstractNumId w:val="11"/>
  </w:num>
  <w:num w:numId="28" w16cid:durableId="657811453">
    <w:abstractNumId w:val="40"/>
  </w:num>
  <w:num w:numId="29" w16cid:durableId="823819955">
    <w:abstractNumId w:val="9"/>
  </w:num>
  <w:num w:numId="30" w16cid:durableId="1597981980">
    <w:abstractNumId w:val="44"/>
  </w:num>
  <w:num w:numId="31" w16cid:durableId="1617171614">
    <w:abstractNumId w:val="34"/>
  </w:num>
  <w:num w:numId="32" w16cid:durableId="983772618">
    <w:abstractNumId w:val="21"/>
  </w:num>
  <w:num w:numId="33" w16cid:durableId="706836776">
    <w:abstractNumId w:val="38"/>
  </w:num>
  <w:num w:numId="34" w16cid:durableId="1598176762">
    <w:abstractNumId w:val="46"/>
  </w:num>
  <w:num w:numId="35" w16cid:durableId="622149146">
    <w:abstractNumId w:val="32"/>
  </w:num>
  <w:num w:numId="36" w16cid:durableId="1227031476">
    <w:abstractNumId w:val="6"/>
  </w:num>
  <w:num w:numId="37" w16cid:durableId="435253428">
    <w:abstractNumId w:val="42"/>
  </w:num>
  <w:num w:numId="38" w16cid:durableId="202983968">
    <w:abstractNumId w:val="24"/>
  </w:num>
  <w:num w:numId="39" w16cid:durableId="378240593">
    <w:abstractNumId w:val="12"/>
  </w:num>
  <w:num w:numId="40" w16cid:durableId="892011343">
    <w:abstractNumId w:val="15"/>
  </w:num>
  <w:num w:numId="41" w16cid:durableId="654143773">
    <w:abstractNumId w:val="3"/>
  </w:num>
  <w:num w:numId="42" w16cid:durableId="120152662">
    <w:abstractNumId w:val="5"/>
  </w:num>
  <w:num w:numId="43" w16cid:durableId="585304458">
    <w:abstractNumId w:val="18"/>
  </w:num>
  <w:num w:numId="44" w16cid:durableId="130709603">
    <w:abstractNumId w:val="26"/>
  </w:num>
  <w:num w:numId="45" w16cid:durableId="325939556">
    <w:abstractNumId w:val="31"/>
  </w:num>
  <w:num w:numId="46" w16cid:durableId="1413815717">
    <w:abstractNumId w:val="10"/>
  </w:num>
  <w:num w:numId="47" w16cid:durableId="1014188829">
    <w:abstractNumId w:val="29"/>
  </w:num>
  <w:num w:numId="48" w16cid:durableId="510412469">
    <w:abstractNumId w:val="14"/>
  </w:num>
  <w:num w:numId="49" w16cid:durableId="1551839383">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S3MLM0N7S0NDE2tTBT0lEKTi0uzszPAykwNDKoBQAM3bFuLgAAAA=="/>
  </w:docVars>
  <w:rsids>
    <w:rsidRoot w:val="00D32B71"/>
    <w:rsid w:val="00000453"/>
    <w:rsid w:val="000008EB"/>
    <w:rsid w:val="000009D1"/>
    <w:rsid w:val="00000A04"/>
    <w:rsid w:val="00000B25"/>
    <w:rsid w:val="00001141"/>
    <w:rsid w:val="0000141F"/>
    <w:rsid w:val="000015AA"/>
    <w:rsid w:val="000018FA"/>
    <w:rsid w:val="00001A16"/>
    <w:rsid w:val="00001B8A"/>
    <w:rsid w:val="00001D86"/>
    <w:rsid w:val="00002227"/>
    <w:rsid w:val="00002650"/>
    <w:rsid w:val="00002BC4"/>
    <w:rsid w:val="00002C22"/>
    <w:rsid w:val="00002CC1"/>
    <w:rsid w:val="000031FB"/>
    <w:rsid w:val="0000320E"/>
    <w:rsid w:val="000033CA"/>
    <w:rsid w:val="00003552"/>
    <w:rsid w:val="000036F1"/>
    <w:rsid w:val="000037C0"/>
    <w:rsid w:val="00004083"/>
    <w:rsid w:val="000040AF"/>
    <w:rsid w:val="000041BA"/>
    <w:rsid w:val="00004363"/>
    <w:rsid w:val="000043DB"/>
    <w:rsid w:val="00004A01"/>
    <w:rsid w:val="00004B26"/>
    <w:rsid w:val="00004C97"/>
    <w:rsid w:val="00004F2B"/>
    <w:rsid w:val="0000518F"/>
    <w:rsid w:val="00006289"/>
    <w:rsid w:val="00006329"/>
    <w:rsid w:val="00007032"/>
    <w:rsid w:val="00007246"/>
    <w:rsid w:val="0000729A"/>
    <w:rsid w:val="000072BF"/>
    <w:rsid w:val="000073DB"/>
    <w:rsid w:val="000075CE"/>
    <w:rsid w:val="000105D9"/>
    <w:rsid w:val="0001075C"/>
    <w:rsid w:val="00010D16"/>
    <w:rsid w:val="0001105F"/>
    <w:rsid w:val="0001118C"/>
    <w:rsid w:val="00012134"/>
    <w:rsid w:val="0001238D"/>
    <w:rsid w:val="00012393"/>
    <w:rsid w:val="000123FB"/>
    <w:rsid w:val="000126EE"/>
    <w:rsid w:val="000129EC"/>
    <w:rsid w:val="00013191"/>
    <w:rsid w:val="0001347E"/>
    <w:rsid w:val="000135CE"/>
    <w:rsid w:val="0001373B"/>
    <w:rsid w:val="00013A2B"/>
    <w:rsid w:val="00013BB8"/>
    <w:rsid w:val="00013C53"/>
    <w:rsid w:val="000140C2"/>
    <w:rsid w:val="00014844"/>
    <w:rsid w:val="00014AAA"/>
    <w:rsid w:val="00015253"/>
    <w:rsid w:val="000152BD"/>
    <w:rsid w:val="00015670"/>
    <w:rsid w:val="00015866"/>
    <w:rsid w:val="00015B3D"/>
    <w:rsid w:val="00015D26"/>
    <w:rsid w:val="00015D83"/>
    <w:rsid w:val="00015E5A"/>
    <w:rsid w:val="00016140"/>
    <w:rsid w:val="000161AF"/>
    <w:rsid w:val="000164F4"/>
    <w:rsid w:val="0001707F"/>
    <w:rsid w:val="00017155"/>
    <w:rsid w:val="00017E11"/>
    <w:rsid w:val="00017EEC"/>
    <w:rsid w:val="0002011E"/>
    <w:rsid w:val="0002038F"/>
    <w:rsid w:val="000206E8"/>
    <w:rsid w:val="00020780"/>
    <w:rsid w:val="000207EB"/>
    <w:rsid w:val="00020880"/>
    <w:rsid w:val="000208B5"/>
    <w:rsid w:val="000210C1"/>
    <w:rsid w:val="00021ADC"/>
    <w:rsid w:val="00021BFD"/>
    <w:rsid w:val="00021D1F"/>
    <w:rsid w:val="0002200F"/>
    <w:rsid w:val="00022744"/>
    <w:rsid w:val="00022B82"/>
    <w:rsid w:val="00022FF4"/>
    <w:rsid w:val="0002391B"/>
    <w:rsid w:val="00023987"/>
    <w:rsid w:val="00023AF4"/>
    <w:rsid w:val="00023D62"/>
    <w:rsid w:val="00023F02"/>
    <w:rsid w:val="00023F39"/>
    <w:rsid w:val="00023FDF"/>
    <w:rsid w:val="00024400"/>
    <w:rsid w:val="0002475B"/>
    <w:rsid w:val="00024B76"/>
    <w:rsid w:val="00024B78"/>
    <w:rsid w:val="00024F26"/>
    <w:rsid w:val="00025954"/>
    <w:rsid w:val="00026349"/>
    <w:rsid w:val="0002653B"/>
    <w:rsid w:val="000265CC"/>
    <w:rsid w:val="0002679D"/>
    <w:rsid w:val="00026835"/>
    <w:rsid w:val="000268AD"/>
    <w:rsid w:val="000269D8"/>
    <w:rsid w:val="00026B37"/>
    <w:rsid w:val="00026B3A"/>
    <w:rsid w:val="00026B86"/>
    <w:rsid w:val="00026D10"/>
    <w:rsid w:val="00026F67"/>
    <w:rsid w:val="000272CF"/>
    <w:rsid w:val="000276A3"/>
    <w:rsid w:val="00027A03"/>
    <w:rsid w:val="00027E49"/>
    <w:rsid w:val="00027F97"/>
    <w:rsid w:val="00030AB1"/>
    <w:rsid w:val="00030CF4"/>
    <w:rsid w:val="00030D59"/>
    <w:rsid w:val="00031388"/>
    <w:rsid w:val="0003149E"/>
    <w:rsid w:val="00031506"/>
    <w:rsid w:val="00031A7B"/>
    <w:rsid w:val="000320DD"/>
    <w:rsid w:val="000322EF"/>
    <w:rsid w:val="000324FB"/>
    <w:rsid w:val="00032A52"/>
    <w:rsid w:val="00032ACA"/>
    <w:rsid w:val="00032B4C"/>
    <w:rsid w:val="00032BC3"/>
    <w:rsid w:val="000335B7"/>
    <w:rsid w:val="00033637"/>
    <w:rsid w:val="00033734"/>
    <w:rsid w:val="00033909"/>
    <w:rsid w:val="00033EE2"/>
    <w:rsid w:val="00034201"/>
    <w:rsid w:val="00034BA8"/>
    <w:rsid w:val="00034D88"/>
    <w:rsid w:val="000354F0"/>
    <w:rsid w:val="00035629"/>
    <w:rsid w:val="000356F9"/>
    <w:rsid w:val="00035DD4"/>
    <w:rsid w:val="00036054"/>
    <w:rsid w:val="000360E1"/>
    <w:rsid w:val="0003621A"/>
    <w:rsid w:val="000365FD"/>
    <w:rsid w:val="000367C8"/>
    <w:rsid w:val="000367E0"/>
    <w:rsid w:val="00036C71"/>
    <w:rsid w:val="00036CC7"/>
    <w:rsid w:val="00037446"/>
    <w:rsid w:val="00037EE8"/>
    <w:rsid w:val="00037FD7"/>
    <w:rsid w:val="000400ED"/>
    <w:rsid w:val="0004043A"/>
    <w:rsid w:val="00040C9C"/>
    <w:rsid w:val="00041157"/>
    <w:rsid w:val="000411C5"/>
    <w:rsid w:val="00041287"/>
    <w:rsid w:val="00041601"/>
    <w:rsid w:val="000417FE"/>
    <w:rsid w:val="00041ABF"/>
    <w:rsid w:val="00041B16"/>
    <w:rsid w:val="00041DDE"/>
    <w:rsid w:val="00041FD1"/>
    <w:rsid w:val="0004203E"/>
    <w:rsid w:val="0004208B"/>
    <w:rsid w:val="0004233B"/>
    <w:rsid w:val="0004250C"/>
    <w:rsid w:val="000425A3"/>
    <w:rsid w:val="00042AC3"/>
    <w:rsid w:val="00042FBF"/>
    <w:rsid w:val="000432F6"/>
    <w:rsid w:val="00043938"/>
    <w:rsid w:val="00043A15"/>
    <w:rsid w:val="00043A52"/>
    <w:rsid w:val="00043ADA"/>
    <w:rsid w:val="00043B6B"/>
    <w:rsid w:val="00043CD2"/>
    <w:rsid w:val="00043DF6"/>
    <w:rsid w:val="0004404B"/>
    <w:rsid w:val="000442C6"/>
    <w:rsid w:val="00044611"/>
    <w:rsid w:val="00044F1A"/>
    <w:rsid w:val="00044F49"/>
    <w:rsid w:val="00044F7D"/>
    <w:rsid w:val="0004507B"/>
    <w:rsid w:val="000452C2"/>
    <w:rsid w:val="00045737"/>
    <w:rsid w:val="00045B25"/>
    <w:rsid w:val="00046519"/>
    <w:rsid w:val="00046AA2"/>
    <w:rsid w:val="00046B88"/>
    <w:rsid w:val="00046C4F"/>
    <w:rsid w:val="00046F38"/>
    <w:rsid w:val="00047152"/>
    <w:rsid w:val="000472D2"/>
    <w:rsid w:val="00047627"/>
    <w:rsid w:val="00047C0E"/>
    <w:rsid w:val="00047EBA"/>
    <w:rsid w:val="00047F33"/>
    <w:rsid w:val="000500E7"/>
    <w:rsid w:val="00050EDC"/>
    <w:rsid w:val="000515EE"/>
    <w:rsid w:val="00051A4F"/>
    <w:rsid w:val="00051CF6"/>
    <w:rsid w:val="00051D49"/>
    <w:rsid w:val="00051E29"/>
    <w:rsid w:val="0005258E"/>
    <w:rsid w:val="00052652"/>
    <w:rsid w:val="000529D0"/>
    <w:rsid w:val="00052E4A"/>
    <w:rsid w:val="00053B3F"/>
    <w:rsid w:val="00053B77"/>
    <w:rsid w:val="00053B8A"/>
    <w:rsid w:val="00053BFB"/>
    <w:rsid w:val="00053C76"/>
    <w:rsid w:val="00053EF2"/>
    <w:rsid w:val="00053F33"/>
    <w:rsid w:val="000548DF"/>
    <w:rsid w:val="00054929"/>
    <w:rsid w:val="00054D3F"/>
    <w:rsid w:val="00055612"/>
    <w:rsid w:val="00055835"/>
    <w:rsid w:val="00055C7C"/>
    <w:rsid w:val="00055D16"/>
    <w:rsid w:val="00055FCF"/>
    <w:rsid w:val="0005633E"/>
    <w:rsid w:val="000563B9"/>
    <w:rsid w:val="000564B5"/>
    <w:rsid w:val="000564F6"/>
    <w:rsid w:val="00056BED"/>
    <w:rsid w:val="00056E0E"/>
    <w:rsid w:val="000570C0"/>
    <w:rsid w:val="0005750C"/>
    <w:rsid w:val="000579A1"/>
    <w:rsid w:val="00057EAE"/>
    <w:rsid w:val="00057EC6"/>
    <w:rsid w:val="00057FDA"/>
    <w:rsid w:val="00060360"/>
    <w:rsid w:val="000609E4"/>
    <w:rsid w:val="00060B9D"/>
    <w:rsid w:val="00061562"/>
    <w:rsid w:val="00061878"/>
    <w:rsid w:val="00061A94"/>
    <w:rsid w:val="00061E25"/>
    <w:rsid w:val="00061E93"/>
    <w:rsid w:val="00062329"/>
    <w:rsid w:val="00062418"/>
    <w:rsid w:val="00062840"/>
    <w:rsid w:val="00062899"/>
    <w:rsid w:val="00062D4D"/>
    <w:rsid w:val="00062F40"/>
    <w:rsid w:val="0006332E"/>
    <w:rsid w:val="000639EA"/>
    <w:rsid w:val="00063D8B"/>
    <w:rsid w:val="00063F4B"/>
    <w:rsid w:val="00063FB7"/>
    <w:rsid w:val="00064100"/>
    <w:rsid w:val="00064BFB"/>
    <w:rsid w:val="00065290"/>
    <w:rsid w:val="000658D1"/>
    <w:rsid w:val="00065B33"/>
    <w:rsid w:val="00065BE7"/>
    <w:rsid w:val="00065FB3"/>
    <w:rsid w:val="00066747"/>
    <w:rsid w:val="000668BD"/>
    <w:rsid w:val="00066D70"/>
    <w:rsid w:val="00067347"/>
    <w:rsid w:val="000673EC"/>
    <w:rsid w:val="00067474"/>
    <w:rsid w:val="00067702"/>
    <w:rsid w:val="0006793B"/>
    <w:rsid w:val="000679F9"/>
    <w:rsid w:val="00067C7B"/>
    <w:rsid w:val="00067E0C"/>
    <w:rsid w:val="000700B4"/>
    <w:rsid w:val="00070330"/>
    <w:rsid w:val="0007038B"/>
    <w:rsid w:val="000709BE"/>
    <w:rsid w:val="00070E8A"/>
    <w:rsid w:val="00071072"/>
    <w:rsid w:val="000712F5"/>
    <w:rsid w:val="000714F7"/>
    <w:rsid w:val="00071BEE"/>
    <w:rsid w:val="00071F0C"/>
    <w:rsid w:val="00072619"/>
    <w:rsid w:val="0007262B"/>
    <w:rsid w:val="0007265D"/>
    <w:rsid w:val="00072903"/>
    <w:rsid w:val="0007292B"/>
    <w:rsid w:val="00072B1D"/>
    <w:rsid w:val="000730AE"/>
    <w:rsid w:val="000731FB"/>
    <w:rsid w:val="0007339D"/>
    <w:rsid w:val="00073832"/>
    <w:rsid w:val="00073856"/>
    <w:rsid w:val="0007393C"/>
    <w:rsid w:val="000739E1"/>
    <w:rsid w:val="000741D9"/>
    <w:rsid w:val="000748A0"/>
    <w:rsid w:val="000749F1"/>
    <w:rsid w:val="00074AE3"/>
    <w:rsid w:val="00074D89"/>
    <w:rsid w:val="00074EBB"/>
    <w:rsid w:val="00074F14"/>
    <w:rsid w:val="00074F8C"/>
    <w:rsid w:val="00075B2E"/>
    <w:rsid w:val="00075E14"/>
    <w:rsid w:val="0007692B"/>
    <w:rsid w:val="00076F35"/>
    <w:rsid w:val="00076FBE"/>
    <w:rsid w:val="00077007"/>
    <w:rsid w:val="0007705A"/>
    <w:rsid w:val="0007736F"/>
    <w:rsid w:val="00077473"/>
    <w:rsid w:val="000776DA"/>
    <w:rsid w:val="000778A8"/>
    <w:rsid w:val="00077928"/>
    <w:rsid w:val="00077A1B"/>
    <w:rsid w:val="00077C33"/>
    <w:rsid w:val="00077E80"/>
    <w:rsid w:val="00077E92"/>
    <w:rsid w:val="00077FA0"/>
    <w:rsid w:val="000801C4"/>
    <w:rsid w:val="0008027D"/>
    <w:rsid w:val="00080B79"/>
    <w:rsid w:val="00080F60"/>
    <w:rsid w:val="00081351"/>
    <w:rsid w:val="000814F4"/>
    <w:rsid w:val="00081521"/>
    <w:rsid w:val="00081526"/>
    <w:rsid w:val="000815DE"/>
    <w:rsid w:val="00081AC8"/>
    <w:rsid w:val="00081D7B"/>
    <w:rsid w:val="000820DE"/>
    <w:rsid w:val="000821CD"/>
    <w:rsid w:val="0008222E"/>
    <w:rsid w:val="000823C3"/>
    <w:rsid w:val="00082AF1"/>
    <w:rsid w:val="00082FB2"/>
    <w:rsid w:val="00082FB5"/>
    <w:rsid w:val="000831E6"/>
    <w:rsid w:val="000839F9"/>
    <w:rsid w:val="00083D6B"/>
    <w:rsid w:val="0008401B"/>
    <w:rsid w:val="0008417F"/>
    <w:rsid w:val="000846DB"/>
    <w:rsid w:val="00084A4E"/>
    <w:rsid w:val="00084CFB"/>
    <w:rsid w:val="000851AB"/>
    <w:rsid w:val="00085467"/>
    <w:rsid w:val="000855C4"/>
    <w:rsid w:val="00085645"/>
    <w:rsid w:val="00085987"/>
    <w:rsid w:val="00085A51"/>
    <w:rsid w:val="00085EBA"/>
    <w:rsid w:val="000861F9"/>
    <w:rsid w:val="0008667D"/>
    <w:rsid w:val="0008678A"/>
    <w:rsid w:val="00086860"/>
    <w:rsid w:val="00086995"/>
    <w:rsid w:val="00086A69"/>
    <w:rsid w:val="00086D2D"/>
    <w:rsid w:val="00087082"/>
    <w:rsid w:val="000872EC"/>
    <w:rsid w:val="000872F7"/>
    <w:rsid w:val="00087379"/>
    <w:rsid w:val="00087593"/>
    <w:rsid w:val="00087B1B"/>
    <w:rsid w:val="00087D46"/>
    <w:rsid w:val="00087E02"/>
    <w:rsid w:val="0009003D"/>
    <w:rsid w:val="00090362"/>
    <w:rsid w:val="000903CC"/>
    <w:rsid w:val="0009071A"/>
    <w:rsid w:val="00090981"/>
    <w:rsid w:val="00090F52"/>
    <w:rsid w:val="00091152"/>
    <w:rsid w:val="00091298"/>
    <w:rsid w:val="00091307"/>
    <w:rsid w:val="000919C7"/>
    <w:rsid w:val="00091A4C"/>
    <w:rsid w:val="00091C6D"/>
    <w:rsid w:val="00091DD4"/>
    <w:rsid w:val="00092804"/>
    <w:rsid w:val="00092FD3"/>
    <w:rsid w:val="000930CD"/>
    <w:rsid w:val="00093130"/>
    <w:rsid w:val="000933E7"/>
    <w:rsid w:val="000937AA"/>
    <w:rsid w:val="000938F6"/>
    <w:rsid w:val="000939E8"/>
    <w:rsid w:val="00093C2A"/>
    <w:rsid w:val="00093E3E"/>
    <w:rsid w:val="00094307"/>
    <w:rsid w:val="0009435C"/>
    <w:rsid w:val="00094D41"/>
    <w:rsid w:val="00094F4B"/>
    <w:rsid w:val="000952FF"/>
    <w:rsid w:val="00095EF6"/>
    <w:rsid w:val="00095F6A"/>
    <w:rsid w:val="00095FC2"/>
    <w:rsid w:val="00096332"/>
    <w:rsid w:val="00096A8B"/>
    <w:rsid w:val="00096B7E"/>
    <w:rsid w:val="00097000"/>
    <w:rsid w:val="000971EC"/>
    <w:rsid w:val="00097669"/>
    <w:rsid w:val="00097A6B"/>
    <w:rsid w:val="00097B24"/>
    <w:rsid w:val="000A01A1"/>
    <w:rsid w:val="000A0694"/>
    <w:rsid w:val="000A13F5"/>
    <w:rsid w:val="000A1436"/>
    <w:rsid w:val="000A220B"/>
    <w:rsid w:val="000A2307"/>
    <w:rsid w:val="000A23F8"/>
    <w:rsid w:val="000A2762"/>
    <w:rsid w:val="000A2963"/>
    <w:rsid w:val="000A2D67"/>
    <w:rsid w:val="000A37C1"/>
    <w:rsid w:val="000A38CD"/>
    <w:rsid w:val="000A3A0D"/>
    <w:rsid w:val="000A3AF1"/>
    <w:rsid w:val="000A3B47"/>
    <w:rsid w:val="000A4994"/>
    <w:rsid w:val="000A4C4D"/>
    <w:rsid w:val="000A4CA4"/>
    <w:rsid w:val="000A4E41"/>
    <w:rsid w:val="000A4F61"/>
    <w:rsid w:val="000A5142"/>
    <w:rsid w:val="000A5421"/>
    <w:rsid w:val="000A561D"/>
    <w:rsid w:val="000A595F"/>
    <w:rsid w:val="000A5FB3"/>
    <w:rsid w:val="000A66E8"/>
    <w:rsid w:val="000A68B2"/>
    <w:rsid w:val="000A6D0B"/>
    <w:rsid w:val="000A6E2D"/>
    <w:rsid w:val="000A6EC3"/>
    <w:rsid w:val="000A6F25"/>
    <w:rsid w:val="000A749A"/>
    <w:rsid w:val="000A7542"/>
    <w:rsid w:val="000B032E"/>
    <w:rsid w:val="000B0BD7"/>
    <w:rsid w:val="000B122D"/>
    <w:rsid w:val="000B1259"/>
    <w:rsid w:val="000B18D8"/>
    <w:rsid w:val="000B1B79"/>
    <w:rsid w:val="000B1D01"/>
    <w:rsid w:val="000B1D2F"/>
    <w:rsid w:val="000B26D4"/>
    <w:rsid w:val="000B284C"/>
    <w:rsid w:val="000B2AD5"/>
    <w:rsid w:val="000B2AF6"/>
    <w:rsid w:val="000B2DC0"/>
    <w:rsid w:val="000B2E39"/>
    <w:rsid w:val="000B3033"/>
    <w:rsid w:val="000B309F"/>
    <w:rsid w:val="000B32A1"/>
    <w:rsid w:val="000B3622"/>
    <w:rsid w:val="000B3CE2"/>
    <w:rsid w:val="000B3FF8"/>
    <w:rsid w:val="000B450A"/>
    <w:rsid w:val="000B4577"/>
    <w:rsid w:val="000B4C86"/>
    <w:rsid w:val="000B4FB1"/>
    <w:rsid w:val="000B50A1"/>
    <w:rsid w:val="000B5B79"/>
    <w:rsid w:val="000B6044"/>
    <w:rsid w:val="000B699A"/>
    <w:rsid w:val="000B69B9"/>
    <w:rsid w:val="000B6E83"/>
    <w:rsid w:val="000B7A85"/>
    <w:rsid w:val="000B7B22"/>
    <w:rsid w:val="000C0068"/>
    <w:rsid w:val="000C04A1"/>
    <w:rsid w:val="000C05FE"/>
    <w:rsid w:val="000C075B"/>
    <w:rsid w:val="000C09D9"/>
    <w:rsid w:val="000C1012"/>
    <w:rsid w:val="000C1281"/>
    <w:rsid w:val="000C1D87"/>
    <w:rsid w:val="000C1F89"/>
    <w:rsid w:val="000C21FD"/>
    <w:rsid w:val="000C26D3"/>
    <w:rsid w:val="000C27E0"/>
    <w:rsid w:val="000C27E8"/>
    <w:rsid w:val="000C2B5F"/>
    <w:rsid w:val="000C3817"/>
    <w:rsid w:val="000C3DB8"/>
    <w:rsid w:val="000C4613"/>
    <w:rsid w:val="000C4B3D"/>
    <w:rsid w:val="000C506D"/>
    <w:rsid w:val="000C53B1"/>
    <w:rsid w:val="000C5513"/>
    <w:rsid w:val="000C5595"/>
    <w:rsid w:val="000C5A5C"/>
    <w:rsid w:val="000C5AD3"/>
    <w:rsid w:val="000C5C83"/>
    <w:rsid w:val="000C5E38"/>
    <w:rsid w:val="000C5F0D"/>
    <w:rsid w:val="000C64D0"/>
    <w:rsid w:val="000C6E44"/>
    <w:rsid w:val="000C6FD1"/>
    <w:rsid w:val="000C728B"/>
    <w:rsid w:val="000C760C"/>
    <w:rsid w:val="000C7709"/>
    <w:rsid w:val="000C77F5"/>
    <w:rsid w:val="000C7A9B"/>
    <w:rsid w:val="000C7AD8"/>
    <w:rsid w:val="000C7BA2"/>
    <w:rsid w:val="000C7D24"/>
    <w:rsid w:val="000D002F"/>
    <w:rsid w:val="000D0179"/>
    <w:rsid w:val="000D08A0"/>
    <w:rsid w:val="000D09AD"/>
    <w:rsid w:val="000D0B24"/>
    <w:rsid w:val="000D0B61"/>
    <w:rsid w:val="000D0ECB"/>
    <w:rsid w:val="000D1051"/>
    <w:rsid w:val="000D10AE"/>
    <w:rsid w:val="000D14DD"/>
    <w:rsid w:val="000D17FA"/>
    <w:rsid w:val="000D1977"/>
    <w:rsid w:val="000D20FC"/>
    <w:rsid w:val="000D2799"/>
    <w:rsid w:val="000D283A"/>
    <w:rsid w:val="000D285A"/>
    <w:rsid w:val="000D35FD"/>
    <w:rsid w:val="000D3891"/>
    <w:rsid w:val="000D38B5"/>
    <w:rsid w:val="000D3999"/>
    <w:rsid w:val="000D42C2"/>
    <w:rsid w:val="000D457D"/>
    <w:rsid w:val="000D489C"/>
    <w:rsid w:val="000D4A8C"/>
    <w:rsid w:val="000D5391"/>
    <w:rsid w:val="000D584C"/>
    <w:rsid w:val="000D5C5E"/>
    <w:rsid w:val="000D602C"/>
    <w:rsid w:val="000D64E3"/>
    <w:rsid w:val="000D65C8"/>
    <w:rsid w:val="000D669E"/>
    <w:rsid w:val="000D68A0"/>
    <w:rsid w:val="000D6920"/>
    <w:rsid w:val="000D6B3E"/>
    <w:rsid w:val="000D6C82"/>
    <w:rsid w:val="000D6E6F"/>
    <w:rsid w:val="000D713D"/>
    <w:rsid w:val="000D742F"/>
    <w:rsid w:val="000D76E8"/>
    <w:rsid w:val="000D7A39"/>
    <w:rsid w:val="000E0571"/>
    <w:rsid w:val="000E0980"/>
    <w:rsid w:val="000E0C50"/>
    <w:rsid w:val="000E11A3"/>
    <w:rsid w:val="000E16B4"/>
    <w:rsid w:val="000E183D"/>
    <w:rsid w:val="000E1DF9"/>
    <w:rsid w:val="000E2142"/>
    <w:rsid w:val="000E2BF9"/>
    <w:rsid w:val="000E2FEE"/>
    <w:rsid w:val="000E3A4F"/>
    <w:rsid w:val="000E3D53"/>
    <w:rsid w:val="000E4BB0"/>
    <w:rsid w:val="000E513A"/>
    <w:rsid w:val="000E5295"/>
    <w:rsid w:val="000E5427"/>
    <w:rsid w:val="000E552B"/>
    <w:rsid w:val="000E5555"/>
    <w:rsid w:val="000E5C24"/>
    <w:rsid w:val="000E5F6A"/>
    <w:rsid w:val="000E63D1"/>
    <w:rsid w:val="000E6786"/>
    <w:rsid w:val="000E67DA"/>
    <w:rsid w:val="000E6C21"/>
    <w:rsid w:val="000E6CB3"/>
    <w:rsid w:val="000E707B"/>
    <w:rsid w:val="000E74FE"/>
    <w:rsid w:val="000E7B36"/>
    <w:rsid w:val="000F03DC"/>
    <w:rsid w:val="000F049F"/>
    <w:rsid w:val="000F0CA0"/>
    <w:rsid w:val="000F1165"/>
    <w:rsid w:val="000F117D"/>
    <w:rsid w:val="000F14D3"/>
    <w:rsid w:val="000F15F8"/>
    <w:rsid w:val="000F213A"/>
    <w:rsid w:val="000F2498"/>
    <w:rsid w:val="000F269F"/>
    <w:rsid w:val="000F2F38"/>
    <w:rsid w:val="000F31E2"/>
    <w:rsid w:val="000F3224"/>
    <w:rsid w:val="000F3429"/>
    <w:rsid w:val="000F3550"/>
    <w:rsid w:val="000F35D0"/>
    <w:rsid w:val="000F39F3"/>
    <w:rsid w:val="000F3E34"/>
    <w:rsid w:val="000F420A"/>
    <w:rsid w:val="000F434A"/>
    <w:rsid w:val="000F46D1"/>
    <w:rsid w:val="000F4801"/>
    <w:rsid w:val="000F490F"/>
    <w:rsid w:val="000F4B46"/>
    <w:rsid w:val="000F4DED"/>
    <w:rsid w:val="000F515B"/>
    <w:rsid w:val="000F516E"/>
    <w:rsid w:val="000F5482"/>
    <w:rsid w:val="000F5BBA"/>
    <w:rsid w:val="000F5D79"/>
    <w:rsid w:val="000F5DF6"/>
    <w:rsid w:val="000F73B6"/>
    <w:rsid w:val="000F75D9"/>
    <w:rsid w:val="000F782E"/>
    <w:rsid w:val="000F78EE"/>
    <w:rsid w:val="000F79DB"/>
    <w:rsid w:val="000F7BFB"/>
    <w:rsid w:val="001006F3"/>
    <w:rsid w:val="00100818"/>
    <w:rsid w:val="001009B8"/>
    <w:rsid w:val="00100A6A"/>
    <w:rsid w:val="00100ADD"/>
    <w:rsid w:val="00101A86"/>
    <w:rsid w:val="00101C35"/>
    <w:rsid w:val="00101DFB"/>
    <w:rsid w:val="00101E16"/>
    <w:rsid w:val="00101F31"/>
    <w:rsid w:val="00102E48"/>
    <w:rsid w:val="00102EFE"/>
    <w:rsid w:val="00103036"/>
    <w:rsid w:val="0010305B"/>
    <w:rsid w:val="00103185"/>
    <w:rsid w:val="001031B4"/>
    <w:rsid w:val="001032BF"/>
    <w:rsid w:val="001039EC"/>
    <w:rsid w:val="00103AB9"/>
    <w:rsid w:val="00103ABA"/>
    <w:rsid w:val="00103F3D"/>
    <w:rsid w:val="00104077"/>
    <w:rsid w:val="001040EA"/>
    <w:rsid w:val="001042F0"/>
    <w:rsid w:val="0010452D"/>
    <w:rsid w:val="00104AAD"/>
    <w:rsid w:val="00104E49"/>
    <w:rsid w:val="001050EA"/>
    <w:rsid w:val="0010534B"/>
    <w:rsid w:val="00105468"/>
    <w:rsid w:val="001056A2"/>
    <w:rsid w:val="00105834"/>
    <w:rsid w:val="00105D81"/>
    <w:rsid w:val="0010613D"/>
    <w:rsid w:val="001062B4"/>
    <w:rsid w:val="001062E3"/>
    <w:rsid w:val="0010634A"/>
    <w:rsid w:val="0010662B"/>
    <w:rsid w:val="0010663C"/>
    <w:rsid w:val="00106940"/>
    <w:rsid w:val="00106D2E"/>
    <w:rsid w:val="00107419"/>
    <w:rsid w:val="001075E6"/>
    <w:rsid w:val="001076EB"/>
    <w:rsid w:val="00107C7C"/>
    <w:rsid w:val="0011058D"/>
    <w:rsid w:val="00110591"/>
    <w:rsid w:val="00110765"/>
    <w:rsid w:val="00110857"/>
    <w:rsid w:val="00110885"/>
    <w:rsid w:val="0011095A"/>
    <w:rsid w:val="00110AF7"/>
    <w:rsid w:val="00110B3D"/>
    <w:rsid w:val="00110D56"/>
    <w:rsid w:val="00111E38"/>
    <w:rsid w:val="0011235A"/>
    <w:rsid w:val="0011256F"/>
    <w:rsid w:val="00112978"/>
    <w:rsid w:val="00112CBB"/>
    <w:rsid w:val="00113382"/>
    <w:rsid w:val="0011348A"/>
    <w:rsid w:val="0011372B"/>
    <w:rsid w:val="00113730"/>
    <w:rsid w:val="0011392F"/>
    <w:rsid w:val="00113DB9"/>
    <w:rsid w:val="001141C9"/>
    <w:rsid w:val="0011454F"/>
    <w:rsid w:val="00114A02"/>
    <w:rsid w:val="00114C8B"/>
    <w:rsid w:val="00115037"/>
    <w:rsid w:val="00115267"/>
    <w:rsid w:val="00115315"/>
    <w:rsid w:val="00115464"/>
    <w:rsid w:val="001156D3"/>
    <w:rsid w:val="00115F67"/>
    <w:rsid w:val="0011677D"/>
    <w:rsid w:val="00116CB7"/>
    <w:rsid w:val="00116D80"/>
    <w:rsid w:val="00117362"/>
    <w:rsid w:val="00117BBF"/>
    <w:rsid w:val="00120556"/>
    <w:rsid w:val="0012094A"/>
    <w:rsid w:val="00120DEE"/>
    <w:rsid w:val="00120F32"/>
    <w:rsid w:val="00121021"/>
    <w:rsid w:val="00121533"/>
    <w:rsid w:val="0012158D"/>
    <w:rsid w:val="001215EF"/>
    <w:rsid w:val="001215F1"/>
    <w:rsid w:val="00121AEF"/>
    <w:rsid w:val="00121CF7"/>
    <w:rsid w:val="0012205C"/>
    <w:rsid w:val="001226E9"/>
    <w:rsid w:val="001227BA"/>
    <w:rsid w:val="00122AD6"/>
    <w:rsid w:val="00122BE3"/>
    <w:rsid w:val="00122D9F"/>
    <w:rsid w:val="00122DB3"/>
    <w:rsid w:val="00122E0F"/>
    <w:rsid w:val="00122E4A"/>
    <w:rsid w:val="00123188"/>
    <w:rsid w:val="00123371"/>
    <w:rsid w:val="001236DD"/>
    <w:rsid w:val="00123C5D"/>
    <w:rsid w:val="00123CBD"/>
    <w:rsid w:val="00123D9E"/>
    <w:rsid w:val="001240D1"/>
    <w:rsid w:val="00124293"/>
    <w:rsid w:val="001243C2"/>
    <w:rsid w:val="00124494"/>
    <w:rsid w:val="00124C11"/>
    <w:rsid w:val="0012509F"/>
    <w:rsid w:val="00125304"/>
    <w:rsid w:val="001255E6"/>
    <w:rsid w:val="00125634"/>
    <w:rsid w:val="00125769"/>
    <w:rsid w:val="00126700"/>
    <w:rsid w:val="00126CBC"/>
    <w:rsid w:val="0012722B"/>
    <w:rsid w:val="00127863"/>
    <w:rsid w:val="00127C17"/>
    <w:rsid w:val="00127E5C"/>
    <w:rsid w:val="00130074"/>
    <w:rsid w:val="001304F3"/>
    <w:rsid w:val="00130632"/>
    <w:rsid w:val="0013083B"/>
    <w:rsid w:val="00130C82"/>
    <w:rsid w:val="001311CB"/>
    <w:rsid w:val="00131212"/>
    <w:rsid w:val="00131829"/>
    <w:rsid w:val="001319F0"/>
    <w:rsid w:val="00131A2F"/>
    <w:rsid w:val="00131A42"/>
    <w:rsid w:val="001322F6"/>
    <w:rsid w:val="00132613"/>
    <w:rsid w:val="00132853"/>
    <w:rsid w:val="00132D70"/>
    <w:rsid w:val="0013343D"/>
    <w:rsid w:val="001338C2"/>
    <w:rsid w:val="001341EF"/>
    <w:rsid w:val="00134339"/>
    <w:rsid w:val="00134375"/>
    <w:rsid w:val="00134BCE"/>
    <w:rsid w:val="00134C2C"/>
    <w:rsid w:val="00134D74"/>
    <w:rsid w:val="00134E37"/>
    <w:rsid w:val="00134F3B"/>
    <w:rsid w:val="001356F4"/>
    <w:rsid w:val="0013572D"/>
    <w:rsid w:val="00135772"/>
    <w:rsid w:val="0013596B"/>
    <w:rsid w:val="001361B4"/>
    <w:rsid w:val="001362CB"/>
    <w:rsid w:val="001362E8"/>
    <w:rsid w:val="00136471"/>
    <w:rsid w:val="0013681D"/>
    <w:rsid w:val="00136866"/>
    <w:rsid w:val="001368D3"/>
    <w:rsid w:val="00136AEA"/>
    <w:rsid w:val="00136C06"/>
    <w:rsid w:val="00136C1A"/>
    <w:rsid w:val="00136F57"/>
    <w:rsid w:val="00137043"/>
    <w:rsid w:val="00137167"/>
    <w:rsid w:val="00137361"/>
    <w:rsid w:val="00137597"/>
    <w:rsid w:val="00137A6E"/>
    <w:rsid w:val="001403C8"/>
    <w:rsid w:val="001404EA"/>
    <w:rsid w:val="00140742"/>
    <w:rsid w:val="001409A5"/>
    <w:rsid w:val="00140B19"/>
    <w:rsid w:val="00141184"/>
    <w:rsid w:val="00141299"/>
    <w:rsid w:val="001413F3"/>
    <w:rsid w:val="00141D2B"/>
    <w:rsid w:val="00141D3A"/>
    <w:rsid w:val="001422D9"/>
    <w:rsid w:val="0014261B"/>
    <w:rsid w:val="00142668"/>
    <w:rsid w:val="001426BB"/>
    <w:rsid w:val="00142F3C"/>
    <w:rsid w:val="00143367"/>
    <w:rsid w:val="00143943"/>
    <w:rsid w:val="00143947"/>
    <w:rsid w:val="00143ABF"/>
    <w:rsid w:val="00143F68"/>
    <w:rsid w:val="00144800"/>
    <w:rsid w:val="00145032"/>
    <w:rsid w:val="00145147"/>
    <w:rsid w:val="001455B9"/>
    <w:rsid w:val="001455D9"/>
    <w:rsid w:val="00145628"/>
    <w:rsid w:val="00145CB3"/>
    <w:rsid w:val="00145FBD"/>
    <w:rsid w:val="00146878"/>
    <w:rsid w:val="00146A38"/>
    <w:rsid w:val="00146BFC"/>
    <w:rsid w:val="0014720A"/>
    <w:rsid w:val="00147599"/>
    <w:rsid w:val="00147767"/>
    <w:rsid w:val="001477F8"/>
    <w:rsid w:val="00147C00"/>
    <w:rsid w:val="00147CAF"/>
    <w:rsid w:val="001503AE"/>
    <w:rsid w:val="001506CA"/>
    <w:rsid w:val="00150AAF"/>
    <w:rsid w:val="00150FF1"/>
    <w:rsid w:val="0015129F"/>
    <w:rsid w:val="001512B6"/>
    <w:rsid w:val="00151C6C"/>
    <w:rsid w:val="00151CA5"/>
    <w:rsid w:val="00152773"/>
    <w:rsid w:val="00152B82"/>
    <w:rsid w:val="00152D25"/>
    <w:rsid w:val="00152DCE"/>
    <w:rsid w:val="00152F2B"/>
    <w:rsid w:val="0015302E"/>
    <w:rsid w:val="0015311A"/>
    <w:rsid w:val="001531E0"/>
    <w:rsid w:val="00153595"/>
    <w:rsid w:val="00153A98"/>
    <w:rsid w:val="00153F28"/>
    <w:rsid w:val="00154060"/>
    <w:rsid w:val="00154BC9"/>
    <w:rsid w:val="00154D3D"/>
    <w:rsid w:val="00154F3C"/>
    <w:rsid w:val="001553CE"/>
    <w:rsid w:val="00155D70"/>
    <w:rsid w:val="001565CD"/>
    <w:rsid w:val="0015693F"/>
    <w:rsid w:val="00156AD2"/>
    <w:rsid w:val="00156F5A"/>
    <w:rsid w:val="00157056"/>
    <w:rsid w:val="0015759F"/>
    <w:rsid w:val="00157644"/>
    <w:rsid w:val="0015782E"/>
    <w:rsid w:val="00157BE5"/>
    <w:rsid w:val="00157DEE"/>
    <w:rsid w:val="00160817"/>
    <w:rsid w:val="00160ED8"/>
    <w:rsid w:val="00160F3B"/>
    <w:rsid w:val="00161540"/>
    <w:rsid w:val="0016166E"/>
    <w:rsid w:val="00161698"/>
    <w:rsid w:val="001616D8"/>
    <w:rsid w:val="001618C3"/>
    <w:rsid w:val="00161B48"/>
    <w:rsid w:val="00161C26"/>
    <w:rsid w:val="00161F1F"/>
    <w:rsid w:val="001621E7"/>
    <w:rsid w:val="0016268E"/>
    <w:rsid w:val="001626E0"/>
    <w:rsid w:val="001627F3"/>
    <w:rsid w:val="00162D98"/>
    <w:rsid w:val="00162DCE"/>
    <w:rsid w:val="00162E48"/>
    <w:rsid w:val="00162F45"/>
    <w:rsid w:val="001632F0"/>
    <w:rsid w:val="00163328"/>
    <w:rsid w:val="00163520"/>
    <w:rsid w:val="001639A9"/>
    <w:rsid w:val="00163AB5"/>
    <w:rsid w:val="00163C75"/>
    <w:rsid w:val="00163CAD"/>
    <w:rsid w:val="0016401B"/>
    <w:rsid w:val="0016432E"/>
    <w:rsid w:val="00164998"/>
    <w:rsid w:val="00164A63"/>
    <w:rsid w:val="00164D32"/>
    <w:rsid w:val="00164D7E"/>
    <w:rsid w:val="00165070"/>
    <w:rsid w:val="0016526C"/>
    <w:rsid w:val="00165323"/>
    <w:rsid w:val="00165382"/>
    <w:rsid w:val="0016542A"/>
    <w:rsid w:val="0016590F"/>
    <w:rsid w:val="00165EDE"/>
    <w:rsid w:val="001661FB"/>
    <w:rsid w:val="001664BE"/>
    <w:rsid w:val="001665CA"/>
    <w:rsid w:val="0016686D"/>
    <w:rsid w:val="00166B84"/>
    <w:rsid w:val="00166E3C"/>
    <w:rsid w:val="001672ED"/>
    <w:rsid w:val="00167438"/>
    <w:rsid w:val="00167BF6"/>
    <w:rsid w:val="00167CB2"/>
    <w:rsid w:val="0017002F"/>
    <w:rsid w:val="001700E0"/>
    <w:rsid w:val="00170722"/>
    <w:rsid w:val="0017072A"/>
    <w:rsid w:val="00170ED7"/>
    <w:rsid w:val="001712F5"/>
    <w:rsid w:val="001717A6"/>
    <w:rsid w:val="001717C5"/>
    <w:rsid w:val="001720BA"/>
    <w:rsid w:val="0017253D"/>
    <w:rsid w:val="0017265E"/>
    <w:rsid w:val="00172841"/>
    <w:rsid w:val="001728D2"/>
    <w:rsid w:val="00172974"/>
    <w:rsid w:val="00172B5E"/>
    <w:rsid w:val="00172DA8"/>
    <w:rsid w:val="00172FEA"/>
    <w:rsid w:val="00173232"/>
    <w:rsid w:val="001737B7"/>
    <w:rsid w:val="00173F98"/>
    <w:rsid w:val="00174013"/>
    <w:rsid w:val="00174341"/>
    <w:rsid w:val="001743D0"/>
    <w:rsid w:val="001748CB"/>
    <w:rsid w:val="0017494E"/>
    <w:rsid w:val="00174A2D"/>
    <w:rsid w:val="00174C5D"/>
    <w:rsid w:val="001750DC"/>
    <w:rsid w:val="00175C95"/>
    <w:rsid w:val="00175D72"/>
    <w:rsid w:val="00175F16"/>
    <w:rsid w:val="00176429"/>
    <w:rsid w:val="001769AC"/>
    <w:rsid w:val="00176BAA"/>
    <w:rsid w:val="00176DD2"/>
    <w:rsid w:val="001771FD"/>
    <w:rsid w:val="0017728C"/>
    <w:rsid w:val="001775AC"/>
    <w:rsid w:val="00177C88"/>
    <w:rsid w:val="00180220"/>
    <w:rsid w:val="0018081E"/>
    <w:rsid w:val="00180871"/>
    <w:rsid w:val="00180939"/>
    <w:rsid w:val="00180B74"/>
    <w:rsid w:val="00180C2D"/>
    <w:rsid w:val="00180DC9"/>
    <w:rsid w:val="00180EBA"/>
    <w:rsid w:val="0018127C"/>
    <w:rsid w:val="00181283"/>
    <w:rsid w:val="00181297"/>
    <w:rsid w:val="00181424"/>
    <w:rsid w:val="001814F6"/>
    <w:rsid w:val="0018177F"/>
    <w:rsid w:val="0018185F"/>
    <w:rsid w:val="001818B5"/>
    <w:rsid w:val="00181B6D"/>
    <w:rsid w:val="00181D8F"/>
    <w:rsid w:val="0018203B"/>
    <w:rsid w:val="0018214D"/>
    <w:rsid w:val="001823BD"/>
    <w:rsid w:val="00183513"/>
    <w:rsid w:val="0018372B"/>
    <w:rsid w:val="001837DC"/>
    <w:rsid w:val="00183F12"/>
    <w:rsid w:val="0018408E"/>
    <w:rsid w:val="00184135"/>
    <w:rsid w:val="001842D2"/>
    <w:rsid w:val="001843C4"/>
    <w:rsid w:val="001848F7"/>
    <w:rsid w:val="00184C31"/>
    <w:rsid w:val="001852A2"/>
    <w:rsid w:val="001855FB"/>
    <w:rsid w:val="0018568F"/>
    <w:rsid w:val="00185719"/>
    <w:rsid w:val="00185916"/>
    <w:rsid w:val="00185BAA"/>
    <w:rsid w:val="0018606B"/>
    <w:rsid w:val="0018609B"/>
    <w:rsid w:val="00186171"/>
    <w:rsid w:val="0018630D"/>
    <w:rsid w:val="00186782"/>
    <w:rsid w:val="00186E08"/>
    <w:rsid w:val="001875C2"/>
    <w:rsid w:val="00187913"/>
    <w:rsid w:val="00187D18"/>
    <w:rsid w:val="001902C9"/>
    <w:rsid w:val="00190501"/>
    <w:rsid w:val="001906F0"/>
    <w:rsid w:val="00190B66"/>
    <w:rsid w:val="00190CD1"/>
    <w:rsid w:val="00190D3F"/>
    <w:rsid w:val="00191095"/>
    <w:rsid w:val="001912BB"/>
    <w:rsid w:val="001914A9"/>
    <w:rsid w:val="00191E0A"/>
    <w:rsid w:val="00191EAF"/>
    <w:rsid w:val="0019201D"/>
    <w:rsid w:val="00192284"/>
    <w:rsid w:val="0019295F"/>
    <w:rsid w:val="00192F19"/>
    <w:rsid w:val="00192F50"/>
    <w:rsid w:val="00192F8D"/>
    <w:rsid w:val="00193278"/>
    <w:rsid w:val="00193370"/>
    <w:rsid w:val="0019394F"/>
    <w:rsid w:val="0019397B"/>
    <w:rsid w:val="001941EF"/>
    <w:rsid w:val="0019432F"/>
    <w:rsid w:val="00194647"/>
    <w:rsid w:val="0019485F"/>
    <w:rsid w:val="00194C7F"/>
    <w:rsid w:val="00195296"/>
    <w:rsid w:val="0019582A"/>
    <w:rsid w:val="00195BEA"/>
    <w:rsid w:val="00196303"/>
    <w:rsid w:val="001965A6"/>
    <w:rsid w:val="00196746"/>
    <w:rsid w:val="00196D42"/>
    <w:rsid w:val="00196EF9"/>
    <w:rsid w:val="00196F4F"/>
    <w:rsid w:val="0019703D"/>
    <w:rsid w:val="00197109"/>
    <w:rsid w:val="00197848"/>
    <w:rsid w:val="00197A28"/>
    <w:rsid w:val="00197DC6"/>
    <w:rsid w:val="00197E46"/>
    <w:rsid w:val="00197EFC"/>
    <w:rsid w:val="00197F00"/>
    <w:rsid w:val="001A0069"/>
    <w:rsid w:val="001A0B70"/>
    <w:rsid w:val="001A0BFD"/>
    <w:rsid w:val="001A0C5E"/>
    <w:rsid w:val="001A0D3A"/>
    <w:rsid w:val="001A1424"/>
    <w:rsid w:val="001A166E"/>
    <w:rsid w:val="001A1838"/>
    <w:rsid w:val="001A1F38"/>
    <w:rsid w:val="001A1F87"/>
    <w:rsid w:val="001A201F"/>
    <w:rsid w:val="001A2112"/>
    <w:rsid w:val="001A27BB"/>
    <w:rsid w:val="001A2E6F"/>
    <w:rsid w:val="001A3396"/>
    <w:rsid w:val="001A3806"/>
    <w:rsid w:val="001A3CC4"/>
    <w:rsid w:val="001A3DEF"/>
    <w:rsid w:val="001A4221"/>
    <w:rsid w:val="001A4656"/>
    <w:rsid w:val="001A4932"/>
    <w:rsid w:val="001A4C64"/>
    <w:rsid w:val="001A4C8B"/>
    <w:rsid w:val="001A5187"/>
    <w:rsid w:val="001A549E"/>
    <w:rsid w:val="001A5834"/>
    <w:rsid w:val="001A5CF3"/>
    <w:rsid w:val="001A5E8C"/>
    <w:rsid w:val="001A5F66"/>
    <w:rsid w:val="001A6008"/>
    <w:rsid w:val="001A6263"/>
    <w:rsid w:val="001A64D9"/>
    <w:rsid w:val="001A6587"/>
    <w:rsid w:val="001A6698"/>
    <w:rsid w:val="001A6AA5"/>
    <w:rsid w:val="001A6AB9"/>
    <w:rsid w:val="001A6B04"/>
    <w:rsid w:val="001A6BD4"/>
    <w:rsid w:val="001A6C88"/>
    <w:rsid w:val="001A6CFD"/>
    <w:rsid w:val="001A6EBF"/>
    <w:rsid w:val="001A767E"/>
    <w:rsid w:val="001A77FA"/>
    <w:rsid w:val="001A7A41"/>
    <w:rsid w:val="001A7B07"/>
    <w:rsid w:val="001A7D7F"/>
    <w:rsid w:val="001A7F80"/>
    <w:rsid w:val="001B0170"/>
    <w:rsid w:val="001B02EB"/>
    <w:rsid w:val="001B031F"/>
    <w:rsid w:val="001B0562"/>
    <w:rsid w:val="001B0867"/>
    <w:rsid w:val="001B0C53"/>
    <w:rsid w:val="001B11AD"/>
    <w:rsid w:val="001B1248"/>
    <w:rsid w:val="001B1477"/>
    <w:rsid w:val="001B1964"/>
    <w:rsid w:val="001B199C"/>
    <w:rsid w:val="001B1A6F"/>
    <w:rsid w:val="001B1F15"/>
    <w:rsid w:val="001B1F64"/>
    <w:rsid w:val="001B22D2"/>
    <w:rsid w:val="001B266C"/>
    <w:rsid w:val="001B2908"/>
    <w:rsid w:val="001B2BE8"/>
    <w:rsid w:val="001B2C91"/>
    <w:rsid w:val="001B2E4D"/>
    <w:rsid w:val="001B2E74"/>
    <w:rsid w:val="001B3A2F"/>
    <w:rsid w:val="001B409C"/>
    <w:rsid w:val="001B41BE"/>
    <w:rsid w:val="001B470E"/>
    <w:rsid w:val="001B4850"/>
    <w:rsid w:val="001B4D0F"/>
    <w:rsid w:val="001B511A"/>
    <w:rsid w:val="001B549C"/>
    <w:rsid w:val="001B58E4"/>
    <w:rsid w:val="001B59A4"/>
    <w:rsid w:val="001B5D5E"/>
    <w:rsid w:val="001B5DEC"/>
    <w:rsid w:val="001B60DC"/>
    <w:rsid w:val="001B6224"/>
    <w:rsid w:val="001B64F0"/>
    <w:rsid w:val="001B6BFF"/>
    <w:rsid w:val="001B6D48"/>
    <w:rsid w:val="001B72D7"/>
    <w:rsid w:val="001B7486"/>
    <w:rsid w:val="001B7895"/>
    <w:rsid w:val="001B7DEF"/>
    <w:rsid w:val="001C120A"/>
    <w:rsid w:val="001C15EA"/>
    <w:rsid w:val="001C165F"/>
    <w:rsid w:val="001C1661"/>
    <w:rsid w:val="001C184B"/>
    <w:rsid w:val="001C1A77"/>
    <w:rsid w:val="001C1CB4"/>
    <w:rsid w:val="001C1F52"/>
    <w:rsid w:val="001C20B2"/>
    <w:rsid w:val="001C21BA"/>
    <w:rsid w:val="001C21C6"/>
    <w:rsid w:val="001C22F4"/>
    <w:rsid w:val="001C2370"/>
    <w:rsid w:val="001C2595"/>
    <w:rsid w:val="001C297F"/>
    <w:rsid w:val="001C2CCC"/>
    <w:rsid w:val="001C36C0"/>
    <w:rsid w:val="001C382E"/>
    <w:rsid w:val="001C3A66"/>
    <w:rsid w:val="001C3DD5"/>
    <w:rsid w:val="001C3F02"/>
    <w:rsid w:val="001C3F07"/>
    <w:rsid w:val="001C4131"/>
    <w:rsid w:val="001C4EF9"/>
    <w:rsid w:val="001C5884"/>
    <w:rsid w:val="001C5D94"/>
    <w:rsid w:val="001C5F24"/>
    <w:rsid w:val="001C5F35"/>
    <w:rsid w:val="001C60DF"/>
    <w:rsid w:val="001C61DC"/>
    <w:rsid w:val="001C690E"/>
    <w:rsid w:val="001C69CF"/>
    <w:rsid w:val="001C6AA6"/>
    <w:rsid w:val="001C6C92"/>
    <w:rsid w:val="001C6F33"/>
    <w:rsid w:val="001C7A34"/>
    <w:rsid w:val="001C7E01"/>
    <w:rsid w:val="001D0101"/>
    <w:rsid w:val="001D0186"/>
    <w:rsid w:val="001D0527"/>
    <w:rsid w:val="001D0DAB"/>
    <w:rsid w:val="001D0F7F"/>
    <w:rsid w:val="001D100B"/>
    <w:rsid w:val="001D10B1"/>
    <w:rsid w:val="001D10B3"/>
    <w:rsid w:val="001D1215"/>
    <w:rsid w:val="001D12AD"/>
    <w:rsid w:val="001D1364"/>
    <w:rsid w:val="001D1543"/>
    <w:rsid w:val="001D1623"/>
    <w:rsid w:val="001D1EF5"/>
    <w:rsid w:val="001D1EF6"/>
    <w:rsid w:val="001D1F1B"/>
    <w:rsid w:val="001D2538"/>
    <w:rsid w:val="001D264A"/>
    <w:rsid w:val="001D29FD"/>
    <w:rsid w:val="001D2A22"/>
    <w:rsid w:val="001D2D18"/>
    <w:rsid w:val="001D2F36"/>
    <w:rsid w:val="001D36FF"/>
    <w:rsid w:val="001D3B39"/>
    <w:rsid w:val="001D3C20"/>
    <w:rsid w:val="001D43CD"/>
    <w:rsid w:val="001D44A7"/>
    <w:rsid w:val="001D4A00"/>
    <w:rsid w:val="001D4B32"/>
    <w:rsid w:val="001D4BBA"/>
    <w:rsid w:val="001D4EF8"/>
    <w:rsid w:val="001D5177"/>
    <w:rsid w:val="001D5348"/>
    <w:rsid w:val="001D537B"/>
    <w:rsid w:val="001D5457"/>
    <w:rsid w:val="001D59A6"/>
    <w:rsid w:val="001D5C2F"/>
    <w:rsid w:val="001D64CB"/>
    <w:rsid w:val="001D64EC"/>
    <w:rsid w:val="001D6CC5"/>
    <w:rsid w:val="001D6E76"/>
    <w:rsid w:val="001D79F7"/>
    <w:rsid w:val="001D7C89"/>
    <w:rsid w:val="001E0033"/>
    <w:rsid w:val="001E0132"/>
    <w:rsid w:val="001E0AC0"/>
    <w:rsid w:val="001E0DF0"/>
    <w:rsid w:val="001E0E6C"/>
    <w:rsid w:val="001E0EF3"/>
    <w:rsid w:val="001E1080"/>
    <w:rsid w:val="001E1296"/>
    <w:rsid w:val="001E160E"/>
    <w:rsid w:val="001E1628"/>
    <w:rsid w:val="001E1664"/>
    <w:rsid w:val="001E18F9"/>
    <w:rsid w:val="001E1953"/>
    <w:rsid w:val="001E1CA5"/>
    <w:rsid w:val="001E25A6"/>
    <w:rsid w:val="001E2929"/>
    <w:rsid w:val="001E2CD4"/>
    <w:rsid w:val="001E325B"/>
    <w:rsid w:val="001E359E"/>
    <w:rsid w:val="001E396F"/>
    <w:rsid w:val="001E44C2"/>
    <w:rsid w:val="001E4DEF"/>
    <w:rsid w:val="001E5242"/>
    <w:rsid w:val="001E5266"/>
    <w:rsid w:val="001E52A5"/>
    <w:rsid w:val="001E53DD"/>
    <w:rsid w:val="001E53DF"/>
    <w:rsid w:val="001E5406"/>
    <w:rsid w:val="001E551A"/>
    <w:rsid w:val="001E55EA"/>
    <w:rsid w:val="001E576E"/>
    <w:rsid w:val="001E5945"/>
    <w:rsid w:val="001E5A2A"/>
    <w:rsid w:val="001E5B55"/>
    <w:rsid w:val="001E5B7A"/>
    <w:rsid w:val="001E6364"/>
    <w:rsid w:val="001E6920"/>
    <w:rsid w:val="001E6CAE"/>
    <w:rsid w:val="001E7039"/>
    <w:rsid w:val="001E7522"/>
    <w:rsid w:val="001E75F8"/>
    <w:rsid w:val="001E7626"/>
    <w:rsid w:val="001E7899"/>
    <w:rsid w:val="001E7BF5"/>
    <w:rsid w:val="001E7C49"/>
    <w:rsid w:val="001E7FFD"/>
    <w:rsid w:val="001F0273"/>
    <w:rsid w:val="001F04F0"/>
    <w:rsid w:val="001F0D87"/>
    <w:rsid w:val="001F0E01"/>
    <w:rsid w:val="001F0E42"/>
    <w:rsid w:val="001F1005"/>
    <w:rsid w:val="001F1061"/>
    <w:rsid w:val="001F1499"/>
    <w:rsid w:val="001F1CE8"/>
    <w:rsid w:val="001F20F5"/>
    <w:rsid w:val="001F2128"/>
    <w:rsid w:val="001F26E9"/>
    <w:rsid w:val="001F2E18"/>
    <w:rsid w:val="001F3636"/>
    <w:rsid w:val="001F36BA"/>
    <w:rsid w:val="001F38C7"/>
    <w:rsid w:val="001F3987"/>
    <w:rsid w:val="001F3D21"/>
    <w:rsid w:val="001F3E75"/>
    <w:rsid w:val="001F419A"/>
    <w:rsid w:val="001F41F4"/>
    <w:rsid w:val="001F4553"/>
    <w:rsid w:val="001F4970"/>
    <w:rsid w:val="001F4D26"/>
    <w:rsid w:val="001F4D96"/>
    <w:rsid w:val="001F4DB7"/>
    <w:rsid w:val="001F524C"/>
    <w:rsid w:val="001F5503"/>
    <w:rsid w:val="001F59B4"/>
    <w:rsid w:val="001F5C6A"/>
    <w:rsid w:val="001F639D"/>
    <w:rsid w:val="001F6482"/>
    <w:rsid w:val="001F744C"/>
    <w:rsid w:val="001F78DB"/>
    <w:rsid w:val="001F78E2"/>
    <w:rsid w:val="001F7C6C"/>
    <w:rsid w:val="001F7CB0"/>
    <w:rsid w:val="001F7FB4"/>
    <w:rsid w:val="002003F4"/>
    <w:rsid w:val="0020041A"/>
    <w:rsid w:val="00200C3E"/>
    <w:rsid w:val="00200FC4"/>
    <w:rsid w:val="0020154B"/>
    <w:rsid w:val="0020164B"/>
    <w:rsid w:val="00201AEA"/>
    <w:rsid w:val="00201CC4"/>
    <w:rsid w:val="00201D4F"/>
    <w:rsid w:val="00201D78"/>
    <w:rsid w:val="00201E76"/>
    <w:rsid w:val="00202294"/>
    <w:rsid w:val="002027F3"/>
    <w:rsid w:val="002029CE"/>
    <w:rsid w:val="00202AC3"/>
    <w:rsid w:val="00202AD6"/>
    <w:rsid w:val="00202B2E"/>
    <w:rsid w:val="00203D2D"/>
    <w:rsid w:val="00203FC2"/>
    <w:rsid w:val="002042ED"/>
    <w:rsid w:val="00204331"/>
    <w:rsid w:val="0020491A"/>
    <w:rsid w:val="00204DE9"/>
    <w:rsid w:val="00204FD0"/>
    <w:rsid w:val="002050CB"/>
    <w:rsid w:val="00205654"/>
    <w:rsid w:val="00205675"/>
    <w:rsid w:val="00205834"/>
    <w:rsid w:val="00205861"/>
    <w:rsid w:val="00205C78"/>
    <w:rsid w:val="00205D87"/>
    <w:rsid w:val="00206008"/>
    <w:rsid w:val="00206746"/>
    <w:rsid w:val="00206E68"/>
    <w:rsid w:val="00206E8F"/>
    <w:rsid w:val="002071DD"/>
    <w:rsid w:val="002073FC"/>
    <w:rsid w:val="002074AC"/>
    <w:rsid w:val="00207D7B"/>
    <w:rsid w:val="00210153"/>
    <w:rsid w:val="00210B54"/>
    <w:rsid w:val="0021105F"/>
    <w:rsid w:val="002112D3"/>
    <w:rsid w:val="00211AA6"/>
    <w:rsid w:val="00211AE8"/>
    <w:rsid w:val="00211CC7"/>
    <w:rsid w:val="00211E52"/>
    <w:rsid w:val="00211F61"/>
    <w:rsid w:val="0021213A"/>
    <w:rsid w:val="0021223D"/>
    <w:rsid w:val="002129CB"/>
    <w:rsid w:val="00212F88"/>
    <w:rsid w:val="0021333E"/>
    <w:rsid w:val="002139DE"/>
    <w:rsid w:val="00213D42"/>
    <w:rsid w:val="00214368"/>
    <w:rsid w:val="002143CA"/>
    <w:rsid w:val="00214857"/>
    <w:rsid w:val="00214CFD"/>
    <w:rsid w:val="00214EC4"/>
    <w:rsid w:val="00215292"/>
    <w:rsid w:val="002155B3"/>
    <w:rsid w:val="00215A82"/>
    <w:rsid w:val="00215B26"/>
    <w:rsid w:val="002164DF"/>
    <w:rsid w:val="00216737"/>
    <w:rsid w:val="00216902"/>
    <w:rsid w:val="00216D83"/>
    <w:rsid w:val="00216F77"/>
    <w:rsid w:val="00216F7E"/>
    <w:rsid w:val="00217110"/>
    <w:rsid w:val="00217164"/>
    <w:rsid w:val="0021764A"/>
    <w:rsid w:val="00217BFF"/>
    <w:rsid w:val="002200E4"/>
    <w:rsid w:val="0022046F"/>
    <w:rsid w:val="002205EB"/>
    <w:rsid w:val="00220798"/>
    <w:rsid w:val="00220AEB"/>
    <w:rsid w:val="00220AFC"/>
    <w:rsid w:val="00220E2B"/>
    <w:rsid w:val="00221050"/>
    <w:rsid w:val="00221507"/>
    <w:rsid w:val="0022170B"/>
    <w:rsid w:val="00221A0A"/>
    <w:rsid w:val="00221A58"/>
    <w:rsid w:val="00221B0D"/>
    <w:rsid w:val="00221CEB"/>
    <w:rsid w:val="002226AA"/>
    <w:rsid w:val="00222DE7"/>
    <w:rsid w:val="00222EF5"/>
    <w:rsid w:val="0022311B"/>
    <w:rsid w:val="002239B2"/>
    <w:rsid w:val="0022407F"/>
    <w:rsid w:val="00224AFE"/>
    <w:rsid w:val="00224D4C"/>
    <w:rsid w:val="00224E19"/>
    <w:rsid w:val="00224EBE"/>
    <w:rsid w:val="002252CA"/>
    <w:rsid w:val="00225668"/>
    <w:rsid w:val="00225ED7"/>
    <w:rsid w:val="00225FC8"/>
    <w:rsid w:val="002263AD"/>
    <w:rsid w:val="002265F6"/>
    <w:rsid w:val="0022697B"/>
    <w:rsid w:val="00226FC9"/>
    <w:rsid w:val="002272E9"/>
    <w:rsid w:val="002275B3"/>
    <w:rsid w:val="002277D8"/>
    <w:rsid w:val="002277DA"/>
    <w:rsid w:val="00227818"/>
    <w:rsid w:val="00227E6B"/>
    <w:rsid w:val="002302A0"/>
    <w:rsid w:val="00230406"/>
    <w:rsid w:val="0023044C"/>
    <w:rsid w:val="002308C9"/>
    <w:rsid w:val="00230A5B"/>
    <w:rsid w:val="00230C92"/>
    <w:rsid w:val="00231446"/>
    <w:rsid w:val="002318B7"/>
    <w:rsid w:val="00231A3E"/>
    <w:rsid w:val="00231E0C"/>
    <w:rsid w:val="00232255"/>
    <w:rsid w:val="0023271C"/>
    <w:rsid w:val="00232865"/>
    <w:rsid w:val="00232875"/>
    <w:rsid w:val="00232D23"/>
    <w:rsid w:val="0023337D"/>
    <w:rsid w:val="002333F9"/>
    <w:rsid w:val="00233609"/>
    <w:rsid w:val="0023390D"/>
    <w:rsid w:val="00233B15"/>
    <w:rsid w:val="00233D71"/>
    <w:rsid w:val="00233DAD"/>
    <w:rsid w:val="00234351"/>
    <w:rsid w:val="002346E9"/>
    <w:rsid w:val="00234B14"/>
    <w:rsid w:val="00235257"/>
    <w:rsid w:val="002356C1"/>
    <w:rsid w:val="00235979"/>
    <w:rsid w:val="002367FD"/>
    <w:rsid w:val="00236BFF"/>
    <w:rsid w:val="00236D68"/>
    <w:rsid w:val="00237466"/>
    <w:rsid w:val="0023772F"/>
    <w:rsid w:val="00237B10"/>
    <w:rsid w:val="002402A4"/>
    <w:rsid w:val="002403E2"/>
    <w:rsid w:val="00240486"/>
    <w:rsid w:val="0024085B"/>
    <w:rsid w:val="002409B9"/>
    <w:rsid w:val="00240BFC"/>
    <w:rsid w:val="0024110A"/>
    <w:rsid w:val="002412DA"/>
    <w:rsid w:val="00241AB6"/>
    <w:rsid w:val="00241DC7"/>
    <w:rsid w:val="00242006"/>
    <w:rsid w:val="00242124"/>
    <w:rsid w:val="00242181"/>
    <w:rsid w:val="002426E8"/>
    <w:rsid w:val="00242795"/>
    <w:rsid w:val="00242850"/>
    <w:rsid w:val="00242A18"/>
    <w:rsid w:val="00242A6D"/>
    <w:rsid w:val="00242D58"/>
    <w:rsid w:val="00242EC9"/>
    <w:rsid w:val="0024323D"/>
    <w:rsid w:val="00243775"/>
    <w:rsid w:val="00243B2F"/>
    <w:rsid w:val="0024450D"/>
    <w:rsid w:val="0024452C"/>
    <w:rsid w:val="002445DA"/>
    <w:rsid w:val="002449B7"/>
    <w:rsid w:val="002455C1"/>
    <w:rsid w:val="00245735"/>
    <w:rsid w:val="00245747"/>
    <w:rsid w:val="002457F4"/>
    <w:rsid w:val="002459E8"/>
    <w:rsid w:val="00245A80"/>
    <w:rsid w:val="00245C66"/>
    <w:rsid w:val="00245F45"/>
    <w:rsid w:val="002460CF"/>
    <w:rsid w:val="002468DD"/>
    <w:rsid w:val="00246EFE"/>
    <w:rsid w:val="002477D6"/>
    <w:rsid w:val="002479FE"/>
    <w:rsid w:val="00247D34"/>
    <w:rsid w:val="00247DC3"/>
    <w:rsid w:val="00247DD2"/>
    <w:rsid w:val="00247E8D"/>
    <w:rsid w:val="00247F96"/>
    <w:rsid w:val="00247FEF"/>
    <w:rsid w:val="002507FA"/>
    <w:rsid w:val="002510A8"/>
    <w:rsid w:val="00251346"/>
    <w:rsid w:val="002518EB"/>
    <w:rsid w:val="00251EC9"/>
    <w:rsid w:val="00251FF0"/>
    <w:rsid w:val="00252362"/>
    <w:rsid w:val="00252435"/>
    <w:rsid w:val="00252947"/>
    <w:rsid w:val="00252C42"/>
    <w:rsid w:val="00252C56"/>
    <w:rsid w:val="00252D6F"/>
    <w:rsid w:val="00253217"/>
    <w:rsid w:val="00253622"/>
    <w:rsid w:val="00253A08"/>
    <w:rsid w:val="00253CD9"/>
    <w:rsid w:val="00254546"/>
    <w:rsid w:val="0025461E"/>
    <w:rsid w:val="002548A7"/>
    <w:rsid w:val="00254989"/>
    <w:rsid w:val="00254B04"/>
    <w:rsid w:val="00254F6F"/>
    <w:rsid w:val="00254F93"/>
    <w:rsid w:val="00255012"/>
    <w:rsid w:val="002552AF"/>
    <w:rsid w:val="002553AC"/>
    <w:rsid w:val="00255402"/>
    <w:rsid w:val="00255ADC"/>
    <w:rsid w:val="00255C53"/>
    <w:rsid w:val="00256211"/>
    <w:rsid w:val="0025698B"/>
    <w:rsid w:val="0025714B"/>
    <w:rsid w:val="002571FD"/>
    <w:rsid w:val="002573CF"/>
    <w:rsid w:val="002575C5"/>
    <w:rsid w:val="002579F8"/>
    <w:rsid w:val="00257EF8"/>
    <w:rsid w:val="00260430"/>
    <w:rsid w:val="00260CCE"/>
    <w:rsid w:val="00260FCE"/>
    <w:rsid w:val="0026120C"/>
    <w:rsid w:val="00261344"/>
    <w:rsid w:val="0026176F"/>
    <w:rsid w:val="0026188E"/>
    <w:rsid w:val="0026225C"/>
    <w:rsid w:val="002624EE"/>
    <w:rsid w:val="002632A2"/>
    <w:rsid w:val="0026334E"/>
    <w:rsid w:val="00263A68"/>
    <w:rsid w:val="00263F5B"/>
    <w:rsid w:val="0026418C"/>
    <w:rsid w:val="002642CA"/>
    <w:rsid w:val="00264919"/>
    <w:rsid w:val="00264BCB"/>
    <w:rsid w:val="00264DCD"/>
    <w:rsid w:val="00264EEE"/>
    <w:rsid w:val="0026514D"/>
    <w:rsid w:val="002656BF"/>
    <w:rsid w:val="002657D5"/>
    <w:rsid w:val="002657E9"/>
    <w:rsid w:val="00265832"/>
    <w:rsid w:val="00265A11"/>
    <w:rsid w:val="00265D69"/>
    <w:rsid w:val="00265F02"/>
    <w:rsid w:val="0026623A"/>
    <w:rsid w:val="0026686A"/>
    <w:rsid w:val="00266963"/>
    <w:rsid w:val="002672AD"/>
    <w:rsid w:val="002676B1"/>
    <w:rsid w:val="00267701"/>
    <w:rsid w:val="0026784E"/>
    <w:rsid w:val="00267B82"/>
    <w:rsid w:val="00267BC0"/>
    <w:rsid w:val="002700F7"/>
    <w:rsid w:val="00270167"/>
    <w:rsid w:val="00270193"/>
    <w:rsid w:val="00270306"/>
    <w:rsid w:val="0027116A"/>
    <w:rsid w:val="00271924"/>
    <w:rsid w:val="00271B89"/>
    <w:rsid w:val="00271D38"/>
    <w:rsid w:val="00271D63"/>
    <w:rsid w:val="00271EF7"/>
    <w:rsid w:val="0027203F"/>
    <w:rsid w:val="0027211A"/>
    <w:rsid w:val="002722E3"/>
    <w:rsid w:val="00272705"/>
    <w:rsid w:val="002731BF"/>
    <w:rsid w:val="00273BAD"/>
    <w:rsid w:val="00273D15"/>
    <w:rsid w:val="00273ECB"/>
    <w:rsid w:val="00274326"/>
    <w:rsid w:val="00274565"/>
    <w:rsid w:val="002745CC"/>
    <w:rsid w:val="00274728"/>
    <w:rsid w:val="002747EF"/>
    <w:rsid w:val="00274C68"/>
    <w:rsid w:val="00275352"/>
    <w:rsid w:val="00275BD0"/>
    <w:rsid w:val="00275C6E"/>
    <w:rsid w:val="00276387"/>
    <w:rsid w:val="0027642C"/>
    <w:rsid w:val="00276473"/>
    <w:rsid w:val="0027671F"/>
    <w:rsid w:val="00276D26"/>
    <w:rsid w:val="00276D33"/>
    <w:rsid w:val="00276E73"/>
    <w:rsid w:val="002771A2"/>
    <w:rsid w:val="0027725A"/>
    <w:rsid w:val="00277C5A"/>
    <w:rsid w:val="0028026E"/>
    <w:rsid w:val="00280431"/>
    <w:rsid w:val="00280C32"/>
    <w:rsid w:val="002812A7"/>
    <w:rsid w:val="0028150F"/>
    <w:rsid w:val="00281CE9"/>
    <w:rsid w:val="00281DF8"/>
    <w:rsid w:val="00281E3A"/>
    <w:rsid w:val="00281EBD"/>
    <w:rsid w:val="00282241"/>
    <w:rsid w:val="00282331"/>
    <w:rsid w:val="002824F4"/>
    <w:rsid w:val="002828AE"/>
    <w:rsid w:val="00282AF0"/>
    <w:rsid w:val="00282C39"/>
    <w:rsid w:val="00282C5A"/>
    <w:rsid w:val="00283060"/>
    <w:rsid w:val="002832CE"/>
    <w:rsid w:val="00283512"/>
    <w:rsid w:val="002839E4"/>
    <w:rsid w:val="00283A33"/>
    <w:rsid w:val="00283A5F"/>
    <w:rsid w:val="00284145"/>
    <w:rsid w:val="00284203"/>
    <w:rsid w:val="00284488"/>
    <w:rsid w:val="0028475D"/>
    <w:rsid w:val="00284EF9"/>
    <w:rsid w:val="002850F3"/>
    <w:rsid w:val="00285217"/>
    <w:rsid w:val="002855D0"/>
    <w:rsid w:val="00285665"/>
    <w:rsid w:val="00285BB2"/>
    <w:rsid w:val="00285E4C"/>
    <w:rsid w:val="00285F6B"/>
    <w:rsid w:val="002865AD"/>
    <w:rsid w:val="00286643"/>
    <w:rsid w:val="0028697F"/>
    <w:rsid w:val="00286CBD"/>
    <w:rsid w:val="002870EC"/>
    <w:rsid w:val="0028754F"/>
    <w:rsid w:val="002875BE"/>
    <w:rsid w:val="00287D9A"/>
    <w:rsid w:val="0029017C"/>
    <w:rsid w:val="0029078F"/>
    <w:rsid w:val="00290956"/>
    <w:rsid w:val="002909D2"/>
    <w:rsid w:val="00290C1A"/>
    <w:rsid w:val="0029127F"/>
    <w:rsid w:val="00291770"/>
    <w:rsid w:val="002919D4"/>
    <w:rsid w:val="002919E5"/>
    <w:rsid w:val="00291AFA"/>
    <w:rsid w:val="00291DE5"/>
    <w:rsid w:val="00291E7F"/>
    <w:rsid w:val="00292B28"/>
    <w:rsid w:val="00292F0C"/>
    <w:rsid w:val="00293244"/>
    <w:rsid w:val="00293A9C"/>
    <w:rsid w:val="00293E00"/>
    <w:rsid w:val="00294207"/>
    <w:rsid w:val="002945A3"/>
    <w:rsid w:val="002946EB"/>
    <w:rsid w:val="00294C3F"/>
    <w:rsid w:val="00294C5F"/>
    <w:rsid w:val="0029542E"/>
    <w:rsid w:val="00295A0B"/>
    <w:rsid w:val="00295B2C"/>
    <w:rsid w:val="00295E98"/>
    <w:rsid w:val="00295FD2"/>
    <w:rsid w:val="0029648E"/>
    <w:rsid w:val="00296F2E"/>
    <w:rsid w:val="00296F6D"/>
    <w:rsid w:val="00296FC5"/>
    <w:rsid w:val="00297100"/>
    <w:rsid w:val="002975A0"/>
    <w:rsid w:val="0029773D"/>
    <w:rsid w:val="00297A6E"/>
    <w:rsid w:val="00297D4A"/>
    <w:rsid w:val="00297F98"/>
    <w:rsid w:val="002A01DD"/>
    <w:rsid w:val="002A03B4"/>
    <w:rsid w:val="002A06B5"/>
    <w:rsid w:val="002A087A"/>
    <w:rsid w:val="002A0F61"/>
    <w:rsid w:val="002A10C7"/>
    <w:rsid w:val="002A1488"/>
    <w:rsid w:val="002A19C9"/>
    <w:rsid w:val="002A1C7F"/>
    <w:rsid w:val="002A1F7D"/>
    <w:rsid w:val="002A21E0"/>
    <w:rsid w:val="002A26A9"/>
    <w:rsid w:val="002A29B5"/>
    <w:rsid w:val="002A2ADD"/>
    <w:rsid w:val="002A2C19"/>
    <w:rsid w:val="002A2CBD"/>
    <w:rsid w:val="002A2D3F"/>
    <w:rsid w:val="002A33F2"/>
    <w:rsid w:val="002A3496"/>
    <w:rsid w:val="002A3602"/>
    <w:rsid w:val="002A3725"/>
    <w:rsid w:val="002A3CE7"/>
    <w:rsid w:val="002A3F6D"/>
    <w:rsid w:val="002A41B4"/>
    <w:rsid w:val="002A42EE"/>
    <w:rsid w:val="002A4732"/>
    <w:rsid w:val="002A49F0"/>
    <w:rsid w:val="002A57FB"/>
    <w:rsid w:val="002A5AC9"/>
    <w:rsid w:val="002A5BEE"/>
    <w:rsid w:val="002A5F8B"/>
    <w:rsid w:val="002A65A9"/>
    <w:rsid w:val="002A6CE4"/>
    <w:rsid w:val="002A7005"/>
    <w:rsid w:val="002A7B2B"/>
    <w:rsid w:val="002A7D54"/>
    <w:rsid w:val="002A7FC0"/>
    <w:rsid w:val="002B03AB"/>
    <w:rsid w:val="002B0E0B"/>
    <w:rsid w:val="002B0F4E"/>
    <w:rsid w:val="002B11C2"/>
    <w:rsid w:val="002B121F"/>
    <w:rsid w:val="002B1C43"/>
    <w:rsid w:val="002B1DF2"/>
    <w:rsid w:val="002B1F5D"/>
    <w:rsid w:val="002B21F5"/>
    <w:rsid w:val="002B257A"/>
    <w:rsid w:val="002B2CDB"/>
    <w:rsid w:val="002B2DC4"/>
    <w:rsid w:val="002B2E60"/>
    <w:rsid w:val="002B33BC"/>
    <w:rsid w:val="002B38B4"/>
    <w:rsid w:val="002B3A92"/>
    <w:rsid w:val="002B3EE1"/>
    <w:rsid w:val="002B3F48"/>
    <w:rsid w:val="002B43C8"/>
    <w:rsid w:val="002B4C03"/>
    <w:rsid w:val="002B4CDC"/>
    <w:rsid w:val="002B4E2D"/>
    <w:rsid w:val="002B53EB"/>
    <w:rsid w:val="002B5866"/>
    <w:rsid w:val="002B5881"/>
    <w:rsid w:val="002B5E9D"/>
    <w:rsid w:val="002B6050"/>
    <w:rsid w:val="002B60AD"/>
    <w:rsid w:val="002B6457"/>
    <w:rsid w:val="002B648E"/>
    <w:rsid w:val="002B69FC"/>
    <w:rsid w:val="002B6C13"/>
    <w:rsid w:val="002B700C"/>
    <w:rsid w:val="002B7521"/>
    <w:rsid w:val="002B76F2"/>
    <w:rsid w:val="002B7987"/>
    <w:rsid w:val="002C0047"/>
    <w:rsid w:val="002C01AC"/>
    <w:rsid w:val="002C0210"/>
    <w:rsid w:val="002C0B78"/>
    <w:rsid w:val="002C0D7C"/>
    <w:rsid w:val="002C147F"/>
    <w:rsid w:val="002C17E2"/>
    <w:rsid w:val="002C19D1"/>
    <w:rsid w:val="002C1A25"/>
    <w:rsid w:val="002C1A51"/>
    <w:rsid w:val="002C1B1D"/>
    <w:rsid w:val="002C1B3F"/>
    <w:rsid w:val="002C1BB0"/>
    <w:rsid w:val="002C26AC"/>
    <w:rsid w:val="002C26F8"/>
    <w:rsid w:val="002C2717"/>
    <w:rsid w:val="002C27D5"/>
    <w:rsid w:val="002C2940"/>
    <w:rsid w:val="002C2F97"/>
    <w:rsid w:val="002C3110"/>
    <w:rsid w:val="002C320D"/>
    <w:rsid w:val="002C32DF"/>
    <w:rsid w:val="002C355F"/>
    <w:rsid w:val="002C35EC"/>
    <w:rsid w:val="002C40F6"/>
    <w:rsid w:val="002C4566"/>
    <w:rsid w:val="002C459E"/>
    <w:rsid w:val="002C4621"/>
    <w:rsid w:val="002C4690"/>
    <w:rsid w:val="002C4D84"/>
    <w:rsid w:val="002C4F80"/>
    <w:rsid w:val="002C516A"/>
    <w:rsid w:val="002C5782"/>
    <w:rsid w:val="002C5895"/>
    <w:rsid w:val="002C5A3C"/>
    <w:rsid w:val="002C5D2B"/>
    <w:rsid w:val="002C600F"/>
    <w:rsid w:val="002C677E"/>
    <w:rsid w:val="002C6B86"/>
    <w:rsid w:val="002C75C8"/>
    <w:rsid w:val="002C77C4"/>
    <w:rsid w:val="002C7AF7"/>
    <w:rsid w:val="002C7F44"/>
    <w:rsid w:val="002C7F48"/>
    <w:rsid w:val="002D00B0"/>
    <w:rsid w:val="002D0DED"/>
    <w:rsid w:val="002D0F4E"/>
    <w:rsid w:val="002D11BE"/>
    <w:rsid w:val="002D132A"/>
    <w:rsid w:val="002D21F7"/>
    <w:rsid w:val="002D297B"/>
    <w:rsid w:val="002D2E4C"/>
    <w:rsid w:val="002D3844"/>
    <w:rsid w:val="002D3896"/>
    <w:rsid w:val="002D392C"/>
    <w:rsid w:val="002D393E"/>
    <w:rsid w:val="002D4735"/>
    <w:rsid w:val="002D4750"/>
    <w:rsid w:val="002D5273"/>
    <w:rsid w:val="002D52C4"/>
    <w:rsid w:val="002D53A4"/>
    <w:rsid w:val="002D53CC"/>
    <w:rsid w:val="002D54D8"/>
    <w:rsid w:val="002D5622"/>
    <w:rsid w:val="002D58B3"/>
    <w:rsid w:val="002D5962"/>
    <w:rsid w:val="002D60DC"/>
    <w:rsid w:val="002D6349"/>
    <w:rsid w:val="002D6900"/>
    <w:rsid w:val="002D69F3"/>
    <w:rsid w:val="002D6A66"/>
    <w:rsid w:val="002D6C7B"/>
    <w:rsid w:val="002D6DDC"/>
    <w:rsid w:val="002D6F56"/>
    <w:rsid w:val="002D715D"/>
    <w:rsid w:val="002D720E"/>
    <w:rsid w:val="002D77E4"/>
    <w:rsid w:val="002D7BEA"/>
    <w:rsid w:val="002D7F6A"/>
    <w:rsid w:val="002D7FFB"/>
    <w:rsid w:val="002E034D"/>
    <w:rsid w:val="002E0592"/>
    <w:rsid w:val="002E0749"/>
    <w:rsid w:val="002E0BBB"/>
    <w:rsid w:val="002E0C30"/>
    <w:rsid w:val="002E0DCE"/>
    <w:rsid w:val="002E0E31"/>
    <w:rsid w:val="002E0E92"/>
    <w:rsid w:val="002E116C"/>
    <w:rsid w:val="002E175A"/>
    <w:rsid w:val="002E19C7"/>
    <w:rsid w:val="002E1A25"/>
    <w:rsid w:val="002E2077"/>
    <w:rsid w:val="002E2785"/>
    <w:rsid w:val="002E2AC8"/>
    <w:rsid w:val="002E2C2C"/>
    <w:rsid w:val="002E318A"/>
    <w:rsid w:val="002E3FAF"/>
    <w:rsid w:val="002E4069"/>
    <w:rsid w:val="002E4407"/>
    <w:rsid w:val="002E44EC"/>
    <w:rsid w:val="002E4855"/>
    <w:rsid w:val="002E4D54"/>
    <w:rsid w:val="002E5024"/>
    <w:rsid w:val="002E51E1"/>
    <w:rsid w:val="002E5AC9"/>
    <w:rsid w:val="002E5C4B"/>
    <w:rsid w:val="002E5F7D"/>
    <w:rsid w:val="002E6134"/>
    <w:rsid w:val="002E6234"/>
    <w:rsid w:val="002E6968"/>
    <w:rsid w:val="002E6B2A"/>
    <w:rsid w:val="002E6DBD"/>
    <w:rsid w:val="002E70C0"/>
    <w:rsid w:val="002E746D"/>
    <w:rsid w:val="002E753B"/>
    <w:rsid w:val="002E7864"/>
    <w:rsid w:val="002E7A44"/>
    <w:rsid w:val="002F0187"/>
    <w:rsid w:val="002F01CF"/>
    <w:rsid w:val="002F01DC"/>
    <w:rsid w:val="002F0468"/>
    <w:rsid w:val="002F09A9"/>
    <w:rsid w:val="002F1029"/>
    <w:rsid w:val="002F1211"/>
    <w:rsid w:val="002F152F"/>
    <w:rsid w:val="002F1590"/>
    <w:rsid w:val="002F16AC"/>
    <w:rsid w:val="002F1B72"/>
    <w:rsid w:val="002F1CEE"/>
    <w:rsid w:val="002F22C9"/>
    <w:rsid w:val="002F26EA"/>
    <w:rsid w:val="002F29C9"/>
    <w:rsid w:val="002F2E4C"/>
    <w:rsid w:val="002F2E69"/>
    <w:rsid w:val="002F2EEE"/>
    <w:rsid w:val="002F38CD"/>
    <w:rsid w:val="002F3EE4"/>
    <w:rsid w:val="002F42DA"/>
    <w:rsid w:val="002F4457"/>
    <w:rsid w:val="002F45AD"/>
    <w:rsid w:val="002F4613"/>
    <w:rsid w:val="002F4706"/>
    <w:rsid w:val="002F48FB"/>
    <w:rsid w:val="002F4BB9"/>
    <w:rsid w:val="002F4BE7"/>
    <w:rsid w:val="002F4F20"/>
    <w:rsid w:val="002F51B8"/>
    <w:rsid w:val="002F5605"/>
    <w:rsid w:val="002F5633"/>
    <w:rsid w:val="002F5AD9"/>
    <w:rsid w:val="002F5D49"/>
    <w:rsid w:val="002F5D6F"/>
    <w:rsid w:val="002F5F49"/>
    <w:rsid w:val="002F620F"/>
    <w:rsid w:val="002F62DD"/>
    <w:rsid w:val="002F6336"/>
    <w:rsid w:val="002F766C"/>
    <w:rsid w:val="002F766E"/>
    <w:rsid w:val="002F780F"/>
    <w:rsid w:val="002F7BF6"/>
    <w:rsid w:val="0030013F"/>
    <w:rsid w:val="00300739"/>
    <w:rsid w:val="00300AA5"/>
    <w:rsid w:val="00300B4F"/>
    <w:rsid w:val="00300D2E"/>
    <w:rsid w:val="00300F86"/>
    <w:rsid w:val="003010D6"/>
    <w:rsid w:val="003010E1"/>
    <w:rsid w:val="00301346"/>
    <w:rsid w:val="00301706"/>
    <w:rsid w:val="003017C8"/>
    <w:rsid w:val="00301975"/>
    <w:rsid w:val="00301A50"/>
    <w:rsid w:val="00301E1A"/>
    <w:rsid w:val="00301FC0"/>
    <w:rsid w:val="0030204C"/>
    <w:rsid w:val="00302317"/>
    <w:rsid w:val="003029C0"/>
    <w:rsid w:val="00303B30"/>
    <w:rsid w:val="00303DB9"/>
    <w:rsid w:val="00303F92"/>
    <w:rsid w:val="00303FAA"/>
    <w:rsid w:val="00303FBF"/>
    <w:rsid w:val="003045AA"/>
    <w:rsid w:val="00304630"/>
    <w:rsid w:val="003048DE"/>
    <w:rsid w:val="003048E9"/>
    <w:rsid w:val="00304F71"/>
    <w:rsid w:val="00305475"/>
    <w:rsid w:val="003054B6"/>
    <w:rsid w:val="00305A52"/>
    <w:rsid w:val="00305A55"/>
    <w:rsid w:val="003060D9"/>
    <w:rsid w:val="003062F1"/>
    <w:rsid w:val="0030642D"/>
    <w:rsid w:val="003065A9"/>
    <w:rsid w:val="003069B6"/>
    <w:rsid w:val="003069B9"/>
    <w:rsid w:val="0030702F"/>
    <w:rsid w:val="00307064"/>
    <w:rsid w:val="003070C7"/>
    <w:rsid w:val="00307149"/>
    <w:rsid w:val="003075C1"/>
    <w:rsid w:val="00307795"/>
    <w:rsid w:val="003077B5"/>
    <w:rsid w:val="003078D9"/>
    <w:rsid w:val="00307E24"/>
    <w:rsid w:val="00307E40"/>
    <w:rsid w:val="00310503"/>
    <w:rsid w:val="003106C4"/>
    <w:rsid w:val="003106E0"/>
    <w:rsid w:val="0031094C"/>
    <w:rsid w:val="0031094D"/>
    <w:rsid w:val="00310EF8"/>
    <w:rsid w:val="003111AF"/>
    <w:rsid w:val="003111D0"/>
    <w:rsid w:val="0031179B"/>
    <w:rsid w:val="00311ADD"/>
    <w:rsid w:val="00311D3D"/>
    <w:rsid w:val="0031254A"/>
    <w:rsid w:val="0031255E"/>
    <w:rsid w:val="003127C8"/>
    <w:rsid w:val="003128AE"/>
    <w:rsid w:val="00312ABD"/>
    <w:rsid w:val="00312AF0"/>
    <w:rsid w:val="00312B81"/>
    <w:rsid w:val="00313097"/>
    <w:rsid w:val="00313470"/>
    <w:rsid w:val="00313649"/>
    <w:rsid w:val="00313D62"/>
    <w:rsid w:val="00313EB1"/>
    <w:rsid w:val="00313F36"/>
    <w:rsid w:val="00314414"/>
    <w:rsid w:val="00314495"/>
    <w:rsid w:val="00314521"/>
    <w:rsid w:val="00314A28"/>
    <w:rsid w:val="00314CE1"/>
    <w:rsid w:val="00315060"/>
    <w:rsid w:val="00315443"/>
    <w:rsid w:val="003154D2"/>
    <w:rsid w:val="0031589F"/>
    <w:rsid w:val="003158F0"/>
    <w:rsid w:val="0031598D"/>
    <w:rsid w:val="00315A01"/>
    <w:rsid w:val="00315A80"/>
    <w:rsid w:val="00316498"/>
    <w:rsid w:val="00316917"/>
    <w:rsid w:val="00316E66"/>
    <w:rsid w:val="00317BF5"/>
    <w:rsid w:val="00317C38"/>
    <w:rsid w:val="00317CA3"/>
    <w:rsid w:val="0032035C"/>
    <w:rsid w:val="003203DD"/>
    <w:rsid w:val="00320C7E"/>
    <w:rsid w:val="003211E5"/>
    <w:rsid w:val="00321317"/>
    <w:rsid w:val="003216D1"/>
    <w:rsid w:val="003218DA"/>
    <w:rsid w:val="00321C05"/>
    <w:rsid w:val="00321CB3"/>
    <w:rsid w:val="00321ED9"/>
    <w:rsid w:val="00322363"/>
    <w:rsid w:val="00322407"/>
    <w:rsid w:val="00322681"/>
    <w:rsid w:val="00322AD1"/>
    <w:rsid w:val="00322C68"/>
    <w:rsid w:val="00322D81"/>
    <w:rsid w:val="00322EE8"/>
    <w:rsid w:val="003230E9"/>
    <w:rsid w:val="003232C0"/>
    <w:rsid w:val="00323595"/>
    <w:rsid w:val="003236E2"/>
    <w:rsid w:val="00323734"/>
    <w:rsid w:val="003237A7"/>
    <w:rsid w:val="003237FA"/>
    <w:rsid w:val="00323982"/>
    <w:rsid w:val="003239DE"/>
    <w:rsid w:val="00323D18"/>
    <w:rsid w:val="00324044"/>
    <w:rsid w:val="00324092"/>
    <w:rsid w:val="003240F2"/>
    <w:rsid w:val="0032454C"/>
    <w:rsid w:val="00324C3B"/>
    <w:rsid w:val="00325995"/>
    <w:rsid w:val="00325A71"/>
    <w:rsid w:val="00325D35"/>
    <w:rsid w:val="00325F6C"/>
    <w:rsid w:val="003267AA"/>
    <w:rsid w:val="00326809"/>
    <w:rsid w:val="00326885"/>
    <w:rsid w:val="00326C9B"/>
    <w:rsid w:val="00326DFF"/>
    <w:rsid w:val="003276D0"/>
    <w:rsid w:val="003276D5"/>
    <w:rsid w:val="00327BA4"/>
    <w:rsid w:val="00327C14"/>
    <w:rsid w:val="00327EC4"/>
    <w:rsid w:val="00330839"/>
    <w:rsid w:val="003309B1"/>
    <w:rsid w:val="00330F03"/>
    <w:rsid w:val="003312A4"/>
    <w:rsid w:val="00331376"/>
    <w:rsid w:val="003314D5"/>
    <w:rsid w:val="00331643"/>
    <w:rsid w:val="0033185D"/>
    <w:rsid w:val="00331B80"/>
    <w:rsid w:val="00332232"/>
    <w:rsid w:val="00332286"/>
    <w:rsid w:val="00332299"/>
    <w:rsid w:val="00332BEB"/>
    <w:rsid w:val="003333A3"/>
    <w:rsid w:val="003336FB"/>
    <w:rsid w:val="00333D2A"/>
    <w:rsid w:val="00333E9C"/>
    <w:rsid w:val="003340DB"/>
    <w:rsid w:val="003342CD"/>
    <w:rsid w:val="00334577"/>
    <w:rsid w:val="0033480F"/>
    <w:rsid w:val="003351BB"/>
    <w:rsid w:val="003352AB"/>
    <w:rsid w:val="00335576"/>
    <w:rsid w:val="00335601"/>
    <w:rsid w:val="00335713"/>
    <w:rsid w:val="00335CB7"/>
    <w:rsid w:val="00335ED2"/>
    <w:rsid w:val="00335FD9"/>
    <w:rsid w:val="00336303"/>
    <w:rsid w:val="003372A9"/>
    <w:rsid w:val="003373D5"/>
    <w:rsid w:val="003376D4"/>
    <w:rsid w:val="003376F2"/>
    <w:rsid w:val="00337CF7"/>
    <w:rsid w:val="00337F97"/>
    <w:rsid w:val="00337FCF"/>
    <w:rsid w:val="00340055"/>
    <w:rsid w:val="00340415"/>
    <w:rsid w:val="00340633"/>
    <w:rsid w:val="00340A64"/>
    <w:rsid w:val="00340E02"/>
    <w:rsid w:val="003410AA"/>
    <w:rsid w:val="003411A3"/>
    <w:rsid w:val="003413FB"/>
    <w:rsid w:val="003417C1"/>
    <w:rsid w:val="00341A60"/>
    <w:rsid w:val="00341CD2"/>
    <w:rsid w:val="00341DED"/>
    <w:rsid w:val="00341E6A"/>
    <w:rsid w:val="00342690"/>
    <w:rsid w:val="0034272E"/>
    <w:rsid w:val="00342785"/>
    <w:rsid w:val="00342985"/>
    <w:rsid w:val="00342DE3"/>
    <w:rsid w:val="00343A4A"/>
    <w:rsid w:val="003441A0"/>
    <w:rsid w:val="003442CD"/>
    <w:rsid w:val="00344472"/>
    <w:rsid w:val="0034459B"/>
    <w:rsid w:val="00345002"/>
    <w:rsid w:val="0034503C"/>
    <w:rsid w:val="003453FC"/>
    <w:rsid w:val="003454FC"/>
    <w:rsid w:val="003455AF"/>
    <w:rsid w:val="003459E6"/>
    <w:rsid w:val="00346007"/>
    <w:rsid w:val="0034612B"/>
    <w:rsid w:val="0034659F"/>
    <w:rsid w:val="003468A1"/>
    <w:rsid w:val="003469F6"/>
    <w:rsid w:val="00346B1A"/>
    <w:rsid w:val="00346BCA"/>
    <w:rsid w:val="00346BD9"/>
    <w:rsid w:val="00346C11"/>
    <w:rsid w:val="00346CDF"/>
    <w:rsid w:val="00347085"/>
    <w:rsid w:val="003471A6"/>
    <w:rsid w:val="003474B6"/>
    <w:rsid w:val="00347732"/>
    <w:rsid w:val="003477A6"/>
    <w:rsid w:val="0034798F"/>
    <w:rsid w:val="00347A85"/>
    <w:rsid w:val="00347B35"/>
    <w:rsid w:val="00347D7A"/>
    <w:rsid w:val="00347E26"/>
    <w:rsid w:val="00347F20"/>
    <w:rsid w:val="00350A40"/>
    <w:rsid w:val="00350C91"/>
    <w:rsid w:val="00350E0C"/>
    <w:rsid w:val="00350EDC"/>
    <w:rsid w:val="00350FD0"/>
    <w:rsid w:val="003518FA"/>
    <w:rsid w:val="00351D33"/>
    <w:rsid w:val="0035206B"/>
    <w:rsid w:val="0035220B"/>
    <w:rsid w:val="0035232D"/>
    <w:rsid w:val="003525B9"/>
    <w:rsid w:val="0035282D"/>
    <w:rsid w:val="00353464"/>
    <w:rsid w:val="00353B71"/>
    <w:rsid w:val="00353CFC"/>
    <w:rsid w:val="00353D04"/>
    <w:rsid w:val="0035459E"/>
    <w:rsid w:val="00354A7D"/>
    <w:rsid w:val="00354AAF"/>
    <w:rsid w:val="00354ECB"/>
    <w:rsid w:val="00354FBA"/>
    <w:rsid w:val="0035535C"/>
    <w:rsid w:val="0035580C"/>
    <w:rsid w:val="0035585A"/>
    <w:rsid w:val="00355AF7"/>
    <w:rsid w:val="00355B94"/>
    <w:rsid w:val="00355BA9"/>
    <w:rsid w:val="00355D08"/>
    <w:rsid w:val="003561E9"/>
    <w:rsid w:val="0035651F"/>
    <w:rsid w:val="00356698"/>
    <w:rsid w:val="00356969"/>
    <w:rsid w:val="00356BB9"/>
    <w:rsid w:val="00356D43"/>
    <w:rsid w:val="00356FA1"/>
    <w:rsid w:val="0035727A"/>
    <w:rsid w:val="003573CF"/>
    <w:rsid w:val="00357996"/>
    <w:rsid w:val="00357C85"/>
    <w:rsid w:val="00357ED5"/>
    <w:rsid w:val="00357F30"/>
    <w:rsid w:val="00357F3C"/>
    <w:rsid w:val="003605C2"/>
    <w:rsid w:val="00360990"/>
    <w:rsid w:val="0036099A"/>
    <w:rsid w:val="00360D45"/>
    <w:rsid w:val="00360E1D"/>
    <w:rsid w:val="003610C1"/>
    <w:rsid w:val="00361504"/>
    <w:rsid w:val="003617AA"/>
    <w:rsid w:val="0036184C"/>
    <w:rsid w:val="00361D68"/>
    <w:rsid w:val="00361D83"/>
    <w:rsid w:val="00361F39"/>
    <w:rsid w:val="00362267"/>
    <w:rsid w:val="003629AC"/>
    <w:rsid w:val="00362B9E"/>
    <w:rsid w:val="00362CBA"/>
    <w:rsid w:val="00362D29"/>
    <w:rsid w:val="003633C5"/>
    <w:rsid w:val="0036375A"/>
    <w:rsid w:val="00363A3A"/>
    <w:rsid w:val="003642A1"/>
    <w:rsid w:val="003642A3"/>
    <w:rsid w:val="003644B2"/>
    <w:rsid w:val="00364B20"/>
    <w:rsid w:val="00364C24"/>
    <w:rsid w:val="00365A71"/>
    <w:rsid w:val="00365D53"/>
    <w:rsid w:val="0036608E"/>
    <w:rsid w:val="003662B9"/>
    <w:rsid w:val="003672A6"/>
    <w:rsid w:val="00367468"/>
    <w:rsid w:val="00367592"/>
    <w:rsid w:val="003678B3"/>
    <w:rsid w:val="0037011C"/>
    <w:rsid w:val="0037039D"/>
    <w:rsid w:val="00370468"/>
    <w:rsid w:val="0037053F"/>
    <w:rsid w:val="003708D7"/>
    <w:rsid w:val="003709D3"/>
    <w:rsid w:val="00370A8C"/>
    <w:rsid w:val="00370DBE"/>
    <w:rsid w:val="003712AE"/>
    <w:rsid w:val="003713C4"/>
    <w:rsid w:val="00371891"/>
    <w:rsid w:val="0037192C"/>
    <w:rsid w:val="00371C40"/>
    <w:rsid w:val="0037223A"/>
    <w:rsid w:val="003723FA"/>
    <w:rsid w:val="00372505"/>
    <w:rsid w:val="00372576"/>
    <w:rsid w:val="00372920"/>
    <w:rsid w:val="003729E2"/>
    <w:rsid w:val="00372AFC"/>
    <w:rsid w:val="00372DFE"/>
    <w:rsid w:val="00373132"/>
    <w:rsid w:val="003736FE"/>
    <w:rsid w:val="003739DC"/>
    <w:rsid w:val="00373C31"/>
    <w:rsid w:val="00373C50"/>
    <w:rsid w:val="0037406E"/>
    <w:rsid w:val="00374264"/>
    <w:rsid w:val="0037447C"/>
    <w:rsid w:val="003744C9"/>
    <w:rsid w:val="00374AD0"/>
    <w:rsid w:val="00374E6C"/>
    <w:rsid w:val="00375514"/>
    <w:rsid w:val="0037552A"/>
    <w:rsid w:val="0037602C"/>
    <w:rsid w:val="00376276"/>
    <w:rsid w:val="00376A2F"/>
    <w:rsid w:val="00376C4F"/>
    <w:rsid w:val="00376F87"/>
    <w:rsid w:val="00376FDE"/>
    <w:rsid w:val="003770CD"/>
    <w:rsid w:val="003772B6"/>
    <w:rsid w:val="003778CD"/>
    <w:rsid w:val="00377A0D"/>
    <w:rsid w:val="00377A53"/>
    <w:rsid w:val="00377AB1"/>
    <w:rsid w:val="00377D1D"/>
    <w:rsid w:val="00377F3E"/>
    <w:rsid w:val="00380326"/>
    <w:rsid w:val="003803BA"/>
    <w:rsid w:val="00380638"/>
    <w:rsid w:val="003806F9"/>
    <w:rsid w:val="00380A35"/>
    <w:rsid w:val="00380DC8"/>
    <w:rsid w:val="0038110C"/>
    <w:rsid w:val="003811E1"/>
    <w:rsid w:val="00381675"/>
    <w:rsid w:val="003816B7"/>
    <w:rsid w:val="003817A3"/>
    <w:rsid w:val="003819B8"/>
    <w:rsid w:val="00381B47"/>
    <w:rsid w:val="00381BDF"/>
    <w:rsid w:val="00381F26"/>
    <w:rsid w:val="00381FD0"/>
    <w:rsid w:val="00382281"/>
    <w:rsid w:val="003823AF"/>
    <w:rsid w:val="003829A6"/>
    <w:rsid w:val="00382E6E"/>
    <w:rsid w:val="0038328B"/>
    <w:rsid w:val="0038328D"/>
    <w:rsid w:val="00383455"/>
    <w:rsid w:val="00383DA7"/>
    <w:rsid w:val="00384047"/>
    <w:rsid w:val="00384329"/>
    <w:rsid w:val="003845EF"/>
    <w:rsid w:val="00384712"/>
    <w:rsid w:val="00384B5F"/>
    <w:rsid w:val="00385262"/>
    <w:rsid w:val="00385336"/>
    <w:rsid w:val="00385398"/>
    <w:rsid w:val="0038563D"/>
    <w:rsid w:val="00385BDE"/>
    <w:rsid w:val="00385CBA"/>
    <w:rsid w:val="00385DCB"/>
    <w:rsid w:val="00385F7C"/>
    <w:rsid w:val="003862C1"/>
    <w:rsid w:val="003862D0"/>
    <w:rsid w:val="00386918"/>
    <w:rsid w:val="003871E5"/>
    <w:rsid w:val="00387326"/>
    <w:rsid w:val="00387819"/>
    <w:rsid w:val="003878C2"/>
    <w:rsid w:val="00387F82"/>
    <w:rsid w:val="0039013E"/>
    <w:rsid w:val="003901BF"/>
    <w:rsid w:val="00390453"/>
    <w:rsid w:val="003906C0"/>
    <w:rsid w:val="00390943"/>
    <w:rsid w:val="00390BA1"/>
    <w:rsid w:val="00391058"/>
    <w:rsid w:val="00391B46"/>
    <w:rsid w:val="0039207D"/>
    <w:rsid w:val="0039233B"/>
    <w:rsid w:val="00392AFC"/>
    <w:rsid w:val="00392D76"/>
    <w:rsid w:val="003933C8"/>
    <w:rsid w:val="00393AE5"/>
    <w:rsid w:val="00394024"/>
    <w:rsid w:val="003940EF"/>
    <w:rsid w:val="0039422D"/>
    <w:rsid w:val="0039463F"/>
    <w:rsid w:val="0039484D"/>
    <w:rsid w:val="00394F1D"/>
    <w:rsid w:val="003953FF"/>
    <w:rsid w:val="003960CB"/>
    <w:rsid w:val="00396178"/>
    <w:rsid w:val="003967DC"/>
    <w:rsid w:val="00397AD3"/>
    <w:rsid w:val="00397FAF"/>
    <w:rsid w:val="003A06A2"/>
    <w:rsid w:val="003A06B4"/>
    <w:rsid w:val="003A0A09"/>
    <w:rsid w:val="003A0D09"/>
    <w:rsid w:val="003A13EF"/>
    <w:rsid w:val="003A1785"/>
    <w:rsid w:val="003A1848"/>
    <w:rsid w:val="003A19CA"/>
    <w:rsid w:val="003A2162"/>
    <w:rsid w:val="003A225C"/>
    <w:rsid w:val="003A2618"/>
    <w:rsid w:val="003A28E2"/>
    <w:rsid w:val="003A2CD7"/>
    <w:rsid w:val="003A31B8"/>
    <w:rsid w:val="003A33E9"/>
    <w:rsid w:val="003A3464"/>
    <w:rsid w:val="003A35F5"/>
    <w:rsid w:val="003A3711"/>
    <w:rsid w:val="003A378A"/>
    <w:rsid w:val="003A3910"/>
    <w:rsid w:val="003A3BF3"/>
    <w:rsid w:val="003A3F7F"/>
    <w:rsid w:val="003A4424"/>
    <w:rsid w:val="003A4479"/>
    <w:rsid w:val="003A4508"/>
    <w:rsid w:val="003A46B0"/>
    <w:rsid w:val="003A4782"/>
    <w:rsid w:val="003A47EC"/>
    <w:rsid w:val="003A4F94"/>
    <w:rsid w:val="003A537F"/>
    <w:rsid w:val="003A53E6"/>
    <w:rsid w:val="003A584F"/>
    <w:rsid w:val="003A5ECC"/>
    <w:rsid w:val="003A5FAA"/>
    <w:rsid w:val="003A61B9"/>
    <w:rsid w:val="003A66A7"/>
    <w:rsid w:val="003A6711"/>
    <w:rsid w:val="003A684E"/>
    <w:rsid w:val="003A6D24"/>
    <w:rsid w:val="003A6D31"/>
    <w:rsid w:val="003A6E0E"/>
    <w:rsid w:val="003A6FD6"/>
    <w:rsid w:val="003A70CA"/>
    <w:rsid w:val="003A7440"/>
    <w:rsid w:val="003A7455"/>
    <w:rsid w:val="003A766D"/>
    <w:rsid w:val="003A7CEC"/>
    <w:rsid w:val="003B0907"/>
    <w:rsid w:val="003B09F1"/>
    <w:rsid w:val="003B10D0"/>
    <w:rsid w:val="003B148A"/>
    <w:rsid w:val="003B1D5D"/>
    <w:rsid w:val="003B215D"/>
    <w:rsid w:val="003B21F6"/>
    <w:rsid w:val="003B2A4C"/>
    <w:rsid w:val="003B3056"/>
    <w:rsid w:val="003B332D"/>
    <w:rsid w:val="003B3753"/>
    <w:rsid w:val="003B3C67"/>
    <w:rsid w:val="003B3D8E"/>
    <w:rsid w:val="003B439E"/>
    <w:rsid w:val="003B44B9"/>
    <w:rsid w:val="003B479C"/>
    <w:rsid w:val="003B4908"/>
    <w:rsid w:val="003B4F36"/>
    <w:rsid w:val="003B531F"/>
    <w:rsid w:val="003B540C"/>
    <w:rsid w:val="003B55BD"/>
    <w:rsid w:val="003B586E"/>
    <w:rsid w:val="003B58B5"/>
    <w:rsid w:val="003B5B20"/>
    <w:rsid w:val="003B5D20"/>
    <w:rsid w:val="003B5FA8"/>
    <w:rsid w:val="003B6192"/>
    <w:rsid w:val="003B6807"/>
    <w:rsid w:val="003B6C78"/>
    <w:rsid w:val="003B6D44"/>
    <w:rsid w:val="003B7013"/>
    <w:rsid w:val="003B70B1"/>
    <w:rsid w:val="003B70BE"/>
    <w:rsid w:val="003B7A1E"/>
    <w:rsid w:val="003C001D"/>
    <w:rsid w:val="003C0336"/>
    <w:rsid w:val="003C0AF7"/>
    <w:rsid w:val="003C0C75"/>
    <w:rsid w:val="003C10AB"/>
    <w:rsid w:val="003C133E"/>
    <w:rsid w:val="003C1700"/>
    <w:rsid w:val="003C17C4"/>
    <w:rsid w:val="003C1928"/>
    <w:rsid w:val="003C1BEC"/>
    <w:rsid w:val="003C1E39"/>
    <w:rsid w:val="003C1EC2"/>
    <w:rsid w:val="003C22E4"/>
    <w:rsid w:val="003C2B29"/>
    <w:rsid w:val="003C2D0A"/>
    <w:rsid w:val="003C3111"/>
    <w:rsid w:val="003C3933"/>
    <w:rsid w:val="003C395A"/>
    <w:rsid w:val="003C3B26"/>
    <w:rsid w:val="003C3C55"/>
    <w:rsid w:val="003C3D56"/>
    <w:rsid w:val="003C457F"/>
    <w:rsid w:val="003C45FA"/>
    <w:rsid w:val="003C49FD"/>
    <w:rsid w:val="003C4F7B"/>
    <w:rsid w:val="003C63C1"/>
    <w:rsid w:val="003C6B5C"/>
    <w:rsid w:val="003C7296"/>
    <w:rsid w:val="003C72B5"/>
    <w:rsid w:val="003C72E3"/>
    <w:rsid w:val="003C7C05"/>
    <w:rsid w:val="003D0025"/>
    <w:rsid w:val="003D1120"/>
    <w:rsid w:val="003D142F"/>
    <w:rsid w:val="003D176D"/>
    <w:rsid w:val="003D178C"/>
    <w:rsid w:val="003D1901"/>
    <w:rsid w:val="003D1B45"/>
    <w:rsid w:val="003D1C78"/>
    <w:rsid w:val="003D1D8D"/>
    <w:rsid w:val="003D1E1D"/>
    <w:rsid w:val="003D1F0A"/>
    <w:rsid w:val="003D20BC"/>
    <w:rsid w:val="003D22B4"/>
    <w:rsid w:val="003D23F2"/>
    <w:rsid w:val="003D240F"/>
    <w:rsid w:val="003D29FC"/>
    <w:rsid w:val="003D2BF6"/>
    <w:rsid w:val="003D326D"/>
    <w:rsid w:val="003D3445"/>
    <w:rsid w:val="003D364F"/>
    <w:rsid w:val="003D37EB"/>
    <w:rsid w:val="003D3A67"/>
    <w:rsid w:val="003D3ADC"/>
    <w:rsid w:val="003D4071"/>
    <w:rsid w:val="003D4378"/>
    <w:rsid w:val="003D4708"/>
    <w:rsid w:val="003D4744"/>
    <w:rsid w:val="003D4B45"/>
    <w:rsid w:val="003D4D5C"/>
    <w:rsid w:val="003D4EC1"/>
    <w:rsid w:val="003D5112"/>
    <w:rsid w:val="003D586C"/>
    <w:rsid w:val="003D5895"/>
    <w:rsid w:val="003D5A34"/>
    <w:rsid w:val="003D5C3B"/>
    <w:rsid w:val="003D6043"/>
    <w:rsid w:val="003D66FE"/>
    <w:rsid w:val="003D6C54"/>
    <w:rsid w:val="003D6C82"/>
    <w:rsid w:val="003D6D7C"/>
    <w:rsid w:val="003D6E72"/>
    <w:rsid w:val="003D7277"/>
    <w:rsid w:val="003D7AEC"/>
    <w:rsid w:val="003D7BE1"/>
    <w:rsid w:val="003D7DCD"/>
    <w:rsid w:val="003D7E78"/>
    <w:rsid w:val="003D7EEE"/>
    <w:rsid w:val="003E0012"/>
    <w:rsid w:val="003E00C6"/>
    <w:rsid w:val="003E0497"/>
    <w:rsid w:val="003E105D"/>
    <w:rsid w:val="003E1DF6"/>
    <w:rsid w:val="003E1E2F"/>
    <w:rsid w:val="003E204D"/>
    <w:rsid w:val="003E25DA"/>
    <w:rsid w:val="003E267E"/>
    <w:rsid w:val="003E2727"/>
    <w:rsid w:val="003E3230"/>
    <w:rsid w:val="003E36D9"/>
    <w:rsid w:val="003E38CA"/>
    <w:rsid w:val="003E3C62"/>
    <w:rsid w:val="003E3DAE"/>
    <w:rsid w:val="003E3F58"/>
    <w:rsid w:val="003E3F64"/>
    <w:rsid w:val="003E464F"/>
    <w:rsid w:val="003E468A"/>
    <w:rsid w:val="003E493A"/>
    <w:rsid w:val="003E4CC6"/>
    <w:rsid w:val="003E4DA5"/>
    <w:rsid w:val="003E4DEC"/>
    <w:rsid w:val="003E5051"/>
    <w:rsid w:val="003E50C8"/>
    <w:rsid w:val="003E52CE"/>
    <w:rsid w:val="003E5880"/>
    <w:rsid w:val="003E5FD2"/>
    <w:rsid w:val="003E60DF"/>
    <w:rsid w:val="003E62A3"/>
    <w:rsid w:val="003E6560"/>
    <w:rsid w:val="003E69CA"/>
    <w:rsid w:val="003E6BA4"/>
    <w:rsid w:val="003E6C83"/>
    <w:rsid w:val="003E6CEA"/>
    <w:rsid w:val="003E6F13"/>
    <w:rsid w:val="003E6FAC"/>
    <w:rsid w:val="003E6FB7"/>
    <w:rsid w:val="003E704F"/>
    <w:rsid w:val="003E792B"/>
    <w:rsid w:val="003E7C0A"/>
    <w:rsid w:val="003E7D63"/>
    <w:rsid w:val="003F041B"/>
    <w:rsid w:val="003F0CD3"/>
    <w:rsid w:val="003F10D4"/>
    <w:rsid w:val="003F115E"/>
    <w:rsid w:val="003F150C"/>
    <w:rsid w:val="003F1C9E"/>
    <w:rsid w:val="003F1E38"/>
    <w:rsid w:val="003F1F98"/>
    <w:rsid w:val="003F24B0"/>
    <w:rsid w:val="003F26E7"/>
    <w:rsid w:val="003F2813"/>
    <w:rsid w:val="003F2CB4"/>
    <w:rsid w:val="003F36C6"/>
    <w:rsid w:val="003F3D4D"/>
    <w:rsid w:val="003F3E0D"/>
    <w:rsid w:val="003F406A"/>
    <w:rsid w:val="003F4087"/>
    <w:rsid w:val="003F479F"/>
    <w:rsid w:val="003F485A"/>
    <w:rsid w:val="003F4D2D"/>
    <w:rsid w:val="003F4F03"/>
    <w:rsid w:val="003F5081"/>
    <w:rsid w:val="003F53AE"/>
    <w:rsid w:val="003F58D6"/>
    <w:rsid w:val="003F5DD9"/>
    <w:rsid w:val="003F5E02"/>
    <w:rsid w:val="003F6015"/>
    <w:rsid w:val="003F6145"/>
    <w:rsid w:val="003F624D"/>
    <w:rsid w:val="003F63E2"/>
    <w:rsid w:val="003F651F"/>
    <w:rsid w:val="003F680A"/>
    <w:rsid w:val="003F69F2"/>
    <w:rsid w:val="003F6F8E"/>
    <w:rsid w:val="003F71C1"/>
    <w:rsid w:val="003F73B6"/>
    <w:rsid w:val="003F7433"/>
    <w:rsid w:val="003F7440"/>
    <w:rsid w:val="003F7719"/>
    <w:rsid w:val="003F7C0A"/>
    <w:rsid w:val="004002D1"/>
    <w:rsid w:val="00400382"/>
    <w:rsid w:val="00400675"/>
    <w:rsid w:val="004009A6"/>
    <w:rsid w:val="004009E0"/>
    <w:rsid w:val="00400A9B"/>
    <w:rsid w:val="00400D97"/>
    <w:rsid w:val="00401027"/>
    <w:rsid w:val="0040119E"/>
    <w:rsid w:val="004017E3"/>
    <w:rsid w:val="00401927"/>
    <w:rsid w:val="00401CE8"/>
    <w:rsid w:val="00401E3F"/>
    <w:rsid w:val="00401ED4"/>
    <w:rsid w:val="004022FE"/>
    <w:rsid w:val="004023A1"/>
    <w:rsid w:val="0040244F"/>
    <w:rsid w:val="004026CA"/>
    <w:rsid w:val="00402797"/>
    <w:rsid w:val="00402BFF"/>
    <w:rsid w:val="0040316C"/>
    <w:rsid w:val="004033C0"/>
    <w:rsid w:val="00403487"/>
    <w:rsid w:val="00403D2E"/>
    <w:rsid w:val="00404089"/>
    <w:rsid w:val="0040414B"/>
    <w:rsid w:val="004042DA"/>
    <w:rsid w:val="00404351"/>
    <w:rsid w:val="00404489"/>
    <w:rsid w:val="004045FC"/>
    <w:rsid w:val="0040508C"/>
    <w:rsid w:val="00405BC1"/>
    <w:rsid w:val="00405C00"/>
    <w:rsid w:val="004061F6"/>
    <w:rsid w:val="00406430"/>
    <w:rsid w:val="00406731"/>
    <w:rsid w:val="00406C1F"/>
    <w:rsid w:val="00406DBB"/>
    <w:rsid w:val="0040721A"/>
    <w:rsid w:val="004072C4"/>
    <w:rsid w:val="0040742C"/>
    <w:rsid w:val="00407B9D"/>
    <w:rsid w:val="00407E51"/>
    <w:rsid w:val="00410921"/>
    <w:rsid w:val="00410941"/>
    <w:rsid w:val="00410E32"/>
    <w:rsid w:val="00410FE6"/>
    <w:rsid w:val="00411305"/>
    <w:rsid w:val="00411723"/>
    <w:rsid w:val="00411F74"/>
    <w:rsid w:val="00411FAE"/>
    <w:rsid w:val="00412200"/>
    <w:rsid w:val="004123BF"/>
    <w:rsid w:val="00412614"/>
    <w:rsid w:val="00412B17"/>
    <w:rsid w:val="00412B1F"/>
    <w:rsid w:val="00412C2A"/>
    <w:rsid w:val="00412CB9"/>
    <w:rsid w:val="00413F19"/>
    <w:rsid w:val="00413F96"/>
    <w:rsid w:val="00414013"/>
    <w:rsid w:val="0041454A"/>
    <w:rsid w:val="00414C05"/>
    <w:rsid w:val="004153DA"/>
    <w:rsid w:val="0041556D"/>
    <w:rsid w:val="00415A0A"/>
    <w:rsid w:val="00415D0A"/>
    <w:rsid w:val="00416304"/>
    <w:rsid w:val="004163CD"/>
    <w:rsid w:val="004165CC"/>
    <w:rsid w:val="004167B7"/>
    <w:rsid w:val="00416B1C"/>
    <w:rsid w:val="00416E50"/>
    <w:rsid w:val="0041703D"/>
    <w:rsid w:val="0041736A"/>
    <w:rsid w:val="0041747A"/>
    <w:rsid w:val="004176B9"/>
    <w:rsid w:val="00417993"/>
    <w:rsid w:val="00417A2F"/>
    <w:rsid w:val="00417B28"/>
    <w:rsid w:val="00417D5B"/>
    <w:rsid w:val="0042003B"/>
    <w:rsid w:val="00420919"/>
    <w:rsid w:val="004212C1"/>
    <w:rsid w:val="004214F8"/>
    <w:rsid w:val="0042189E"/>
    <w:rsid w:val="004219EE"/>
    <w:rsid w:val="00421BA9"/>
    <w:rsid w:val="00421D9A"/>
    <w:rsid w:val="004222ED"/>
    <w:rsid w:val="00422351"/>
    <w:rsid w:val="004229A5"/>
    <w:rsid w:val="00422A24"/>
    <w:rsid w:val="00422B3D"/>
    <w:rsid w:val="00422BC1"/>
    <w:rsid w:val="00422C87"/>
    <w:rsid w:val="00423236"/>
    <w:rsid w:val="00423C18"/>
    <w:rsid w:val="004240FD"/>
    <w:rsid w:val="004241A9"/>
    <w:rsid w:val="00424344"/>
    <w:rsid w:val="00424A3A"/>
    <w:rsid w:val="00424A6C"/>
    <w:rsid w:val="00424A8A"/>
    <w:rsid w:val="00424CDC"/>
    <w:rsid w:val="00424D34"/>
    <w:rsid w:val="00424E3B"/>
    <w:rsid w:val="0042508B"/>
    <w:rsid w:val="004251C4"/>
    <w:rsid w:val="00425265"/>
    <w:rsid w:val="004259B9"/>
    <w:rsid w:val="00425A6C"/>
    <w:rsid w:val="00425D3B"/>
    <w:rsid w:val="00426800"/>
    <w:rsid w:val="00426878"/>
    <w:rsid w:val="00426A6D"/>
    <w:rsid w:val="00426DD3"/>
    <w:rsid w:val="004270A5"/>
    <w:rsid w:val="00427296"/>
    <w:rsid w:val="004279DA"/>
    <w:rsid w:val="00427A7A"/>
    <w:rsid w:val="00427C9E"/>
    <w:rsid w:val="004300DE"/>
    <w:rsid w:val="00430836"/>
    <w:rsid w:val="00430C36"/>
    <w:rsid w:val="00430F6B"/>
    <w:rsid w:val="0043168F"/>
    <w:rsid w:val="00431E10"/>
    <w:rsid w:val="004325D0"/>
    <w:rsid w:val="004334FC"/>
    <w:rsid w:val="0043350E"/>
    <w:rsid w:val="00433642"/>
    <w:rsid w:val="00433822"/>
    <w:rsid w:val="00433B5D"/>
    <w:rsid w:val="00433CB0"/>
    <w:rsid w:val="004346B2"/>
    <w:rsid w:val="004348BA"/>
    <w:rsid w:val="00435485"/>
    <w:rsid w:val="004358C8"/>
    <w:rsid w:val="004360FD"/>
    <w:rsid w:val="00436245"/>
    <w:rsid w:val="004362DF"/>
    <w:rsid w:val="004367A0"/>
    <w:rsid w:val="004367F1"/>
    <w:rsid w:val="004369F1"/>
    <w:rsid w:val="00436E12"/>
    <w:rsid w:val="004370DE"/>
    <w:rsid w:val="004375FC"/>
    <w:rsid w:val="004376D8"/>
    <w:rsid w:val="00437AD0"/>
    <w:rsid w:val="00437DEB"/>
    <w:rsid w:val="004406BA"/>
    <w:rsid w:val="004407DB"/>
    <w:rsid w:val="004407E5"/>
    <w:rsid w:val="0044083F"/>
    <w:rsid w:val="004408FF"/>
    <w:rsid w:val="0044090D"/>
    <w:rsid w:val="00440BA0"/>
    <w:rsid w:val="00440F16"/>
    <w:rsid w:val="00440F75"/>
    <w:rsid w:val="00441130"/>
    <w:rsid w:val="0044124C"/>
    <w:rsid w:val="0044126D"/>
    <w:rsid w:val="00441BAA"/>
    <w:rsid w:val="00442388"/>
    <w:rsid w:val="00442895"/>
    <w:rsid w:val="0044292A"/>
    <w:rsid w:val="00442C25"/>
    <w:rsid w:val="00442E11"/>
    <w:rsid w:val="00442F2F"/>
    <w:rsid w:val="004434EF"/>
    <w:rsid w:val="004436C7"/>
    <w:rsid w:val="004436E2"/>
    <w:rsid w:val="00443C4C"/>
    <w:rsid w:val="00443CF9"/>
    <w:rsid w:val="00444297"/>
    <w:rsid w:val="00444426"/>
    <w:rsid w:val="00444B3B"/>
    <w:rsid w:val="00445054"/>
    <w:rsid w:val="00445273"/>
    <w:rsid w:val="00445361"/>
    <w:rsid w:val="00445380"/>
    <w:rsid w:val="0044547D"/>
    <w:rsid w:val="004458BE"/>
    <w:rsid w:val="004467B1"/>
    <w:rsid w:val="0044680B"/>
    <w:rsid w:val="00446923"/>
    <w:rsid w:val="00446999"/>
    <w:rsid w:val="00446D3C"/>
    <w:rsid w:val="00447112"/>
    <w:rsid w:val="00447658"/>
    <w:rsid w:val="00447C85"/>
    <w:rsid w:val="0045039C"/>
    <w:rsid w:val="0045040E"/>
    <w:rsid w:val="0045054A"/>
    <w:rsid w:val="00450876"/>
    <w:rsid w:val="00450AFB"/>
    <w:rsid w:val="00450BEA"/>
    <w:rsid w:val="004513DA"/>
    <w:rsid w:val="00451571"/>
    <w:rsid w:val="0045193D"/>
    <w:rsid w:val="004519E0"/>
    <w:rsid w:val="00451B92"/>
    <w:rsid w:val="00451C54"/>
    <w:rsid w:val="00451DAC"/>
    <w:rsid w:val="00452233"/>
    <w:rsid w:val="00452675"/>
    <w:rsid w:val="00453026"/>
    <w:rsid w:val="00453596"/>
    <w:rsid w:val="00453679"/>
    <w:rsid w:val="00453E99"/>
    <w:rsid w:val="00453F34"/>
    <w:rsid w:val="0045417F"/>
    <w:rsid w:val="0045446D"/>
    <w:rsid w:val="0045476A"/>
    <w:rsid w:val="00454B8C"/>
    <w:rsid w:val="0045509F"/>
    <w:rsid w:val="004551B1"/>
    <w:rsid w:val="004551DA"/>
    <w:rsid w:val="0045542D"/>
    <w:rsid w:val="00455CE4"/>
    <w:rsid w:val="0045621F"/>
    <w:rsid w:val="004564EB"/>
    <w:rsid w:val="004568E1"/>
    <w:rsid w:val="00456CD9"/>
    <w:rsid w:val="0045787E"/>
    <w:rsid w:val="004604DF"/>
    <w:rsid w:val="00460839"/>
    <w:rsid w:val="00460FA2"/>
    <w:rsid w:val="00460FC0"/>
    <w:rsid w:val="00461042"/>
    <w:rsid w:val="0046109E"/>
    <w:rsid w:val="004614F9"/>
    <w:rsid w:val="0046198D"/>
    <w:rsid w:val="00461A22"/>
    <w:rsid w:val="00461BBB"/>
    <w:rsid w:val="00461D34"/>
    <w:rsid w:val="00461D7B"/>
    <w:rsid w:val="00461D94"/>
    <w:rsid w:val="00461DB6"/>
    <w:rsid w:val="004620E8"/>
    <w:rsid w:val="00462205"/>
    <w:rsid w:val="004624C1"/>
    <w:rsid w:val="0046262C"/>
    <w:rsid w:val="00462ABA"/>
    <w:rsid w:val="004632E5"/>
    <w:rsid w:val="00463594"/>
    <w:rsid w:val="00463705"/>
    <w:rsid w:val="00463B50"/>
    <w:rsid w:val="00463BC2"/>
    <w:rsid w:val="0046404B"/>
    <w:rsid w:val="00464318"/>
    <w:rsid w:val="00464393"/>
    <w:rsid w:val="0046498F"/>
    <w:rsid w:val="00464BA6"/>
    <w:rsid w:val="00465128"/>
    <w:rsid w:val="00465C64"/>
    <w:rsid w:val="00465E4D"/>
    <w:rsid w:val="0046621D"/>
    <w:rsid w:val="0046643A"/>
    <w:rsid w:val="0046647B"/>
    <w:rsid w:val="0046684C"/>
    <w:rsid w:val="00466878"/>
    <w:rsid w:val="00466B80"/>
    <w:rsid w:val="00466C42"/>
    <w:rsid w:val="004671C4"/>
    <w:rsid w:val="00467339"/>
    <w:rsid w:val="004679FA"/>
    <w:rsid w:val="00467B16"/>
    <w:rsid w:val="00467C7D"/>
    <w:rsid w:val="00467DFF"/>
    <w:rsid w:val="00467F7B"/>
    <w:rsid w:val="00470134"/>
    <w:rsid w:val="00470443"/>
    <w:rsid w:val="0047053A"/>
    <w:rsid w:val="00470CFC"/>
    <w:rsid w:val="00471881"/>
    <w:rsid w:val="00471919"/>
    <w:rsid w:val="00471A75"/>
    <w:rsid w:val="00472066"/>
    <w:rsid w:val="00472267"/>
    <w:rsid w:val="00472328"/>
    <w:rsid w:val="004725DF"/>
    <w:rsid w:val="00472B93"/>
    <w:rsid w:val="00472FE5"/>
    <w:rsid w:val="004732A3"/>
    <w:rsid w:val="00473F38"/>
    <w:rsid w:val="004743AC"/>
    <w:rsid w:val="00474632"/>
    <w:rsid w:val="0047493C"/>
    <w:rsid w:val="00474F74"/>
    <w:rsid w:val="00475CBE"/>
    <w:rsid w:val="00475F01"/>
    <w:rsid w:val="0047605D"/>
    <w:rsid w:val="00476244"/>
    <w:rsid w:val="0047642B"/>
    <w:rsid w:val="004764EB"/>
    <w:rsid w:val="00476B6B"/>
    <w:rsid w:val="0047762D"/>
    <w:rsid w:val="0047776F"/>
    <w:rsid w:val="0047778A"/>
    <w:rsid w:val="004778F8"/>
    <w:rsid w:val="00477947"/>
    <w:rsid w:val="0047799D"/>
    <w:rsid w:val="00477C60"/>
    <w:rsid w:val="004804AA"/>
    <w:rsid w:val="00480A4A"/>
    <w:rsid w:val="00480C58"/>
    <w:rsid w:val="00480D86"/>
    <w:rsid w:val="00480E77"/>
    <w:rsid w:val="0048111D"/>
    <w:rsid w:val="00481AA9"/>
    <w:rsid w:val="00481CC6"/>
    <w:rsid w:val="004822E7"/>
    <w:rsid w:val="00482445"/>
    <w:rsid w:val="004824EA"/>
    <w:rsid w:val="00482918"/>
    <w:rsid w:val="00482CA4"/>
    <w:rsid w:val="00483178"/>
    <w:rsid w:val="0048333F"/>
    <w:rsid w:val="004839B3"/>
    <w:rsid w:val="00484417"/>
    <w:rsid w:val="00484BCC"/>
    <w:rsid w:val="00485352"/>
    <w:rsid w:val="00485432"/>
    <w:rsid w:val="004857C1"/>
    <w:rsid w:val="0048591A"/>
    <w:rsid w:val="00485BD5"/>
    <w:rsid w:val="00486001"/>
    <w:rsid w:val="0048602A"/>
    <w:rsid w:val="00486785"/>
    <w:rsid w:val="00486B0B"/>
    <w:rsid w:val="00486BDB"/>
    <w:rsid w:val="00487065"/>
    <w:rsid w:val="00487086"/>
    <w:rsid w:val="004870A5"/>
    <w:rsid w:val="004871D6"/>
    <w:rsid w:val="00487637"/>
    <w:rsid w:val="0048779B"/>
    <w:rsid w:val="00487CCE"/>
    <w:rsid w:val="00487F28"/>
    <w:rsid w:val="004901D0"/>
    <w:rsid w:val="004904F9"/>
    <w:rsid w:val="004909E6"/>
    <w:rsid w:val="00490A91"/>
    <w:rsid w:val="00490E34"/>
    <w:rsid w:val="004913BE"/>
    <w:rsid w:val="00491646"/>
    <w:rsid w:val="00491B83"/>
    <w:rsid w:val="0049203B"/>
    <w:rsid w:val="00492402"/>
    <w:rsid w:val="0049269B"/>
    <w:rsid w:val="00492877"/>
    <w:rsid w:val="00492F3B"/>
    <w:rsid w:val="00493ECC"/>
    <w:rsid w:val="00493F10"/>
    <w:rsid w:val="0049457B"/>
    <w:rsid w:val="00494665"/>
    <w:rsid w:val="00494C19"/>
    <w:rsid w:val="004952B0"/>
    <w:rsid w:val="004956EF"/>
    <w:rsid w:val="004959A4"/>
    <w:rsid w:val="00495B90"/>
    <w:rsid w:val="0049683D"/>
    <w:rsid w:val="004969E8"/>
    <w:rsid w:val="00496AB1"/>
    <w:rsid w:val="0049724A"/>
    <w:rsid w:val="00497341"/>
    <w:rsid w:val="0049757B"/>
    <w:rsid w:val="004A0356"/>
    <w:rsid w:val="004A0424"/>
    <w:rsid w:val="004A06A4"/>
    <w:rsid w:val="004A0765"/>
    <w:rsid w:val="004A0A82"/>
    <w:rsid w:val="004A0AE8"/>
    <w:rsid w:val="004A0BFA"/>
    <w:rsid w:val="004A0D6C"/>
    <w:rsid w:val="004A103B"/>
    <w:rsid w:val="004A10CD"/>
    <w:rsid w:val="004A11B6"/>
    <w:rsid w:val="004A12F9"/>
    <w:rsid w:val="004A139F"/>
    <w:rsid w:val="004A1DD6"/>
    <w:rsid w:val="004A2200"/>
    <w:rsid w:val="004A22A9"/>
    <w:rsid w:val="004A230F"/>
    <w:rsid w:val="004A260E"/>
    <w:rsid w:val="004A2ABC"/>
    <w:rsid w:val="004A2E10"/>
    <w:rsid w:val="004A31EF"/>
    <w:rsid w:val="004A321A"/>
    <w:rsid w:val="004A32FA"/>
    <w:rsid w:val="004A3769"/>
    <w:rsid w:val="004A3868"/>
    <w:rsid w:val="004A3E79"/>
    <w:rsid w:val="004A3F43"/>
    <w:rsid w:val="004A420E"/>
    <w:rsid w:val="004A42F4"/>
    <w:rsid w:val="004A42FF"/>
    <w:rsid w:val="004A443B"/>
    <w:rsid w:val="004A480D"/>
    <w:rsid w:val="004A4912"/>
    <w:rsid w:val="004A513C"/>
    <w:rsid w:val="004A52BA"/>
    <w:rsid w:val="004A55FB"/>
    <w:rsid w:val="004A5978"/>
    <w:rsid w:val="004A5D7B"/>
    <w:rsid w:val="004A5DE0"/>
    <w:rsid w:val="004A5FD7"/>
    <w:rsid w:val="004A6317"/>
    <w:rsid w:val="004A6921"/>
    <w:rsid w:val="004A6997"/>
    <w:rsid w:val="004A6C91"/>
    <w:rsid w:val="004A6D73"/>
    <w:rsid w:val="004A73BC"/>
    <w:rsid w:val="004A7723"/>
    <w:rsid w:val="004A7BC1"/>
    <w:rsid w:val="004A7CF7"/>
    <w:rsid w:val="004A7D10"/>
    <w:rsid w:val="004A7DF8"/>
    <w:rsid w:val="004B09EA"/>
    <w:rsid w:val="004B0EF4"/>
    <w:rsid w:val="004B0FC6"/>
    <w:rsid w:val="004B1428"/>
    <w:rsid w:val="004B1860"/>
    <w:rsid w:val="004B18E0"/>
    <w:rsid w:val="004B1C17"/>
    <w:rsid w:val="004B1E4A"/>
    <w:rsid w:val="004B1EFE"/>
    <w:rsid w:val="004B1F1C"/>
    <w:rsid w:val="004B212A"/>
    <w:rsid w:val="004B2633"/>
    <w:rsid w:val="004B2677"/>
    <w:rsid w:val="004B26B1"/>
    <w:rsid w:val="004B2764"/>
    <w:rsid w:val="004B2963"/>
    <w:rsid w:val="004B2C42"/>
    <w:rsid w:val="004B2DDE"/>
    <w:rsid w:val="004B2E26"/>
    <w:rsid w:val="004B31B0"/>
    <w:rsid w:val="004B36E0"/>
    <w:rsid w:val="004B3988"/>
    <w:rsid w:val="004B3A73"/>
    <w:rsid w:val="004B3A74"/>
    <w:rsid w:val="004B3BE8"/>
    <w:rsid w:val="004B3F38"/>
    <w:rsid w:val="004B4088"/>
    <w:rsid w:val="004B4CF2"/>
    <w:rsid w:val="004B4E58"/>
    <w:rsid w:val="004B4FFA"/>
    <w:rsid w:val="004B5308"/>
    <w:rsid w:val="004B5A70"/>
    <w:rsid w:val="004B6052"/>
    <w:rsid w:val="004B61EF"/>
    <w:rsid w:val="004B65E7"/>
    <w:rsid w:val="004B6A77"/>
    <w:rsid w:val="004B6B1F"/>
    <w:rsid w:val="004B761F"/>
    <w:rsid w:val="004B7682"/>
    <w:rsid w:val="004B7848"/>
    <w:rsid w:val="004B7CB2"/>
    <w:rsid w:val="004B7D51"/>
    <w:rsid w:val="004C01A3"/>
    <w:rsid w:val="004C0495"/>
    <w:rsid w:val="004C0D05"/>
    <w:rsid w:val="004C0EC6"/>
    <w:rsid w:val="004C0FF7"/>
    <w:rsid w:val="004C1336"/>
    <w:rsid w:val="004C14F8"/>
    <w:rsid w:val="004C1520"/>
    <w:rsid w:val="004C16D2"/>
    <w:rsid w:val="004C1791"/>
    <w:rsid w:val="004C187A"/>
    <w:rsid w:val="004C1A43"/>
    <w:rsid w:val="004C1E36"/>
    <w:rsid w:val="004C1E55"/>
    <w:rsid w:val="004C1FC1"/>
    <w:rsid w:val="004C207B"/>
    <w:rsid w:val="004C20F7"/>
    <w:rsid w:val="004C229D"/>
    <w:rsid w:val="004C2995"/>
    <w:rsid w:val="004C2C0C"/>
    <w:rsid w:val="004C2C2C"/>
    <w:rsid w:val="004C2E1B"/>
    <w:rsid w:val="004C3980"/>
    <w:rsid w:val="004C3D08"/>
    <w:rsid w:val="004C42D2"/>
    <w:rsid w:val="004C4672"/>
    <w:rsid w:val="004C4878"/>
    <w:rsid w:val="004C4896"/>
    <w:rsid w:val="004C498F"/>
    <w:rsid w:val="004C49B9"/>
    <w:rsid w:val="004C4A40"/>
    <w:rsid w:val="004C5126"/>
    <w:rsid w:val="004C523A"/>
    <w:rsid w:val="004C5325"/>
    <w:rsid w:val="004C53CF"/>
    <w:rsid w:val="004C54C8"/>
    <w:rsid w:val="004C5545"/>
    <w:rsid w:val="004C57AD"/>
    <w:rsid w:val="004C59B9"/>
    <w:rsid w:val="004C607C"/>
    <w:rsid w:val="004C619C"/>
    <w:rsid w:val="004C62BA"/>
    <w:rsid w:val="004C6455"/>
    <w:rsid w:val="004C6B8D"/>
    <w:rsid w:val="004C6B99"/>
    <w:rsid w:val="004C6CE4"/>
    <w:rsid w:val="004C73CD"/>
    <w:rsid w:val="004C7759"/>
    <w:rsid w:val="004C7A55"/>
    <w:rsid w:val="004C7A5E"/>
    <w:rsid w:val="004C7F33"/>
    <w:rsid w:val="004D0073"/>
    <w:rsid w:val="004D0235"/>
    <w:rsid w:val="004D0539"/>
    <w:rsid w:val="004D066B"/>
    <w:rsid w:val="004D0A6D"/>
    <w:rsid w:val="004D0B7B"/>
    <w:rsid w:val="004D0C74"/>
    <w:rsid w:val="004D0F17"/>
    <w:rsid w:val="004D0F54"/>
    <w:rsid w:val="004D133C"/>
    <w:rsid w:val="004D1534"/>
    <w:rsid w:val="004D1B80"/>
    <w:rsid w:val="004D2199"/>
    <w:rsid w:val="004D27DE"/>
    <w:rsid w:val="004D29F5"/>
    <w:rsid w:val="004D2BB5"/>
    <w:rsid w:val="004D2C0F"/>
    <w:rsid w:val="004D2DB6"/>
    <w:rsid w:val="004D2F4D"/>
    <w:rsid w:val="004D2F96"/>
    <w:rsid w:val="004D30E7"/>
    <w:rsid w:val="004D3801"/>
    <w:rsid w:val="004D3FB9"/>
    <w:rsid w:val="004D4223"/>
    <w:rsid w:val="004D46C8"/>
    <w:rsid w:val="004D4701"/>
    <w:rsid w:val="004D47EC"/>
    <w:rsid w:val="004D4883"/>
    <w:rsid w:val="004D4BEF"/>
    <w:rsid w:val="004D4DA9"/>
    <w:rsid w:val="004D4DCE"/>
    <w:rsid w:val="004D4F5B"/>
    <w:rsid w:val="004D50DF"/>
    <w:rsid w:val="004D5217"/>
    <w:rsid w:val="004D521F"/>
    <w:rsid w:val="004D52E6"/>
    <w:rsid w:val="004D52F5"/>
    <w:rsid w:val="004D55B3"/>
    <w:rsid w:val="004D5979"/>
    <w:rsid w:val="004D6CD0"/>
    <w:rsid w:val="004D7686"/>
    <w:rsid w:val="004D769F"/>
    <w:rsid w:val="004D7C3D"/>
    <w:rsid w:val="004D7E95"/>
    <w:rsid w:val="004E0314"/>
    <w:rsid w:val="004E062A"/>
    <w:rsid w:val="004E07E5"/>
    <w:rsid w:val="004E0937"/>
    <w:rsid w:val="004E0A1D"/>
    <w:rsid w:val="004E0AEF"/>
    <w:rsid w:val="004E0F49"/>
    <w:rsid w:val="004E1363"/>
    <w:rsid w:val="004E137F"/>
    <w:rsid w:val="004E1410"/>
    <w:rsid w:val="004E14C5"/>
    <w:rsid w:val="004E17C1"/>
    <w:rsid w:val="004E1813"/>
    <w:rsid w:val="004E18C5"/>
    <w:rsid w:val="004E1E71"/>
    <w:rsid w:val="004E20B9"/>
    <w:rsid w:val="004E2265"/>
    <w:rsid w:val="004E22B8"/>
    <w:rsid w:val="004E2645"/>
    <w:rsid w:val="004E2904"/>
    <w:rsid w:val="004E2C1A"/>
    <w:rsid w:val="004E2E84"/>
    <w:rsid w:val="004E30F6"/>
    <w:rsid w:val="004E318D"/>
    <w:rsid w:val="004E34F6"/>
    <w:rsid w:val="004E37D0"/>
    <w:rsid w:val="004E3B4B"/>
    <w:rsid w:val="004E463C"/>
    <w:rsid w:val="004E46B9"/>
    <w:rsid w:val="004E479B"/>
    <w:rsid w:val="004E49E6"/>
    <w:rsid w:val="004E4A3E"/>
    <w:rsid w:val="004E4BED"/>
    <w:rsid w:val="004E4EF3"/>
    <w:rsid w:val="004E5125"/>
    <w:rsid w:val="004E5486"/>
    <w:rsid w:val="004E554D"/>
    <w:rsid w:val="004E5A22"/>
    <w:rsid w:val="004E60EA"/>
    <w:rsid w:val="004E62A9"/>
    <w:rsid w:val="004E650C"/>
    <w:rsid w:val="004E67EE"/>
    <w:rsid w:val="004E69F9"/>
    <w:rsid w:val="004E72CE"/>
    <w:rsid w:val="004E77CC"/>
    <w:rsid w:val="004E7845"/>
    <w:rsid w:val="004E7C94"/>
    <w:rsid w:val="004F0412"/>
    <w:rsid w:val="004F0601"/>
    <w:rsid w:val="004F060C"/>
    <w:rsid w:val="004F081F"/>
    <w:rsid w:val="004F0880"/>
    <w:rsid w:val="004F0AF0"/>
    <w:rsid w:val="004F0F95"/>
    <w:rsid w:val="004F1013"/>
    <w:rsid w:val="004F12D6"/>
    <w:rsid w:val="004F12F6"/>
    <w:rsid w:val="004F1E88"/>
    <w:rsid w:val="004F1EE8"/>
    <w:rsid w:val="004F20A5"/>
    <w:rsid w:val="004F20CB"/>
    <w:rsid w:val="004F248C"/>
    <w:rsid w:val="004F2582"/>
    <w:rsid w:val="004F2702"/>
    <w:rsid w:val="004F2EC8"/>
    <w:rsid w:val="004F3573"/>
    <w:rsid w:val="004F3C08"/>
    <w:rsid w:val="004F3DE8"/>
    <w:rsid w:val="004F4096"/>
    <w:rsid w:val="004F41DE"/>
    <w:rsid w:val="004F4C1C"/>
    <w:rsid w:val="004F51CA"/>
    <w:rsid w:val="004F5270"/>
    <w:rsid w:val="004F546A"/>
    <w:rsid w:val="004F56DD"/>
    <w:rsid w:val="004F5902"/>
    <w:rsid w:val="004F65EF"/>
    <w:rsid w:val="004F66F0"/>
    <w:rsid w:val="004F670D"/>
    <w:rsid w:val="004F68EA"/>
    <w:rsid w:val="004F6BF7"/>
    <w:rsid w:val="004F6D04"/>
    <w:rsid w:val="004F6D31"/>
    <w:rsid w:val="004F6ED9"/>
    <w:rsid w:val="004F71A6"/>
    <w:rsid w:val="004F76B4"/>
    <w:rsid w:val="004F7ACB"/>
    <w:rsid w:val="004F7C9A"/>
    <w:rsid w:val="004F7E8F"/>
    <w:rsid w:val="00500174"/>
    <w:rsid w:val="00500B43"/>
    <w:rsid w:val="00500C96"/>
    <w:rsid w:val="00500DE7"/>
    <w:rsid w:val="0050107F"/>
    <w:rsid w:val="005010D4"/>
    <w:rsid w:val="00501798"/>
    <w:rsid w:val="00501C35"/>
    <w:rsid w:val="00501CB6"/>
    <w:rsid w:val="00501D1D"/>
    <w:rsid w:val="005026FF"/>
    <w:rsid w:val="00502C17"/>
    <w:rsid w:val="00502E2D"/>
    <w:rsid w:val="00503554"/>
    <w:rsid w:val="00503651"/>
    <w:rsid w:val="005037DF"/>
    <w:rsid w:val="005037EE"/>
    <w:rsid w:val="0050414D"/>
    <w:rsid w:val="00504478"/>
    <w:rsid w:val="005044D8"/>
    <w:rsid w:val="005048D6"/>
    <w:rsid w:val="00505002"/>
    <w:rsid w:val="00505027"/>
    <w:rsid w:val="005052AE"/>
    <w:rsid w:val="0050654E"/>
    <w:rsid w:val="00506571"/>
    <w:rsid w:val="0050679B"/>
    <w:rsid w:val="00506D3D"/>
    <w:rsid w:val="005106A4"/>
    <w:rsid w:val="0051091B"/>
    <w:rsid w:val="00510E39"/>
    <w:rsid w:val="00510E7C"/>
    <w:rsid w:val="00510FAF"/>
    <w:rsid w:val="0051111B"/>
    <w:rsid w:val="00511713"/>
    <w:rsid w:val="00512091"/>
    <w:rsid w:val="00512491"/>
    <w:rsid w:val="00512C1E"/>
    <w:rsid w:val="00513453"/>
    <w:rsid w:val="005136C6"/>
    <w:rsid w:val="0051391E"/>
    <w:rsid w:val="00513E05"/>
    <w:rsid w:val="00514177"/>
    <w:rsid w:val="00514212"/>
    <w:rsid w:val="0051482F"/>
    <w:rsid w:val="005148CF"/>
    <w:rsid w:val="005149A6"/>
    <w:rsid w:val="00514D45"/>
    <w:rsid w:val="005154A8"/>
    <w:rsid w:val="00515557"/>
    <w:rsid w:val="005157C0"/>
    <w:rsid w:val="00515947"/>
    <w:rsid w:val="00516104"/>
    <w:rsid w:val="0051633B"/>
    <w:rsid w:val="00516570"/>
    <w:rsid w:val="00516669"/>
    <w:rsid w:val="005167F0"/>
    <w:rsid w:val="00517357"/>
    <w:rsid w:val="005176A3"/>
    <w:rsid w:val="005178BB"/>
    <w:rsid w:val="00517C23"/>
    <w:rsid w:val="00517F88"/>
    <w:rsid w:val="0052040E"/>
    <w:rsid w:val="005204AB"/>
    <w:rsid w:val="00520B2A"/>
    <w:rsid w:val="00520D90"/>
    <w:rsid w:val="005217BC"/>
    <w:rsid w:val="005219CC"/>
    <w:rsid w:val="00521DD8"/>
    <w:rsid w:val="005221CD"/>
    <w:rsid w:val="00522514"/>
    <w:rsid w:val="00523101"/>
    <w:rsid w:val="00523170"/>
    <w:rsid w:val="00523A51"/>
    <w:rsid w:val="00523CCB"/>
    <w:rsid w:val="00523E43"/>
    <w:rsid w:val="00524CF5"/>
    <w:rsid w:val="00525148"/>
    <w:rsid w:val="00525371"/>
    <w:rsid w:val="00525506"/>
    <w:rsid w:val="005255E0"/>
    <w:rsid w:val="00525884"/>
    <w:rsid w:val="005259D0"/>
    <w:rsid w:val="00525E74"/>
    <w:rsid w:val="005264F5"/>
    <w:rsid w:val="00526823"/>
    <w:rsid w:val="00526A78"/>
    <w:rsid w:val="00526D10"/>
    <w:rsid w:val="005273EC"/>
    <w:rsid w:val="0052788B"/>
    <w:rsid w:val="00527994"/>
    <w:rsid w:val="00527D21"/>
    <w:rsid w:val="00527D37"/>
    <w:rsid w:val="00527EB1"/>
    <w:rsid w:val="00527F0D"/>
    <w:rsid w:val="00527F5A"/>
    <w:rsid w:val="00530292"/>
    <w:rsid w:val="005305E3"/>
    <w:rsid w:val="00530717"/>
    <w:rsid w:val="005308EE"/>
    <w:rsid w:val="00530B88"/>
    <w:rsid w:val="00530C2D"/>
    <w:rsid w:val="005313B8"/>
    <w:rsid w:val="005313FD"/>
    <w:rsid w:val="00531578"/>
    <w:rsid w:val="00531735"/>
    <w:rsid w:val="00531962"/>
    <w:rsid w:val="00531DF0"/>
    <w:rsid w:val="00532133"/>
    <w:rsid w:val="0053216B"/>
    <w:rsid w:val="005325E4"/>
    <w:rsid w:val="00532608"/>
    <w:rsid w:val="00532834"/>
    <w:rsid w:val="0053284E"/>
    <w:rsid w:val="00532AD2"/>
    <w:rsid w:val="00532DC7"/>
    <w:rsid w:val="005337E2"/>
    <w:rsid w:val="00533BE4"/>
    <w:rsid w:val="00533CC5"/>
    <w:rsid w:val="00533D96"/>
    <w:rsid w:val="00534195"/>
    <w:rsid w:val="00534209"/>
    <w:rsid w:val="00534516"/>
    <w:rsid w:val="00534866"/>
    <w:rsid w:val="00534873"/>
    <w:rsid w:val="005352B9"/>
    <w:rsid w:val="00535AF0"/>
    <w:rsid w:val="00535E06"/>
    <w:rsid w:val="00536733"/>
    <w:rsid w:val="0053675D"/>
    <w:rsid w:val="0053679A"/>
    <w:rsid w:val="00537018"/>
    <w:rsid w:val="00537330"/>
    <w:rsid w:val="005375B2"/>
    <w:rsid w:val="00537D38"/>
    <w:rsid w:val="00537DFC"/>
    <w:rsid w:val="0054022B"/>
    <w:rsid w:val="005405B9"/>
    <w:rsid w:val="00540E11"/>
    <w:rsid w:val="0054110F"/>
    <w:rsid w:val="005413C4"/>
    <w:rsid w:val="0054141C"/>
    <w:rsid w:val="00541748"/>
    <w:rsid w:val="00541BF3"/>
    <w:rsid w:val="0054231E"/>
    <w:rsid w:val="00542958"/>
    <w:rsid w:val="00542AB5"/>
    <w:rsid w:val="00542B84"/>
    <w:rsid w:val="00542C0A"/>
    <w:rsid w:val="00542D94"/>
    <w:rsid w:val="00542E3A"/>
    <w:rsid w:val="00543734"/>
    <w:rsid w:val="0054375C"/>
    <w:rsid w:val="00543A09"/>
    <w:rsid w:val="00543FD8"/>
    <w:rsid w:val="0054416B"/>
    <w:rsid w:val="00544180"/>
    <w:rsid w:val="00544385"/>
    <w:rsid w:val="005448C8"/>
    <w:rsid w:val="00545403"/>
    <w:rsid w:val="0054586F"/>
    <w:rsid w:val="00545DA2"/>
    <w:rsid w:val="00545FCC"/>
    <w:rsid w:val="005460A1"/>
    <w:rsid w:val="005468E2"/>
    <w:rsid w:val="00546998"/>
    <w:rsid w:val="00546B17"/>
    <w:rsid w:val="00546CB0"/>
    <w:rsid w:val="00546D16"/>
    <w:rsid w:val="00546DA3"/>
    <w:rsid w:val="005470A2"/>
    <w:rsid w:val="005471A1"/>
    <w:rsid w:val="005471B0"/>
    <w:rsid w:val="00547212"/>
    <w:rsid w:val="00547994"/>
    <w:rsid w:val="0055007D"/>
    <w:rsid w:val="005500E7"/>
    <w:rsid w:val="00550147"/>
    <w:rsid w:val="00550310"/>
    <w:rsid w:val="005506AA"/>
    <w:rsid w:val="005507F3"/>
    <w:rsid w:val="0055080E"/>
    <w:rsid w:val="00550E3A"/>
    <w:rsid w:val="0055107A"/>
    <w:rsid w:val="0055107F"/>
    <w:rsid w:val="00551282"/>
    <w:rsid w:val="005515D7"/>
    <w:rsid w:val="0055188B"/>
    <w:rsid w:val="00551920"/>
    <w:rsid w:val="00551BA3"/>
    <w:rsid w:val="00551C5C"/>
    <w:rsid w:val="00551CA2"/>
    <w:rsid w:val="00552392"/>
    <w:rsid w:val="005528E6"/>
    <w:rsid w:val="00552BEC"/>
    <w:rsid w:val="00552DC0"/>
    <w:rsid w:val="005533DB"/>
    <w:rsid w:val="005534D8"/>
    <w:rsid w:val="00553634"/>
    <w:rsid w:val="00553803"/>
    <w:rsid w:val="00553C66"/>
    <w:rsid w:val="00553DC8"/>
    <w:rsid w:val="005546E8"/>
    <w:rsid w:val="00554C81"/>
    <w:rsid w:val="00554D35"/>
    <w:rsid w:val="00554F2E"/>
    <w:rsid w:val="005551FA"/>
    <w:rsid w:val="00555280"/>
    <w:rsid w:val="0055574B"/>
    <w:rsid w:val="00555F66"/>
    <w:rsid w:val="005560F7"/>
    <w:rsid w:val="00556158"/>
    <w:rsid w:val="005561DC"/>
    <w:rsid w:val="0055633B"/>
    <w:rsid w:val="0055658C"/>
    <w:rsid w:val="005565E9"/>
    <w:rsid w:val="0055677E"/>
    <w:rsid w:val="005569B4"/>
    <w:rsid w:val="00556A9C"/>
    <w:rsid w:val="00556D98"/>
    <w:rsid w:val="005576F6"/>
    <w:rsid w:val="005577D7"/>
    <w:rsid w:val="00557AF4"/>
    <w:rsid w:val="00557C56"/>
    <w:rsid w:val="005600A9"/>
    <w:rsid w:val="0056094C"/>
    <w:rsid w:val="00560A1E"/>
    <w:rsid w:val="00561515"/>
    <w:rsid w:val="005615FA"/>
    <w:rsid w:val="005619E7"/>
    <w:rsid w:val="00561F52"/>
    <w:rsid w:val="005627A2"/>
    <w:rsid w:val="00562ACE"/>
    <w:rsid w:val="00562FFB"/>
    <w:rsid w:val="005635E3"/>
    <w:rsid w:val="005636B6"/>
    <w:rsid w:val="00563AE8"/>
    <w:rsid w:val="00563EAC"/>
    <w:rsid w:val="00564047"/>
    <w:rsid w:val="00564331"/>
    <w:rsid w:val="00564538"/>
    <w:rsid w:val="005647F7"/>
    <w:rsid w:val="00564FC1"/>
    <w:rsid w:val="005651B1"/>
    <w:rsid w:val="00566473"/>
    <w:rsid w:val="00566EF9"/>
    <w:rsid w:val="00566FE5"/>
    <w:rsid w:val="005679B6"/>
    <w:rsid w:val="005679E9"/>
    <w:rsid w:val="00567A35"/>
    <w:rsid w:val="00567C1B"/>
    <w:rsid w:val="00567C2B"/>
    <w:rsid w:val="00570167"/>
    <w:rsid w:val="00570548"/>
    <w:rsid w:val="00570644"/>
    <w:rsid w:val="00570AD6"/>
    <w:rsid w:val="00570EC9"/>
    <w:rsid w:val="0057131B"/>
    <w:rsid w:val="00571416"/>
    <w:rsid w:val="00571502"/>
    <w:rsid w:val="00571791"/>
    <w:rsid w:val="00571A95"/>
    <w:rsid w:val="00572D85"/>
    <w:rsid w:val="00572E04"/>
    <w:rsid w:val="00572F69"/>
    <w:rsid w:val="00573AAA"/>
    <w:rsid w:val="00573CA9"/>
    <w:rsid w:val="00573F4B"/>
    <w:rsid w:val="005752A3"/>
    <w:rsid w:val="005757E4"/>
    <w:rsid w:val="005758D1"/>
    <w:rsid w:val="0057618D"/>
    <w:rsid w:val="005763A0"/>
    <w:rsid w:val="0057699F"/>
    <w:rsid w:val="00576A69"/>
    <w:rsid w:val="00576B7C"/>
    <w:rsid w:val="00576F60"/>
    <w:rsid w:val="00577417"/>
    <w:rsid w:val="0057772C"/>
    <w:rsid w:val="00577B3B"/>
    <w:rsid w:val="005805CA"/>
    <w:rsid w:val="0058061B"/>
    <w:rsid w:val="005808EF"/>
    <w:rsid w:val="00580D62"/>
    <w:rsid w:val="00581134"/>
    <w:rsid w:val="00581840"/>
    <w:rsid w:val="00581AE9"/>
    <w:rsid w:val="00581CBA"/>
    <w:rsid w:val="00581E42"/>
    <w:rsid w:val="00581FE3"/>
    <w:rsid w:val="00582192"/>
    <w:rsid w:val="00582203"/>
    <w:rsid w:val="005824AE"/>
    <w:rsid w:val="005825B0"/>
    <w:rsid w:val="00582804"/>
    <w:rsid w:val="00582C43"/>
    <w:rsid w:val="00582E34"/>
    <w:rsid w:val="00583077"/>
    <w:rsid w:val="00583188"/>
    <w:rsid w:val="00583208"/>
    <w:rsid w:val="00583451"/>
    <w:rsid w:val="00583610"/>
    <w:rsid w:val="00583C25"/>
    <w:rsid w:val="00583CE5"/>
    <w:rsid w:val="00583E98"/>
    <w:rsid w:val="0058428C"/>
    <w:rsid w:val="005845F9"/>
    <w:rsid w:val="005848E8"/>
    <w:rsid w:val="00584CE9"/>
    <w:rsid w:val="00585187"/>
    <w:rsid w:val="0058537E"/>
    <w:rsid w:val="00585B12"/>
    <w:rsid w:val="00585B27"/>
    <w:rsid w:val="00585D7F"/>
    <w:rsid w:val="00586362"/>
    <w:rsid w:val="00586637"/>
    <w:rsid w:val="00586BFE"/>
    <w:rsid w:val="00586FAB"/>
    <w:rsid w:val="00587102"/>
    <w:rsid w:val="005871D3"/>
    <w:rsid w:val="005873DB"/>
    <w:rsid w:val="0058741C"/>
    <w:rsid w:val="00587498"/>
    <w:rsid w:val="00590264"/>
    <w:rsid w:val="0059026A"/>
    <w:rsid w:val="005906DF"/>
    <w:rsid w:val="00590B28"/>
    <w:rsid w:val="00590B51"/>
    <w:rsid w:val="00590CC7"/>
    <w:rsid w:val="00590EF1"/>
    <w:rsid w:val="0059126F"/>
    <w:rsid w:val="00591575"/>
    <w:rsid w:val="005916C2"/>
    <w:rsid w:val="00591D70"/>
    <w:rsid w:val="00591F66"/>
    <w:rsid w:val="00592180"/>
    <w:rsid w:val="005921D5"/>
    <w:rsid w:val="005922DE"/>
    <w:rsid w:val="00592C33"/>
    <w:rsid w:val="00592D0F"/>
    <w:rsid w:val="00592D8D"/>
    <w:rsid w:val="0059300B"/>
    <w:rsid w:val="0059354B"/>
    <w:rsid w:val="005935CE"/>
    <w:rsid w:val="00593A6A"/>
    <w:rsid w:val="00593C10"/>
    <w:rsid w:val="00593C56"/>
    <w:rsid w:val="005942B8"/>
    <w:rsid w:val="00594B94"/>
    <w:rsid w:val="0059507D"/>
    <w:rsid w:val="005951BF"/>
    <w:rsid w:val="00595202"/>
    <w:rsid w:val="0059521C"/>
    <w:rsid w:val="00595295"/>
    <w:rsid w:val="005953E6"/>
    <w:rsid w:val="005954F2"/>
    <w:rsid w:val="00595983"/>
    <w:rsid w:val="00595BF9"/>
    <w:rsid w:val="00595C99"/>
    <w:rsid w:val="00596365"/>
    <w:rsid w:val="00596792"/>
    <w:rsid w:val="005970D0"/>
    <w:rsid w:val="00597250"/>
    <w:rsid w:val="00597489"/>
    <w:rsid w:val="005974C7"/>
    <w:rsid w:val="0059755F"/>
    <w:rsid w:val="0059778D"/>
    <w:rsid w:val="005978BA"/>
    <w:rsid w:val="005A0062"/>
    <w:rsid w:val="005A00E5"/>
    <w:rsid w:val="005A0423"/>
    <w:rsid w:val="005A096D"/>
    <w:rsid w:val="005A0A87"/>
    <w:rsid w:val="005A0F8A"/>
    <w:rsid w:val="005A0FB2"/>
    <w:rsid w:val="005A134C"/>
    <w:rsid w:val="005A19A0"/>
    <w:rsid w:val="005A1C3B"/>
    <w:rsid w:val="005A1F0D"/>
    <w:rsid w:val="005A2CE0"/>
    <w:rsid w:val="005A3B24"/>
    <w:rsid w:val="005A3DB1"/>
    <w:rsid w:val="005A4122"/>
    <w:rsid w:val="005A4135"/>
    <w:rsid w:val="005A4538"/>
    <w:rsid w:val="005A46B3"/>
    <w:rsid w:val="005A47A0"/>
    <w:rsid w:val="005A4A5C"/>
    <w:rsid w:val="005A5024"/>
    <w:rsid w:val="005A569E"/>
    <w:rsid w:val="005A5BC8"/>
    <w:rsid w:val="005A5C39"/>
    <w:rsid w:val="005A5D1D"/>
    <w:rsid w:val="005A5EB2"/>
    <w:rsid w:val="005A5EDF"/>
    <w:rsid w:val="005A652A"/>
    <w:rsid w:val="005A6611"/>
    <w:rsid w:val="005A6634"/>
    <w:rsid w:val="005A6B55"/>
    <w:rsid w:val="005A6CAC"/>
    <w:rsid w:val="005A70D4"/>
    <w:rsid w:val="005A7449"/>
    <w:rsid w:val="005A791E"/>
    <w:rsid w:val="005A7FD5"/>
    <w:rsid w:val="005B014F"/>
    <w:rsid w:val="005B0687"/>
    <w:rsid w:val="005B0824"/>
    <w:rsid w:val="005B0840"/>
    <w:rsid w:val="005B0A2B"/>
    <w:rsid w:val="005B0A30"/>
    <w:rsid w:val="005B0AD7"/>
    <w:rsid w:val="005B0B1D"/>
    <w:rsid w:val="005B0DAF"/>
    <w:rsid w:val="005B0EA2"/>
    <w:rsid w:val="005B1018"/>
    <w:rsid w:val="005B1542"/>
    <w:rsid w:val="005B1610"/>
    <w:rsid w:val="005B162D"/>
    <w:rsid w:val="005B1C4E"/>
    <w:rsid w:val="005B2033"/>
    <w:rsid w:val="005B225A"/>
    <w:rsid w:val="005B230F"/>
    <w:rsid w:val="005B27BF"/>
    <w:rsid w:val="005B286C"/>
    <w:rsid w:val="005B2B14"/>
    <w:rsid w:val="005B3271"/>
    <w:rsid w:val="005B3440"/>
    <w:rsid w:val="005B3C4D"/>
    <w:rsid w:val="005B400D"/>
    <w:rsid w:val="005B45F7"/>
    <w:rsid w:val="005B488D"/>
    <w:rsid w:val="005B497B"/>
    <w:rsid w:val="005B4E83"/>
    <w:rsid w:val="005B5334"/>
    <w:rsid w:val="005B54E8"/>
    <w:rsid w:val="005B55DB"/>
    <w:rsid w:val="005B5C10"/>
    <w:rsid w:val="005B5F5A"/>
    <w:rsid w:val="005B5F7B"/>
    <w:rsid w:val="005B5F8B"/>
    <w:rsid w:val="005B644A"/>
    <w:rsid w:val="005B6609"/>
    <w:rsid w:val="005B67D3"/>
    <w:rsid w:val="005B68E5"/>
    <w:rsid w:val="005B6DC0"/>
    <w:rsid w:val="005B72D1"/>
    <w:rsid w:val="005B731D"/>
    <w:rsid w:val="005B77BD"/>
    <w:rsid w:val="005B78D7"/>
    <w:rsid w:val="005B7BFE"/>
    <w:rsid w:val="005B7CFD"/>
    <w:rsid w:val="005C0705"/>
    <w:rsid w:val="005C07EB"/>
    <w:rsid w:val="005C09F4"/>
    <w:rsid w:val="005C0DF4"/>
    <w:rsid w:val="005C14E7"/>
    <w:rsid w:val="005C15B4"/>
    <w:rsid w:val="005C1C8A"/>
    <w:rsid w:val="005C1CBB"/>
    <w:rsid w:val="005C1D75"/>
    <w:rsid w:val="005C20D7"/>
    <w:rsid w:val="005C23D0"/>
    <w:rsid w:val="005C25CC"/>
    <w:rsid w:val="005C2A53"/>
    <w:rsid w:val="005C2B11"/>
    <w:rsid w:val="005C2BB2"/>
    <w:rsid w:val="005C30EA"/>
    <w:rsid w:val="005C3295"/>
    <w:rsid w:val="005C345E"/>
    <w:rsid w:val="005C35B1"/>
    <w:rsid w:val="005C3C0B"/>
    <w:rsid w:val="005C3CFC"/>
    <w:rsid w:val="005C3F59"/>
    <w:rsid w:val="005C4125"/>
    <w:rsid w:val="005C4285"/>
    <w:rsid w:val="005C45C0"/>
    <w:rsid w:val="005C4955"/>
    <w:rsid w:val="005C4D27"/>
    <w:rsid w:val="005C4D8C"/>
    <w:rsid w:val="005C5631"/>
    <w:rsid w:val="005C5A46"/>
    <w:rsid w:val="005C5DAD"/>
    <w:rsid w:val="005C60D5"/>
    <w:rsid w:val="005C60EA"/>
    <w:rsid w:val="005C6400"/>
    <w:rsid w:val="005C6B92"/>
    <w:rsid w:val="005C6B93"/>
    <w:rsid w:val="005C7302"/>
    <w:rsid w:val="005C76DC"/>
    <w:rsid w:val="005C7A35"/>
    <w:rsid w:val="005C7BCB"/>
    <w:rsid w:val="005C7DF1"/>
    <w:rsid w:val="005D01F2"/>
    <w:rsid w:val="005D0846"/>
    <w:rsid w:val="005D0B44"/>
    <w:rsid w:val="005D0D76"/>
    <w:rsid w:val="005D10ED"/>
    <w:rsid w:val="005D15F1"/>
    <w:rsid w:val="005D1A21"/>
    <w:rsid w:val="005D24B4"/>
    <w:rsid w:val="005D28E5"/>
    <w:rsid w:val="005D2BCD"/>
    <w:rsid w:val="005D3A2D"/>
    <w:rsid w:val="005D3A4E"/>
    <w:rsid w:val="005D3D1D"/>
    <w:rsid w:val="005D3FBF"/>
    <w:rsid w:val="005D44A6"/>
    <w:rsid w:val="005D44FD"/>
    <w:rsid w:val="005D4B7B"/>
    <w:rsid w:val="005D4F48"/>
    <w:rsid w:val="005D5376"/>
    <w:rsid w:val="005D593F"/>
    <w:rsid w:val="005D6299"/>
    <w:rsid w:val="005D648A"/>
    <w:rsid w:val="005D67E4"/>
    <w:rsid w:val="005D6896"/>
    <w:rsid w:val="005D6A42"/>
    <w:rsid w:val="005D7282"/>
    <w:rsid w:val="005D7838"/>
    <w:rsid w:val="005D7908"/>
    <w:rsid w:val="005D7962"/>
    <w:rsid w:val="005E002E"/>
    <w:rsid w:val="005E0245"/>
    <w:rsid w:val="005E04BA"/>
    <w:rsid w:val="005E04E1"/>
    <w:rsid w:val="005E05AE"/>
    <w:rsid w:val="005E08DD"/>
    <w:rsid w:val="005E0A7A"/>
    <w:rsid w:val="005E0BAC"/>
    <w:rsid w:val="005E0C00"/>
    <w:rsid w:val="005E0E94"/>
    <w:rsid w:val="005E0FA4"/>
    <w:rsid w:val="005E1000"/>
    <w:rsid w:val="005E10E7"/>
    <w:rsid w:val="005E11B2"/>
    <w:rsid w:val="005E11BD"/>
    <w:rsid w:val="005E1267"/>
    <w:rsid w:val="005E1327"/>
    <w:rsid w:val="005E1709"/>
    <w:rsid w:val="005E1D98"/>
    <w:rsid w:val="005E2048"/>
    <w:rsid w:val="005E2676"/>
    <w:rsid w:val="005E2789"/>
    <w:rsid w:val="005E2ADC"/>
    <w:rsid w:val="005E2EB6"/>
    <w:rsid w:val="005E3452"/>
    <w:rsid w:val="005E3499"/>
    <w:rsid w:val="005E3534"/>
    <w:rsid w:val="005E36FF"/>
    <w:rsid w:val="005E37CD"/>
    <w:rsid w:val="005E3AF8"/>
    <w:rsid w:val="005E3E83"/>
    <w:rsid w:val="005E42A3"/>
    <w:rsid w:val="005E4665"/>
    <w:rsid w:val="005E4713"/>
    <w:rsid w:val="005E486E"/>
    <w:rsid w:val="005E4A72"/>
    <w:rsid w:val="005E4C47"/>
    <w:rsid w:val="005E4CA8"/>
    <w:rsid w:val="005E5053"/>
    <w:rsid w:val="005E5735"/>
    <w:rsid w:val="005E5BED"/>
    <w:rsid w:val="005E5F71"/>
    <w:rsid w:val="005E60D2"/>
    <w:rsid w:val="005E60E6"/>
    <w:rsid w:val="005E686F"/>
    <w:rsid w:val="005E6E56"/>
    <w:rsid w:val="005F0443"/>
    <w:rsid w:val="005F0891"/>
    <w:rsid w:val="005F0AB2"/>
    <w:rsid w:val="005F0C03"/>
    <w:rsid w:val="005F0CD3"/>
    <w:rsid w:val="005F151C"/>
    <w:rsid w:val="005F15D6"/>
    <w:rsid w:val="005F1653"/>
    <w:rsid w:val="005F18A8"/>
    <w:rsid w:val="005F1A0F"/>
    <w:rsid w:val="005F1D75"/>
    <w:rsid w:val="005F2721"/>
    <w:rsid w:val="005F28DD"/>
    <w:rsid w:val="005F2B1F"/>
    <w:rsid w:val="005F2D3A"/>
    <w:rsid w:val="005F36D9"/>
    <w:rsid w:val="005F425F"/>
    <w:rsid w:val="005F42C7"/>
    <w:rsid w:val="005F44F4"/>
    <w:rsid w:val="005F453F"/>
    <w:rsid w:val="005F4611"/>
    <w:rsid w:val="005F4668"/>
    <w:rsid w:val="005F4688"/>
    <w:rsid w:val="005F52D8"/>
    <w:rsid w:val="005F539F"/>
    <w:rsid w:val="005F5701"/>
    <w:rsid w:val="005F58E3"/>
    <w:rsid w:val="005F6062"/>
    <w:rsid w:val="005F6481"/>
    <w:rsid w:val="005F68D7"/>
    <w:rsid w:val="005F6E0A"/>
    <w:rsid w:val="005F6ECB"/>
    <w:rsid w:val="005F707A"/>
    <w:rsid w:val="005F7183"/>
    <w:rsid w:val="005F7308"/>
    <w:rsid w:val="005F7549"/>
    <w:rsid w:val="005F77A5"/>
    <w:rsid w:val="005F78E6"/>
    <w:rsid w:val="005F7B78"/>
    <w:rsid w:val="005F7BA9"/>
    <w:rsid w:val="005F7E44"/>
    <w:rsid w:val="006006AF"/>
    <w:rsid w:val="006006D1"/>
    <w:rsid w:val="00600870"/>
    <w:rsid w:val="00600AE6"/>
    <w:rsid w:val="00600B15"/>
    <w:rsid w:val="00600B4F"/>
    <w:rsid w:val="00600C90"/>
    <w:rsid w:val="00600D15"/>
    <w:rsid w:val="006013D4"/>
    <w:rsid w:val="00601E13"/>
    <w:rsid w:val="00601EA1"/>
    <w:rsid w:val="00601F9A"/>
    <w:rsid w:val="00602028"/>
    <w:rsid w:val="00602793"/>
    <w:rsid w:val="0060288B"/>
    <w:rsid w:val="00602A44"/>
    <w:rsid w:val="00602B65"/>
    <w:rsid w:val="00602C23"/>
    <w:rsid w:val="00602DD4"/>
    <w:rsid w:val="00602F59"/>
    <w:rsid w:val="0060311B"/>
    <w:rsid w:val="00603303"/>
    <w:rsid w:val="0060362E"/>
    <w:rsid w:val="0060373D"/>
    <w:rsid w:val="00603D36"/>
    <w:rsid w:val="00604432"/>
    <w:rsid w:val="0060494B"/>
    <w:rsid w:val="00604C80"/>
    <w:rsid w:val="00604E98"/>
    <w:rsid w:val="00605186"/>
    <w:rsid w:val="006057BD"/>
    <w:rsid w:val="00605CFC"/>
    <w:rsid w:val="0060604B"/>
    <w:rsid w:val="0060664A"/>
    <w:rsid w:val="0060682D"/>
    <w:rsid w:val="006069D7"/>
    <w:rsid w:val="00606EB5"/>
    <w:rsid w:val="00607018"/>
    <w:rsid w:val="00607042"/>
    <w:rsid w:val="006072EF"/>
    <w:rsid w:val="00607352"/>
    <w:rsid w:val="00607441"/>
    <w:rsid w:val="0060756F"/>
    <w:rsid w:val="00607657"/>
    <w:rsid w:val="00607A97"/>
    <w:rsid w:val="00607CB5"/>
    <w:rsid w:val="006106F4"/>
    <w:rsid w:val="0061075D"/>
    <w:rsid w:val="006108DA"/>
    <w:rsid w:val="006109AF"/>
    <w:rsid w:val="006109B3"/>
    <w:rsid w:val="00610A7A"/>
    <w:rsid w:val="00610E03"/>
    <w:rsid w:val="00611B76"/>
    <w:rsid w:val="00611CC9"/>
    <w:rsid w:val="00611E66"/>
    <w:rsid w:val="0061239C"/>
    <w:rsid w:val="00612602"/>
    <w:rsid w:val="00612D5C"/>
    <w:rsid w:val="00612F33"/>
    <w:rsid w:val="00613B54"/>
    <w:rsid w:val="00613D27"/>
    <w:rsid w:val="00613FB1"/>
    <w:rsid w:val="006141E1"/>
    <w:rsid w:val="00614444"/>
    <w:rsid w:val="00614BF0"/>
    <w:rsid w:val="00615051"/>
    <w:rsid w:val="0061506A"/>
    <w:rsid w:val="0061521B"/>
    <w:rsid w:val="0061561D"/>
    <w:rsid w:val="0061579A"/>
    <w:rsid w:val="00615D07"/>
    <w:rsid w:val="006168E8"/>
    <w:rsid w:val="0061719B"/>
    <w:rsid w:val="0061721B"/>
    <w:rsid w:val="00617275"/>
    <w:rsid w:val="0061756B"/>
    <w:rsid w:val="00617862"/>
    <w:rsid w:val="00617BD2"/>
    <w:rsid w:val="00617EDC"/>
    <w:rsid w:val="00620206"/>
    <w:rsid w:val="006208F2"/>
    <w:rsid w:val="00620C43"/>
    <w:rsid w:val="0062108D"/>
    <w:rsid w:val="00621378"/>
    <w:rsid w:val="0062153E"/>
    <w:rsid w:val="0062161D"/>
    <w:rsid w:val="00621BB2"/>
    <w:rsid w:val="00621DE5"/>
    <w:rsid w:val="006220DF"/>
    <w:rsid w:val="00622254"/>
    <w:rsid w:val="00622798"/>
    <w:rsid w:val="00622B31"/>
    <w:rsid w:val="00622C33"/>
    <w:rsid w:val="00622E1E"/>
    <w:rsid w:val="0062332C"/>
    <w:rsid w:val="006235E5"/>
    <w:rsid w:val="006235F1"/>
    <w:rsid w:val="00623A6B"/>
    <w:rsid w:val="00623BB7"/>
    <w:rsid w:val="00623F93"/>
    <w:rsid w:val="006241EE"/>
    <w:rsid w:val="00624520"/>
    <w:rsid w:val="00624F16"/>
    <w:rsid w:val="00624F2B"/>
    <w:rsid w:val="00625149"/>
    <w:rsid w:val="0062517F"/>
    <w:rsid w:val="00625250"/>
    <w:rsid w:val="006254E7"/>
    <w:rsid w:val="006257B1"/>
    <w:rsid w:val="006257EC"/>
    <w:rsid w:val="006258F7"/>
    <w:rsid w:val="00625B08"/>
    <w:rsid w:val="00625C14"/>
    <w:rsid w:val="006260EA"/>
    <w:rsid w:val="006264C9"/>
    <w:rsid w:val="00626545"/>
    <w:rsid w:val="006267E2"/>
    <w:rsid w:val="006267EC"/>
    <w:rsid w:val="006269B9"/>
    <w:rsid w:val="00626BCA"/>
    <w:rsid w:val="00626F99"/>
    <w:rsid w:val="00626FDC"/>
    <w:rsid w:val="0062712F"/>
    <w:rsid w:val="006271E9"/>
    <w:rsid w:val="006272ED"/>
    <w:rsid w:val="00627868"/>
    <w:rsid w:val="00627B7E"/>
    <w:rsid w:val="00627C54"/>
    <w:rsid w:val="00627EF8"/>
    <w:rsid w:val="00627EFA"/>
    <w:rsid w:val="0063023C"/>
    <w:rsid w:val="00630681"/>
    <w:rsid w:val="006307CB"/>
    <w:rsid w:val="00630CB5"/>
    <w:rsid w:val="00630D15"/>
    <w:rsid w:val="00630EEC"/>
    <w:rsid w:val="00631237"/>
    <w:rsid w:val="00631306"/>
    <w:rsid w:val="00631533"/>
    <w:rsid w:val="0063159C"/>
    <w:rsid w:val="00631A34"/>
    <w:rsid w:val="00631AC4"/>
    <w:rsid w:val="00631CAF"/>
    <w:rsid w:val="0063251D"/>
    <w:rsid w:val="00632820"/>
    <w:rsid w:val="00632C71"/>
    <w:rsid w:val="00632E1C"/>
    <w:rsid w:val="00632F7E"/>
    <w:rsid w:val="006335DB"/>
    <w:rsid w:val="006336FE"/>
    <w:rsid w:val="00633739"/>
    <w:rsid w:val="00633CEE"/>
    <w:rsid w:val="00633D2F"/>
    <w:rsid w:val="00633D9E"/>
    <w:rsid w:val="0063411C"/>
    <w:rsid w:val="00634356"/>
    <w:rsid w:val="0063446C"/>
    <w:rsid w:val="006344C5"/>
    <w:rsid w:val="0063487E"/>
    <w:rsid w:val="006348C1"/>
    <w:rsid w:val="00634962"/>
    <w:rsid w:val="0063496E"/>
    <w:rsid w:val="00634BC3"/>
    <w:rsid w:val="00634D4F"/>
    <w:rsid w:val="00634E0F"/>
    <w:rsid w:val="00634FDA"/>
    <w:rsid w:val="00635086"/>
    <w:rsid w:val="0063516C"/>
    <w:rsid w:val="006351E4"/>
    <w:rsid w:val="00635573"/>
    <w:rsid w:val="006356BC"/>
    <w:rsid w:val="006356E1"/>
    <w:rsid w:val="00635731"/>
    <w:rsid w:val="00635845"/>
    <w:rsid w:val="0063588E"/>
    <w:rsid w:val="00635DC8"/>
    <w:rsid w:val="00636382"/>
    <w:rsid w:val="006366FD"/>
    <w:rsid w:val="006369ED"/>
    <w:rsid w:val="00636A19"/>
    <w:rsid w:val="00636E60"/>
    <w:rsid w:val="006373B9"/>
    <w:rsid w:val="00637479"/>
    <w:rsid w:val="00637820"/>
    <w:rsid w:val="00637B73"/>
    <w:rsid w:val="006402E3"/>
    <w:rsid w:val="0064067C"/>
    <w:rsid w:val="00640879"/>
    <w:rsid w:val="00640A73"/>
    <w:rsid w:val="0064111E"/>
    <w:rsid w:val="00641461"/>
    <w:rsid w:val="00641537"/>
    <w:rsid w:val="00641CD2"/>
    <w:rsid w:val="00641D27"/>
    <w:rsid w:val="00641ED8"/>
    <w:rsid w:val="00642108"/>
    <w:rsid w:val="006423BD"/>
    <w:rsid w:val="00642620"/>
    <w:rsid w:val="00642B88"/>
    <w:rsid w:val="00642DFE"/>
    <w:rsid w:val="00642FC9"/>
    <w:rsid w:val="00643187"/>
    <w:rsid w:val="006431C4"/>
    <w:rsid w:val="006435D9"/>
    <w:rsid w:val="0064386C"/>
    <w:rsid w:val="00643969"/>
    <w:rsid w:val="00643F79"/>
    <w:rsid w:val="00643F87"/>
    <w:rsid w:val="00643FAE"/>
    <w:rsid w:val="00644079"/>
    <w:rsid w:val="0064426E"/>
    <w:rsid w:val="00644896"/>
    <w:rsid w:val="006448C8"/>
    <w:rsid w:val="00644D4C"/>
    <w:rsid w:val="00644D79"/>
    <w:rsid w:val="00644E70"/>
    <w:rsid w:val="006455A1"/>
    <w:rsid w:val="00645976"/>
    <w:rsid w:val="0064599E"/>
    <w:rsid w:val="00645A1C"/>
    <w:rsid w:val="0064609C"/>
    <w:rsid w:val="00646363"/>
    <w:rsid w:val="006465E8"/>
    <w:rsid w:val="0064671E"/>
    <w:rsid w:val="00646A82"/>
    <w:rsid w:val="00646C4A"/>
    <w:rsid w:val="00647418"/>
    <w:rsid w:val="00647B30"/>
    <w:rsid w:val="00647BB4"/>
    <w:rsid w:val="00647FBB"/>
    <w:rsid w:val="006502B4"/>
    <w:rsid w:val="006502D9"/>
    <w:rsid w:val="00650A5A"/>
    <w:rsid w:val="00650C4D"/>
    <w:rsid w:val="006513CF"/>
    <w:rsid w:val="00651A14"/>
    <w:rsid w:val="00651C13"/>
    <w:rsid w:val="00651FF0"/>
    <w:rsid w:val="00652291"/>
    <w:rsid w:val="006522A2"/>
    <w:rsid w:val="00652479"/>
    <w:rsid w:val="00652714"/>
    <w:rsid w:val="00652B75"/>
    <w:rsid w:val="00653070"/>
    <w:rsid w:val="0065309D"/>
    <w:rsid w:val="00653476"/>
    <w:rsid w:val="00653594"/>
    <w:rsid w:val="00653B18"/>
    <w:rsid w:val="00653C76"/>
    <w:rsid w:val="00653EAA"/>
    <w:rsid w:val="00654083"/>
    <w:rsid w:val="0065450E"/>
    <w:rsid w:val="00654C08"/>
    <w:rsid w:val="00654C51"/>
    <w:rsid w:val="00654CC6"/>
    <w:rsid w:val="00654ED0"/>
    <w:rsid w:val="006556E0"/>
    <w:rsid w:val="00655A9A"/>
    <w:rsid w:val="00655BE5"/>
    <w:rsid w:val="00655EF5"/>
    <w:rsid w:val="00655FEF"/>
    <w:rsid w:val="00656388"/>
    <w:rsid w:val="00656522"/>
    <w:rsid w:val="00656C3A"/>
    <w:rsid w:val="0065752A"/>
    <w:rsid w:val="006575A1"/>
    <w:rsid w:val="0066002C"/>
    <w:rsid w:val="00660142"/>
    <w:rsid w:val="006606F4"/>
    <w:rsid w:val="0066081F"/>
    <w:rsid w:val="00660A35"/>
    <w:rsid w:val="00660AE4"/>
    <w:rsid w:val="00660B68"/>
    <w:rsid w:val="00660CA6"/>
    <w:rsid w:val="00660EB3"/>
    <w:rsid w:val="006611BF"/>
    <w:rsid w:val="006619C6"/>
    <w:rsid w:val="00661AE4"/>
    <w:rsid w:val="00661BFB"/>
    <w:rsid w:val="0066205D"/>
    <w:rsid w:val="00662783"/>
    <w:rsid w:val="00662F43"/>
    <w:rsid w:val="00663058"/>
    <w:rsid w:val="006635C5"/>
    <w:rsid w:val="00663C7B"/>
    <w:rsid w:val="00663CB7"/>
    <w:rsid w:val="006640D2"/>
    <w:rsid w:val="0066433B"/>
    <w:rsid w:val="0066470B"/>
    <w:rsid w:val="0066471A"/>
    <w:rsid w:val="00664B02"/>
    <w:rsid w:val="00664E5D"/>
    <w:rsid w:val="006654E8"/>
    <w:rsid w:val="006656ED"/>
    <w:rsid w:val="00665E43"/>
    <w:rsid w:val="0066622F"/>
    <w:rsid w:val="00666786"/>
    <w:rsid w:val="006667C5"/>
    <w:rsid w:val="0066685A"/>
    <w:rsid w:val="00666BE0"/>
    <w:rsid w:val="00666C5A"/>
    <w:rsid w:val="006671FC"/>
    <w:rsid w:val="00667403"/>
    <w:rsid w:val="0066797D"/>
    <w:rsid w:val="00667C27"/>
    <w:rsid w:val="006701D8"/>
    <w:rsid w:val="00670978"/>
    <w:rsid w:val="00670D32"/>
    <w:rsid w:val="00670EDE"/>
    <w:rsid w:val="00670FFC"/>
    <w:rsid w:val="00671D49"/>
    <w:rsid w:val="00672174"/>
    <w:rsid w:val="00672384"/>
    <w:rsid w:val="006725E0"/>
    <w:rsid w:val="00672AD0"/>
    <w:rsid w:val="00673145"/>
    <w:rsid w:val="0067333E"/>
    <w:rsid w:val="0067361D"/>
    <w:rsid w:val="00673A02"/>
    <w:rsid w:val="00673C64"/>
    <w:rsid w:val="00673F89"/>
    <w:rsid w:val="0067421A"/>
    <w:rsid w:val="0067430F"/>
    <w:rsid w:val="00674BB9"/>
    <w:rsid w:val="00675338"/>
    <w:rsid w:val="0067583F"/>
    <w:rsid w:val="00676488"/>
    <w:rsid w:val="0067759C"/>
    <w:rsid w:val="006777E0"/>
    <w:rsid w:val="00677860"/>
    <w:rsid w:val="00677F7F"/>
    <w:rsid w:val="00680982"/>
    <w:rsid w:val="00680A84"/>
    <w:rsid w:val="00680DE9"/>
    <w:rsid w:val="00681358"/>
    <w:rsid w:val="00681A1E"/>
    <w:rsid w:val="00682044"/>
    <w:rsid w:val="0068215A"/>
    <w:rsid w:val="00682205"/>
    <w:rsid w:val="00682216"/>
    <w:rsid w:val="00682DC6"/>
    <w:rsid w:val="0068321B"/>
    <w:rsid w:val="006835EC"/>
    <w:rsid w:val="006836FF"/>
    <w:rsid w:val="006837C2"/>
    <w:rsid w:val="00683908"/>
    <w:rsid w:val="00683A1D"/>
    <w:rsid w:val="00683AD9"/>
    <w:rsid w:val="00683B08"/>
    <w:rsid w:val="006841B7"/>
    <w:rsid w:val="00684518"/>
    <w:rsid w:val="00684D3A"/>
    <w:rsid w:val="006853E4"/>
    <w:rsid w:val="00685633"/>
    <w:rsid w:val="00685895"/>
    <w:rsid w:val="00685B61"/>
    <w:rsid w:val="00685E07"/>
    <w:rsid w:val="00685EA2"/>
    <w:rsid w:val="00685ED5"/>
    <w:rsid w:val="00685F5A"/>
    <w:rsid w:val="006860D3"/>
    <w:rsid w:val="00686229"/>
    <w:rsid w:val="00686261"/>
    <w:rsid w:val="00686352"/>
    <w:rsid w:val="00686D59"/>
    <w:rsid w:val="00687356"/>
    <w:rsid w:val="00687545"/>
    <w:rsid w:val="006877C9"/>
    <w:rsid w:val="00687A63"/>
    <w:rsid w:val="00687D79"/>
    <w:rsid w:val="0069039A"/>
    <w:rsid w:val="0069052E"/>
    <w:rsid w:val="0069092A"/>
    <w:rsid w:val="00690DC7"/>
    <w:rsid w:val="0069150C"/>
    <w:rsid w:val="00691811"/>
    <w:rsid w:val="00691947"/>
    <w:rsid w:val="00691B6D"/>
    <w:rsid w:val="00691C90"/>
    <w:rsid w:val="00692044"/>
    <w:rsid w:val="0069227E"/>
    <w:rsid w:val="0069282E"/>
    <w:rsid w:val="00693062"/>
    <w:rsid w:val="00693144"/>
    <w:rsid w:val="00693617"/>
    <w:rsid w:val="00693910"/>
    <w:rsid w:val="00694232"/>
    <w:rsid w:val="00694A53"/>
    <w:rsid w:val="00695143"/>
    <w:rsid w:val="00695352"/>
    <w:rsid w:val="0069578F"/>
    <w:rsid w:val="00695B01"/>
    <w:rsid w:val="00695FE7"/>
    <w:rsid w:val="006961A8"/>
    <w:rsid w:val="006964D1"/>
    <w:rsid w:val="00696588"/>
    <w:rsid w:val="00696605"/>
    <w:rsid w:val="0069705D"/>
    <w:rsid w:val="00697060"/>
    <w:rsid w:val="0069707F"/>
    <w:rsid w:val="006970CF"/>
    <w:rsid w:val="006973E2"/>
    <w:rsid w:val="006976AD"/>
    <w:rsid w:val="006976CB"/>
    <w:rsid w:val="00697755"/>
    <w:rsid w:val="00697E4A"/>
    <w:rsid w:val="006A023D"/>
    <w:rsid w:val="006A03E1"/>
    <w:rsid w:val="006A1033"/>
    <w:rsid w:val="006A12BB"/>
    <w:rsid w:val="006A161E"/>
    <w:rsid w:val="006A179C"/>
    <w:rsid w:val="006A17F5"/>
    <w:rsid w:val="006A189D"/>
    <w:rsid w:val="006A18C4"/>
    <w:rsid w:val="006A1BE1"/>
    <w:rsid w:val="006A1DDB"/>
    <w:rsid w:val="006A2858"/>
    <w:rsid w:val="006A28E5"/>
    <w:rsid w:val="006A3204"/>
    <w:rsid w:val="006A32B2"/>
    <w:rsid w:val="006A3675"/>
    <w:rsid w:val="006A4199"/>
    <w:rsid w:val="006A461A"/>
    <w:rsid w:val="006A4B70"/>
    <w:rsid w:val="006A4F1B"/>
    <w:rsid w:val="006A5540"/>
    <w:rsid w:val="006A6105"/>
    <w:rsid w:val="006A615E"/>
    <w:rsid w:val="006A61DC"/>
    <w:rsid w:val="006A61F3"/>
    <w:rsid w:val="006A65B8"/>
    <w:rsid w:val="006A6664"/>
    <w:rsid w:val="006A6720"/>
    <w:rsid w:val="006A6E1E"/>
    <w:rsid w:val="006A73D4"/>
    <w:rsid w:val="006A77D6"/>
    <w:rsid w:val="006A78EF"/>
    <w:rsid w:val="006B00DE"/>
    <w:rsid w:val="006B06F5"/>
    <w:rsid w:val="006B0D63"/>
    <w:rsid w:val="006B13ED"/>
    <w:rsid w:val="006B18CB"/>
    <w:rsid w:val="006B18EB"/>
    <w:rsid w:val="006B20A3"/>
    <w:rsid w:val="006B25E6"/>
    <w:rsid w:val="006B2A73"/>
    <w:rsid w:val="006B2B7D"/>
    <w:rsid w:val="006B2B96"/>
    <w:rsid w:val="006B2F43"/>
    <w:rsid w:val="006B31C3"/>
    <w:rsid w:val="006B31D6"/>
    <w:rsid w:val="006B3595"/>
    <w:rsid w:val="006B37D1"/>
    <w:rsid w:val="006B390B"/>
    <w:rsid w:val="006B3BEC"/>
    <w:rsid w:val="006B468A"/>
    <w:rsid w:val="006B47F2"/>
    <w:rsid w:val="006B4992"/>
    <w:rsid w:val="006B4A7D"/>
    <w:rsid w:val="006B4B0B"/>
    <w:rsid w:val="006B4CE2"/>
    <w:rsid w:val="006B4E88"/>
    <w:rsid w:val="006B5495"/>
    <w:rsid w:val="006B55DF"/>
    <w:rsid w:val="006B5EB1"/>
    <w:rsid w:val="006B5F4F"/>
    <w:rsid w:val="006B69D2"/>
    <w:rsid w:val="006B6B4B"/>
    <w:rsid w:val="006B707B"/>
    <w:rsid w:val="006B70C5"/>
    <w:rsid w:val="006B729F"/>
    <w:rsid w:val="006B75BC"/>
    <w:rsid w:val="006B79C7"/>
    <w:rsid w:val="006B7D69"/>
    <w:rsid w:val="006B7E3D"/>
    <w:rsid w:val="006B7F61"/>
    <w:rsid w:val="006B7F74"/>
    <w:rsid w:val="006C0C69"/>
    <w:rsid w:val="006C0CAB"/>
    <w:rsid w:val="006C0E83"/>
    <w:rsid w:val="006C0EB9"/>
    <w:rsid w:val="006C1039"/>
    <w:rsid w:val="006C1144"/>
    <w:rsid w:val="006C1352"/>
    <w:rsid w:val="006C1632"/>
    <w:rsid w:val="006C1DB0"/>
    <w:rsid w:val="006C1E7C"/>
    <w:rsid w:val="006C29CB"/>
    <w:rsid w:val="006C2B5C"/>
    <w:rsid w:val="006C310F"/>
    <w:rsid w:val="006C3350"/>
    <w:rsid w:val="006C3386"/>
    <w:rsid w:val="006C3449"/>
    <w:rsid w:val="006C34D8"/>
    <w:rsid w:val="006C352D"/>
    <w:rsid w:val="006C36FE"/>
    <w:rsid w:val="006C3B40"/>
    <w:rsid w:val="006C3BBF"/>
    <w:rsid w:val="006C487D"/>
    <w:rsid w:val="006C4F28"/>
    <w:rsid w:val="006C564E"/>
    <w:rsid w:val="006C5707"/>
    <w:rsid w:val="006C5719"/>
    <w:rsid w:val="006C5FFF"/>
    <w:rsid w:val="006C6375"/>
    <w:rsid w:val="006C6644"/>
    <w:rsid w:val="006C69E9"/>
    <w:rsid w:val="006C6B93"/>
    <w:rsid w:val="006C6FD7"/>
    <w:rsid w:val="006C77CF"/>
    <w:rsid w:val="006C7B45"/>
    <w:rsid w:val="006D001D"/>
    <w:rsid w:val="006D01AB"/>
    <w:rsid w:val="006D0372"/>
    <w:rsid w:val="006D0375"/>
    <w:rsid w:val="006D06A2"/>
    <w:rsid w:val="006D07E1"/>
    <w:rsid w:val="006D0DB3"/>
    <w:rsid w:val="006D12B2"/>
    <w:rsid w:val="006D1370"/>
    <w:rsid w:val="006D18BB"/>
    <w:rsid w:val="006D1D37"/>
    <w:rsid w:val="006D1E92"/>
    <w:rsid w:val="006D212E"/>
    <w:rsid w:val="006D2191"/>
    <w:rsid w:val="006D236F"/>
    <w:rsid w:val="006D251A"/>
    <w:rsid w:val="006D2557"/>
    <w:rsid w:val="006D2993"/>
    <w:rsid w:val="006D2B1B"/>
    <w:rsid w:val="006D2BDC"/>
    <w:rsid w:val="006D2D67"/>
    <w:rsid w:val="006D2E31"/>
    <w:rsid w:val="006D2F5E"/>
    <w:rsid w:val="006D3254"/>
    <w:rsid w:val="006D331E"/>
    <w:rsid w:val="006D3534"/>
    <w:rsid w:val="006D38DF"/>
    <w:rsid w:val="006D3924"/>
    <w:rsid w:val="006D3C38"/>
    <w:rsid w:val="006D3C44"/>
    <w:rsid w:val="006D4996"/>
    <w:rsid w:val="006D4A65"/>
    <w:rsid w:val="006D4AD6"/>
    <w:rsid w:val="006D5263"/>
    <w:rsid w:val="006D54C8"/>
    <w:rsid w:val="006D59F9"/>
    <w:rsid w:val="006D5BCB"/>
    <w:rsid w:val="006D5D99"/>
    <w:rsid w:val="006D692B"/>
    <w:rsid w:val="006D6AFD"/>
    <w:rsid w:val="006D708C"/>
    <w:rsid w:val="006D7155"/>
    <w:rsid w:val="006D71CA"/>
    <w:rsid w:val="006D72B1"/>
    <w:rsid w:val="006D73C5"/>
    <w:rsid w:val="006D74CD"/>
    <w:rsid w:val="006D776F"/>
    <w:rsid w:val="006D7C96"/>
    <w:rsid w:val="006E0081"/>
    <w:rsid w:val="006E0242"/>
    <w:rsid w:val="006E0384"/>
    <w:rsid w:val="006E0529"/>
    <w:rsid w:val="006E061D"/>
    <w:rsid w:val="006E079F"/>
    <w:rsid w:val="006E09D9"/>
    <w:rsid w:val="006E168E"/>
    <w:rsid w:val="006E19D6"/>
    <w:rsid w:val="006E1F2C"/>
    <w:rsid w:val="006E219D"/>
    <w:rsid w:val="006E2563"/>
    <w:rsid w:val="006E29F4"/>
    <w:rsid w:val="006E2E0D"/>
    <w:rsid w:val="006E2EB1"/>
    <w:rsid w:val="006E3A1A"/>
    <w:rsid w:val="006E3D33"/>
    <w:rsid w:val="006E3F63"/>
    <w:rsid w:val="006E42D6"/>
    <w:rsid w:val="006E43BA"/>
    <w:rsid w:val="006E488B"/>
    <w:rsid w:val="006E4C67"/>
    <w:rsid w:val="006E4D9A"/>
    <w:rsid w:val="006E5085"/>
    <w:rsid w:val="006E54DE"/>
    <w:rsid w:val="006E55E6"/>
    <w:rsid w:val="006E596B"/>
    <w:rsid w:val="006E6600"/>
    <w:rsid w:val="006E6D3E"/>
    <w:rsid w:val="006E7213"/>
    <w:rsid w:val="006E72E3"/>
    <w:rsid w:val="006E7F85"/>
    <w:rsid w:val="006F16CC"/>
    <w:rsid w:val="006F181E"/>
    <w:rsid w:val="006F1E4F"/>
    <w:rsid w:val="006F1EA0"/>
    <w:rsid w:val="006F2499"/>
    <w:rsid w:val="006F2541"/>
    <w:rsid w:val="006F2C7D"/>
    <w:rsid w:val="006F2EAE"/>
    <w:rsid w:val="006F32A9"/>
    <w:rsid w:val="006F35AE"/>
    <w:rsid w:val="006F35EC"/>
    <w:rsid w:val="006F35EF"/>
    <w:rsid w:val="006F36B5"/>
    <w:rsid w:val="006F3A9D"/>
    <w:rsid w:val="006F406D"/>
    <w:rsid w:val="006F41BA"/>
    <w:rsid w:val="006F43E5"/>
    <w:rsid w:val="006F442F"/>
    <w:rsid w:val="006F44C4"/>
    <w:rsid w:val="006F44D3"/>
    <w:rsid w:val="006F45B7"/>
    <w:rsid w:val="006F4C93"/>
    <w:rsid w:val="006F4DA1"/>
    <w:rsid w:val="006F51BF"/>
    <w:rsid w:val="006F54EC"/>
    <w:rsid w:val="006F57A3"/>
    <w:rsid w:val="006F57DD"/>
    <w:rsid w:val="006F5A2A"/>
    <w:rsid w:val="006F5BAF"/>
    <w:rsid w:val="006F6395"/>
    <w:rsid w:val="006F6559"/>
    <w:rsid w:val="006F6732"/>
    <w:rsid w:val="006F6904"/>
    <w:rsid w:val="006F6A8A"/>
    <w:rsid w:val="006F6C0D"/>
    <w:rsid w:val="006F6CC1"/>
    <w:rsid w:val="006F7481"/>
    <w:rsid w:val="006F74EE"/>
    <w:rsid w:val="006F7F7F"/>
    <w:rsid w:val="006F7FF9"/>
    <w:rsid w:val="007003AC"/>
    <w:rsid w:val="00700A25"/>
    <w:rsid w:val="00700F01"/>
    <w:rsid w:val="00700F8E"/>
    <w:rsid w:val="007010E6"/>
    <w:rsid w:val="007012B5"/>
    <w:rsid w:val="007012CA"/>
    <w:rsid w:val="007017CE"/>
    <w:rsid w:val="007017F1"/>
    <w:rsid w:val="00701D60"/>
    <w:rsid w:val="0070254F"/>
    <w:rsid w:val="0070269D"/>
    <w:rsid w:val="007027F7"/>
    <w:rsid w:val="00702869"/>
    <w:rsid w:val="00702C58"/>
    <w:rsid w:val="00703084"/>
    <w:rsid w:val="007031B6"/>
    <w:rsid w:val="007034CC"/>
    <w:rsid w:val="007035A6"/>
    <w:rsid w:val="007039B2"/>
    <w:rsid w:val="007040A8"/>
    <w:rsid w:val="007042AC"/>
    <w:rsid w:val="0070430F"/>
    <w:rsid w:val="00704397"/>
    <w:rsid w:val="00704C1D"/>
    <w:rsid w:val="00705110"/>
    <w:rsid w:val="007051D3"/>
    <w:rsid w:val="00705441"/>
    <w:rsid w:val="00705908"/>
    <w:rsid w:val="00705B6C"/>
    <w:rsid w:val="00706049"/>
    <w:rsid w:val="007060A9"/>
    <w:rsid w:val="00706242"/>
    <w:rsid w:val="007068F3"/>
    <w:rsid w:val="00706C9E"/>
    <w:rsid w:val="007071C8"/>
    <w:rsid w:val="007071E3"/>
    <w:rsid w:val="0070761B"/>
    <w:rsid w:val="007077BF"/>
    <w:rsid w:val="0070794C"/>
    <w:rsid w:val="00710107"/>
    <w:rsid w:val="00710136"/>
    <w:rsid w:val="00710509"/>
    <w:rsid w:val="007106C6"/>
    <w:rsid w:val="00710C69"/>
    <w:rsid w:val="00710DC7"/>
    <w:rsid w:val="007115D1"/>
    <w:rsid w:val="00711730"/>
    <w:rsid w:val="00711840"/>
    <w:rsid w:val="00711CE1"/>
    <w:rsid w:val="00711D57"/>
    <w:rsid w:val="00711E4E"/>
    <w:rsid w:val="00712812"/>
    <w:rsid w:val="00712B09"/>
    <w:rsid w:val="00712B4B"/>
    <w:rsid w:val="007131EB"/>
    <w:rsid w:val="00713412"/>
    <w:rsid w:val="00713648"/>
    <w:rsid w:val="00713A57"/>
    <w:rsid w:val="00713E55"/>
    <w:rsid w:val="007147E0"/>
    <w:rsid w:val="00714AA5"/>
    <w:rsid w:val="007150AC"/>
    <w:rsid w:val="0071530A"/>
    <w:rsid w:val="007154E0"/>
    <w:rsid w:val="00715A86"/>
    <w:rsid w:val="00715E17"/>
    <w:rsid w:val="00715F7F"/>
    <w:rsid w:val="007160FD"/>
    <w:rsid w:val="007164FF"/>
    <w:rsid w:val="007165F7"/>
    <w:rsid w:val="0071684F"/>
    <w:rsid w:val="007169B6"/>
    <w:rsid w:val="00716A65"/>
    <w:rsid w:val="00717027"/>
    <w:rsid w:val="007170ED"/>
    <w:rsid w:val="00717297"/>
    <w:rsid w:val="007179DB"/>
    <w:rsid w:val="00717DB0"/>
    <w:rsid w:val="00717E1D"/>
    <w:rsid w:val="00720612"/>
    <w:rsid w:val="00720B14"/>
    <w:rsid w:val="00721732"/>
    <w:rsid w:val="00721C66"/>
    <w:rsid w:val="00721DB7"/>
    <w:rsid w:val="00721EEB"/>
    <w:rsid w:val="007220A3"/>
    <w:rsid w:val="0072228C"/>
    <w:rsid w:val="00722F5D"/>
    <w:rsid w:val="0072318A"/>
    <w:rsid w:val="007231B6"/>
    <w:rsid w:val="00723373"/>
    <w:rsid w:val="00723630"/>
    <w:rsid w:val="0072379F"/>
    <w:rsid w:val="007237E2"/>
    <w:rsid w:val="00723839"/>
    <w:rsid w:val="007239E0"/>
    <w:rsid w:val="00723F70"/>
    <w:rsid w:val="00724870"/>
    <w:rsid w:val="00724F3C"/>
    <w:rsid w:val="00724FC3"/>
    <w:rsid w:val="00725243"/>
    <w:rsid w:val="00725289"/>
    <w:rsid w:val="007252E7"/>
    <w:rsid w:val="00725394"/>
    <w:rsid w:val="00725963"/>
    <w:rsid w:val="00725B92"/>
    <w:rsid w:val="00725F59"/>
    <w:rsid w:val="007265B2"/>
    <w:rsid w:val="007268C3"/>
    <w:rsid w:val="00726DAD"/>
    <w:rsid w:val="00727017"/>
    <w:rsid w:val="007270E0"/>
    <w:rsid w:val="0072730B"/>
    <w:rsid w:val="0072736B"/>
    <w:rsid w:val="007276DF"/>
    <w:rsid w:val="00727ACF"/>
    <w:rsid w:val="00727CAF"/>
    <w:rsid w:val="00730375"/>
    <w:rsid w:val="00730809"/>
    <w:rsid w:val="00730BF1"/>
    <w:rsid w:val="00730FF1"/>
    <w:rsid w:val="00731036"/>
    <w:rsid w:val="00731084"/>
    <w:rsid w:val="007313F1"/>
    <w:rsid w:val="00731545"/>
    <w:rsid w:val="0073167E"/>
    <w:rsid w:val="0073177C"/>
    <w:rsid w:val="00731E84"/>
    <w:rsid w:val="00731E90"/>
    <w:rsid w:val="007320F7"/>
    <w:rsid w:val="007322F8"/>
    <w:rsid w:val="0073267A"/>
    <w:rsid w:val="00732BA0"/>
    <w:rsid w:val="00732EDF"/>
    <w:rsid w:val="007339AD"/>
    <w:rsid w:val="007339FF"/>
    <w:rsid w:val="00733BC5"/>
    <w:rsid w:val="00733C69"/>
    <w:rsid w:val="00733EE3"/>
    <w:rsid w:val="0073404D"/>
    <w:rsid w:val="0073422E"/>
    <w:rsid w:val="007348F1"/>
    <w:rsid w:val="0073490D"/>
    <w:rsid w:val="00734FAF"/>
    <w:rsid w:val="0073540A"/>
    <w:rsid w:val="0073603A"/>
    <w:rsid w:val="00736332"/>
    <w:rsid w:val="007370FD"/>
    <w:rsid w:val="00737164"/>
    <w:rsid w:val="00737905"/>
    <w:rsid w:val="00737CE6"/>
    <w:rsid w:val="00737ECB"/>
    <w:rsid w:val="00737EDD"/>
    <w:rsid w:val="00740062"/>
    <w:rsid w:val="007400EB"/>
    <w:rsid w:val="00740397"/>
    <w:rsid w:val="007404AF"/>
    <w:rsid w:val="00740695"/>
    <w:rsid w:val="007415AA"/>
    <w:rsid w:val="007415BE"/>
    <w:rsid w:val="00742185"/>
    <w:rsid w:val="0074262B"/>
    <w:rsid w:val="00742CEA"/>
    <w:rsid w:val="00742E3E"/>
    <w:rsid w:val="0074318E"/>
    <w:rsid w:val="007434CD"/>
    <w:rsid w:val="007435FE"/>
    <w:rsid w:val="00743DB5"/>
    <w:rsid w:val="007440EF"/>
    <w:rsid w:val="007441AA"/>
    <w:rsid w:val="00744870"/>
    <w:rsid w:val="00744C26"/>
    <w:rsid w:val="00745109"/>
    <w:rsid w:val="0074551B"/>
    <w:rsid w:val="00745C62"/>
    <w:rsid w:val="00745EA0"/>
    <w:rsid w:val="007468C9"/>
    <w:rsid w:val="00746A90"/>
    <w:rsid w:val="00746BFD"/>
    <w:rsid w:val="00746E4C"/>
    <w:rsid w:val="007471CA"/>
    <w:rsid w:val="00747679"/>
    <w:rsid w:val="00747A50"/>
    <w:rsid w:val="00747A76"/>
    <w:rsid w:val="00747AAD"/>
    <w:rsid w:val="00747B0D"/>
    <w:rsid w:val="00750297"/>
    <w:rsid w:val="007504C2"/>
    <w:rsid w:val="007507CD"/>
    <w:rsid w:val="00751643"/>
    <w:rsid w:val="007516F1"/>
    <w:rsid w:val="00751AA6"/>
    <w:rsid w:val="00751EB4"/>
    <w:rsid w:val="00751F17"/>
    <w:rsid w:val="007520DB"/>
    <w:rsid w:val="007522A1"/>
    <w:rsid w:val="007524F5"/>
    <w:rsid w:val="0075296E"/>
    <w:rsid w:val="0075305A"/>
    <w:rsid w:val="00753061"/>
    <w:rsid w:val="007530DA"/>
    <w:rsid w:val="0075348E"/>
    <w:rsid w:val="00753BDA"/>
    <w:rsid w:val="00754069"/>
    <w:rsid w:val="007540B8"/>
    <w:rsid w:val="00754878"/>
    <w:rsid w:val="007548AF"/>
    <w:rsid w:val="00754905"/>
    <w:rsid w:val="00754A10"/>
    <w:rsid w:val="00754A56"/>
    <w:rsid w:val="00754CA2"/>
    <w:rsid w:val="00754EEE"/>
    <w:rsid w:val="00754F3D"/>
    <w:rsid w:val="007551DC"/>
    <w:rsid w:val="0075541B"/>
    <w:rsid w:val="00755422"/>
    <w:rsid w:val="007554B5"/>
    <w:rsid w:val="00755921"/>
    <w:rsid w:val="00755924"/>
    <w:rsid w:val="00755940"/>
    <w:rsid w:val="00755A76"/>
    <w:rsid w:val="007562E1"/>
    <w:rsid w:val="00756328"/>
    <w:rsid w:val="0075640A"/>
    <w:rsid w:val="007565E4"/>
    <w:rsid w:val="00756610"/>
    <w:rsid w:val="00756A92"/>
    <w:rsid w:val="00756FA9"/>
    <w:rsid w:val="00756FE4"/>
    <w:rsid w:val="00756FF8"/>
    <w:rsid w:val="007571F1"/>
    <w:rsid w:val="0075778B"/>
    <w:rsid w:val="00757ABA"/>
    <w:rsid w:val="00757BD8"/>
    <w:rsid w:val="00757E44"/>
    <w:rsid w:val="00760326"/>
    <w:rsid w:val="007604A6"/>
    <w:rsid w:val="007604E4"/>
    <w:rsid w:val="0076084E"/>
    <w:rsid w:val="00760C77"/>
    <w:rsid w:val="00760E0D"/>
    <w:rsid w:val="00761286"/>
    <w:rsid w:val="007617CC"/>
    <w:rsid w:val="00761ED1"/>
    <w:rsid w:val="00761F8E"/>
    <w:rsid w:val="00762104"/>
    <w:rsid w:val="007628ED"/>
    <w:rsid w:val="00762CE8"/>
    <w:rsid w:val="00763074"/>
    <w:rsid w:val="00763478"/>
    <w:rsid w:val="007635E5"/>
    <w:rsid w:val="00763F11"/>
    <w:rsid w:val="0076411A"/>
    <w:rsid w:val="007641C1"/>
    <w:rsid w:val="007642DD"/>
    <w:rsid w:val="00764964"/>
    <w:rsid w:val="00764DC0"/>
    <w:rsid w:val="0076527D"/>
    <w:rsid w:val="00765AA1"/>
    <w:rsid w:val="007661C4"/>
    <w:rsid w:val="007662E1"/>
    <w:rsid w:val="0076644C"/>
    <w:rsid w:val="007665E0"/>
    <w:rsid w:val="00766717"/>
    <w:rsid w:val="00766A31"/>
    <w:rsid w:val="00766E0D"/>
    <w:rsid w:val="007671C0"/>
    <w:rsid w:val="007672D9"/>
    <w:rsid w:val="0076749A"/>
    <w:rsid w:val="00767CFF"/>
    <w:rsid w:val="00767D53"/>
    <w:rsid w:val="00767E66"/>
    <w:rsid w:val="00770047"/>
    <w:rsid w:val="00770110"/>
    <w:rsid w:val="007709D0"/>
    <w:rsid w:val="00770A2C"/>
    <w:rsid w:val="00770EED"/>
    <w:rsid w:val="00770F45"/>
    <w:rsid w:val="007712B9"/>
    <w:rsid w:val="0077202B"/>
    <w:rsid w:val="00772268"/>
    <w:rsid w:val="007729B5"/>
    <w:rsid w:val="00772C94"/>
    <w:rsid w:val="0077311D"/>
    <w:rsid w:val="0077330A"/>
    <w:rsid w:val="00773D5B"/>
    <w:rsid w:val="00773D66"/>
    <w:rsid w:val="00773EBA"/>
    <w:rsid w:val="00774108"/>
    <w:rsid w:val="007742B0"/>
    <w:rsid w:val="0077433E"/>
    <w:rsid w:val="00774415"/>
    <w:rsid w:val="0077457B"/>
    <w:rsid w:val="0077482B"/>
    <w:rsid w:val="00774ED9"/>
    <w:rsid w:val="007750EC"/>
    <w:rsid w:val="00775209"/>
    <w:rsid w:val="007755C0"/>
    <w:rsid w:val="00776440"/>
    <w:rsid w:val="00776D08"/>
    <w:rsid w:val="00776DB4"/>
    <w:rsid w:val="00777369"/>
    <w:rsid w:val="00777479"/>
    <w:rsid w:val="007775CE"/>
    <w:rsid w:val="00777968"/>
    <w:rsid w:val="00777CF7"/>
    <w:rsid w:val="0078020C"/>
    <w:rsid w:val="00780B10"/>
    <w:rsid w:val="00780B77"/>
    <w:rsid w:val="00780E75"/>
    <w:rsid w:val="00782135"/>
    <w:rsid w:val="00782455"/>
    <w:rsid w:val="00782512"/>
    <w:rsid w:val="00782C1B"/>
    <w:rsid w:val="00782FF1"/>
    <w:rsid w:val="00783000"/>
    <w:rsid w:val="00783065"/>
    <w:rsid w:val="00783177"/>
    <w:rsid w:val="007831AC"/>
    <w:rsid w:val="00783363"/>
    <w:rsid w:val="00783BA9"/>
    <w:rsid w:val="00783C49"/>
    <w:rsid w:val="00783E6A"/>
    <w:rsid w:val="007840D2"/>
    <w:rsid w:val="007844BF"/>
    <w:rsid w:val="00784524"/>
    <w:rsid w:val="00784741"/>
    <w:rsid w:val="00784B76"/>
    <w:rsid w:val="00784E01"/>
    <w:rsid w:val="007854AA"/>
    <w:rsid w:val="0078578B"/>
    <w:rsid w:val="007857EB"/>
    <w:rsid w:val="007858B1"/>
    <w:rsid w:val="00785E36"/>
    <w:rsid w:val="0078604A"/>
    <w:rsid w:val="0078669D"/>
    <w:rsid w:val="00786918"/>
    <w:rsid w:val="00786D1F"/>
    <w:rsid w:val="00786D28"/>
    <w:rsid w:val="00787B00"/>
    <w:rsid w:val="00787E0A"/>
    <w:rsid w:val="00790114"/>
    <w:rsid w:val="00790A59"/>
    <w:rsid w:val="00791430"/>
    <w:rsid w:val="00791751"/>
    <w:rsid w:val="00791A36"/>
    <w:rsid w:val="00791A4E"/>
    <w:rsid w:val="0079272F"/>
    <w:rsid w:val="007927F0"/>
    <w:rsid w:val="0079280F"/>
    <w:rsid w:val="00792BCD"/>
    <w:rsid w:val="00792C59"/>
    <w:rsid w:val="00792E28"/>
    <w:rsid w:val="0079339F"/>
    <w:rsid w:val="007934C7"/>
    <w:rsid w:val="00793BCF"/>
    <w:rsid w:val="00793C4D"/>
    <w:rsid w:val="0079450D"/>
    <w:rsid w:val="00794747"/>
    <w:rsid w:val="007948C4"/>
    <w:rsid w:val="007949F5"/>
    <w:rsid w:val="00794BE5"/>
    <w:rsid w:val="00794C0B"/>
    <w:rsid w:val="00794E0C"/>
    <w:rsid w:val="00795035"/>
    <w:rsid w:val="007953C2"/>
    <w:rsid w:val="00795439"/>
    <w:rsid w:val="007954C4"/>
    <w:rsid w:val="00795954"/>
    <w:rsid w:val="00795AAD"/>
    <w:rsid w:val="007961BF"/>
    <w:rsid w:val="00796F0D"/>
    <w:rsid w:val="007975AB"/>
    <w:rsid w:val="00797D71"/>
    <w:rsid w:val="007A03E4"/>
    <w:rsid w:val="007A04D9"/>
    <w:rsid w:val="007A0537"/>
    <w:rsid w:val="007A05CD"/>
    <w:rsid w:val="007A05D1"/>
    <w:rsid w:val="007A06D7"/>
    <w:rsid w:val="007A07AD"/>
    <w:rsid w:val="007A1431"/>
    <w:rsid w:val="007A1CBB"/>
    <w:rsid w:val="007A23A7"/>
    <w:rsid w:val="007A2758"/>
    <w:rsid w:val="007A29DA"/>
    <w:rsid w:val="007A2A11"/>
    <w:rsid w:val="007A3089"/>
    <w:rsid w:val="007A335C"/>
    <w:rsid w:val="007A33BA"/>
    <w:rsid w:val="007A3977"/>
    <w:rsid w:val="007A3AF3"/>
    <w:rsid w:val="007A3E54"/>
    <w:rsid w:val="007A3E9C"/>
    <w:rsid w:val="007A55B0"/>
    <w:rsid w:val="007A5850"/>
    <w:rsid w:val="007A58A3"/>
    <w:rsid w:val="007A5A3D"/>
    <w:rsid w:val="007A5D26"/>
    <w:rsid w:val="007A64B1"/>
    <w:rsid w:val="007A697E"/>
    <w:rsid w:val="007A6BD0"/>
    <w:rsid w:val="007A6BFB"/>
    <w:rsid w:val="007A6CF9"/>
    <w:rsid w:val="007A6D9D"/>
    <w:rsid w:val="007A6E2A"/>
    <w:rsid w:val="007A6ECE"/>
    <w:rsid w:val="007A7184"/>
    <w:rsid w:val="007A7307"/>
    <w:rsid w:val="007A78E2"/>
    <w:rsid w:val="007A79C9"/>
    <w:rsid w:val="007A7DB5"/>
    <w:rsid w:val="007B0072"/>
    <w:rsid w:val="007B007A"/>
    <w:rsid w:val="007B0244"/>
    <w:rsid w:val="007B0419"/>
    <w:rsid w:val="007B0599"/>
    <w:rsid w:val="007B06A4"/>
    <w:rsid w:val="007B073F"/>
    <w:rsid w:val="007B0781"/>
    <w:rsid w:val="007B0A83"/>
    <w:rsid w:val="007B11A2"/>
    <w:rsid w:val="007B123F"/>
    <w:rsid w:val="007B13AC"/>
    <w:rsid w:val="007B13DF"/>
    <w:rsid w:val="007B1975"/>
    <w:rsid w:val="007B197E"/>
    <w:rsid w:val="007B1B73"/>
    <w:rsid w:val="007B1FAB"/>
    <w:rsid w:val="007B2238"/>
    <w:rsid w:val="007B22E1"/>
    <w:rsid w:val="007B3AC0"/>
    <w:rsid w:val="007B3D9C"/>
    <w:rsid w:val="007B3E80"/>
    <w:rsid w:val="007B3F4E"/>
    <w:rsid w:val="007B41F3"/>
    <w:rsid w:val="007B449B"/>
    <w:rsid w:val="007B482B"/>
    <w:rsid w:val="007B4A2F"/>
    <w:rsid w:val="007B4DC6"/>
    <w:rsid w:val="007B5028"/>
    <w:rsid w:val="007B5214"/>
    <w:rsid w:val="007B54EF"/>
    <w:rsid w:val="007B58D7"/>
    <w:rsid w:val="007B5A87"/>
    <w:rsid w:val="007B5B58"/>
    <w:rsid w:val="007B617D"/>
    <w:rsid w:val="007B619B"/>
    <w:rsid w:val="007B6508"/>
    <w:rsid w:val="007B664F"/>
    <w:rsid w:val="007B6864"/>
    <w:rsid w:val="007B6A9A"/>
    <w:rsid w:val="007B6B0B"/>
    <w:rsid w:val="007B6D76"/>
    <w:rsid w:val="007B6DCF"/>
    <w:rsid w:val="007B6FF8"/>
    <w:rsid w:val="007B738F"/>
    <w:rsid w:val="007B73D0"/>
    <w:rsid w:val="007B75AA"/>
    <w:rsid w:val="007C0615"/>
    <w:rsid w:val="007C0840"/>
    <w:rsid w:val="007C0A1C"/>
    <w:rsid w:val="007C0B1B"/>
    <w:rsid w:val="007C0D83"/>
    <w:rsid w:val="007C0FF7"/>
    <w:rsid w:val="007C12A8"/>
    <w:rsid w:val="007C1C23"/>
    <w:rsid w:val="007C1CC1"/>
    <w:rsid w:val="007C1CF0"/>
    <w:rsid w:val="007C1EC6"/>
    <w:rsid w:val="007C1F34"/>
    <w:rsid w:val="007C201B"/>
    <w:rsid w:val="007C21B3"/>
    <w:rsid w:val="007C256D"/>
    <w:rsid w:val="007C313B"/>
    <w:rsid w:val="007C3926"/>
    <w:rsid w:val="007C3ED1"/>
    <w:rsid w:val="007C4364"/>
    <w:rsid w:val="007C4632"/>
    <w:rsid w:val="007C475C"/>
    <w:rsid w:val="007C4E8F"/>
    <w:rsid w:val="007C54BB"/>
    <w:rsid w:val="007C5B7E"/>
    <w:rsid w:val="007C6076"/>
    <w:rsid w:val="007C626E"/>
    <w:rsid w:val="007C6E9D"/>
    <w:rsid w:val="007C6F1C"/>
    <w:rsid w:val="007C7189"/>
    <w:rsid w:val="007C7CF3"/>
    <w:rsid w:val="007D082F"/>
    <w:rsid w:val="007D0AD3"/>
    <w:rsid w:val="007D0ECE"/>
    <w:rsid w:val="007D1046"/>
    <w:rsid w:val="007D1417"/>
    <w:rsid w:val="007D1C0C"/>
    <w:rsid w:val="007D23D9"/>
    <w:rsid w:val="007D2497"/>
    <w:rsid w:val="007D2F47"/>
    <w:rsid w:val="007D316B"/>
    <w:rsid w:val="007D376D"/>
    <w:rsid w:val="007D38E4"/>
    <w:rsid w:val="007D3A9A"/>
    <w:rsid w:val="007D4F0F"/>
    <w:rsid w:val="007D4F74"/>
    <w:rsid w:val="007D5A6F"/>
    <w:rsid w:val="007D5C51"/>
    <w:rsid w:val="007D5E10"/>
    <w:rsid w:val="007D5E40"/>
    <w:rsid w:val="007D6736"/>
    <w:rsid w:val="007D67FF"/>
    <w:rsid w:val="007D705C"/>
    <w:rsid w:val="007D75C3"/>
    <w:rsid w:val="007D77CB"/>
    <w:rsid w:val="007D7AD0"/>
    <w:rsid w:val="007D7C08"/>
    <w:rsid w:val="007D7C1A"/>
    <w:rsid w:val="007E04FF"/>
    <w:rsid w:val="007E09D3"/>
    <w:rsid w:val="007E0A10"/>
    <w:rsid w:val="007E1245"/>
    <w:rsid w:val="007E1392"/>
    <w:rsid w:val="007E14D2"/>
    <w:rsid w:val="007E1712"/>
    <w:rsid w:val="007E1D87"/>
    <w:rsid w:val="007E1E6E"/>
    <w:rsid w:val="007E216E"/>
    <w:rsid w:val="007E23B3"/>
    <w:rsid w:val="007E247B"/>
    <w:rsid w:val="007E2614"/>
    <w:rsid w:val="007E26B4"/>
    <w:rsid w:val="007E2AEC"/>
    <w:rsid w:val="007E2D7E"/>
    <w:rsid w:val="007E3237"/>
    <w:rsid w:val="007E39EE"/>
    <w:rsid w:val="007E3A9E"/>
    <w:rsid w:val="007E44DA"/>
    <w:rsid w:val="007E47CD"/>
    <w:rsid w:val="007E508A"/>
    <w:rsid w:val="007E50CF"/>
    <w:rsid w:val="007E5309"/>
    <w:rsid w:val="007E565F"/>
    <w:rsid w:val="007E56B8"/>
    <w:rsid w:val="007E5BEA"/>
    <w:rsid w:val="007E5D48"/>
    <w:rsid w:val="007E5DC5"/>
    <w:rsid w:val="007E5EEF"/>
    <w:rsid w:val="007E6012"/>
    <w:rsid w:val="007E6918"/>
    <w:rsid w:val="007E6CCB"/>
    <w:rsid w:val="007E7193"/>
    <w:rsid w:val="007E7215"/>
    <w:rsid w:val="007E72EB"/>
    <w:rsid w:val="007E747C"/>
    <w:rsid w:val="007E78EE"/>
    <w:rsid w:val="007E7905"/>
    <w:rsid w:val="007E7F41"/>
    <w:rsid w:val="007F002A"/>
    <w:rsid w:val="007F0AB0"/>
    <w:rsid w:val="007F0FCA"/>
    <w:rsid w:val="007F135E"/>
    <w:rsid w:val="007F18C2"/>
    <w:rsid w:val="007F1BB2"/>
    <w:rsid w:val="007F246D"/>
    <w:rsid w:val="007F260E"/>
    <w:rsid w:val="007F2F24"/>
    <w:rsid w:val="007F333C"/>
    <w:rsid w:val="007F34D0"/>
    <w:rsid w:val="007F3DC6"/>
    <w:rsid w:val="007F4603"/>
    <w:rsid w:val="007F473C"/>
    <w:rsid w:val="007F4D66"/>
    <w:rsid w:val="007F4E15"/>
    <w:rsid w:val="007F5163"/>
    <w:rsid w:val="007F56C8"/>
    <w:rsid w:val="007F57B3"/>
    <w:rsid w:val="007F57B4"/>
    <w:rsid w:val="007F5F56"/>
    <w:rsid w:val="007F6411"/>
    <w:rsid w:val="007F658C"/>
    <w:rsid w:val="007F6763"/>
    <w:rsid w:val="007F67CC"/>
    <w:rsid w:val="007F6D2A"/>
    <w:rsid w:val="007F6DF0"/>
    <w:rsid w:val="007F75AA"/>
    <w:rsid w:val="007F79E6"/>
    <w:rsid w:val="007F7BF9"/>
    <w:rsid w:val="007F7CD9"/>
    <w:rsid w:val="007F7F94"/>
    <w:rsid w:val="00800037"/>
    <w:rsid w:val="008001A4"/>
    <w:rsid w:val="008002B6"/>
    <w:rsid w:val="00800BCA"/>
    <w:rsid w:val="00800BEC"/>
    <w:rsid w:val="00800EAE"/>
    <w:rsid w:val="00801518"/>
    <w:rsid w:val="008015D9"/>
    <w:rsid w:val="00801827"/>
    <w:rsid w:val="008019CB"/>
    <w:rsid w:val="008020BA"/>
    <w:rsid w:val="00802235"/>
    <w:rsid w:val="00802284"/>
    <w:rsid w:val="0080267E"/>
    <w:rsid w:val="0080274B"/>
    <w:rsid w:val="00802884"/>
    <w:rsid w:val="00802BDB"/>
    <w:rsid w:val="00802E2A"/>
    <w:rsid w:val="008030AA"/>
    <w:rsid w:val="0080346D"/>
    <w:rsid w:val="00803F73"/>
    <w:rsid w:val="00804332"/>
    <w:rsid w:val="00804603"/>
    <w:rsid w:val="00804711"/>
    <w:rsid w:val="0080471E"/>
    <w:rsid w:val="00804C35"/>
    <w:rsid w:val="00804FFD"/>
    <w:rsid w:val="00805363"/>
    <w:rsid w:val="008053DC"/>
    <w:rsid w:val="008057E9"/>
    <w:rsid w:val="008058DE"/>
    <w:rsid w:val="00805910"/>
    <w:rsid w:val="008059AA"/>
    <w:rsid w:val="00805A8A"/>
    <w:rsid w:val="00805BBE"/>
    <w:rsid w:val="008060D2"/>
    <w:rsid w:val="008062C2"/>
    <w:rsid w:val="008064B8"/>
    <w:rsid w:val="00806985"/>
    <w:rsid w:val="00806A10"/>
    <w:rsid w:val="00806A12"/>
    <w:rsid w:val="00806BCF"/>
    <w:rsid w:val="00806CEE"/>
    <w:rsid w:val="00806D1E"/>
    <w:rsid w:val="008079B7"/>
    <w:rsid w:val="00810807"/>
    <w:rsid w:val="00810F0E"/>
    <w:rsid w:val="008110C8"/>
    <w:rsid w:val="00811610"/>
    <w:rsid w:val="00812EAC"/>
    <w:rsid w:val="008132F1"/>
    <w:rsid w:val="0081387E"/>
    <w:rsid w:val="00813941"/>
    <w:rsid w:val="008139D9"/>
    <w:rsid w:val="00813BEF"/>
    <w:rsid w:val="00813D3D"/>
    <w:rsid w:val="0081475D"/>
    <w:rsid w:val="0081478D"/>
    <w:rsid w:val="008148BC"/>
    <w:rsid w:val="00814AAF"/>
    <w:rsid w:val="00814BAC"/>
    <w:rsid w:val="008150FD"/>
    <w:rsid w:val="0081514A"/>
    <w:rsid w:val="00815275"/>
    <w:rsid w:val="0081546B"/>
    <w:rsid w:val="0081573C"/>
    <w:rsid w:val="00815C0F"/>
    <w:rsid w:val="00816301"/>
    <w:rsid w:val="0081722C"/>
    <w:rsid w:val="0081781F"/>
    <w:rsid w:val="00817924"/>
    <w:rsid w:val="00817AE7"/>
    <w:rsid w:val="00817BBA"/>
    <w:rsid w:val="0082035A"/>
    <w:rsid w:val="00820443"/>
    <w:rsid w:val="0082072A"/>
    <w:rsid w:val="00820835"/>
    <w:rsid w:val="008209C3"/>
    <w:rsid w:val="00820BA4"/>
    <w:rsid w:val="00820F18"/>
    <w:rsid w:val="008216F3"/>
    <w:rsid w:val="00821A33"/>
    <w:rsid w:val="00821C11"/>
    <w:rsid w:val="00821DA5"/>
    <w:rsid w:val="00822371"/>
    <w:rsid w:val="00822A20"/>
    <w:rsid w:val="00822A65"/>
    <w:rsid w:val="008231B5"/>
    <w:rsid w:val="00823312"/>
    <w:rsid w:val="00823869"/>
    <w:rsid w:val="008239CC"/>
    <w:rsid w:val="00824086"/>
    <w:rsid w:val="00824102"/>
    <w:rsid w:val="008243C8"/>
    <w:rsid w:val="00824539"/>
    <w:rsid w:val="008245F0"/>
    <w:rsid w:val="00824893"/>
    <w:rsid w:val="00824BD6"/>
    <w:rsid w:val="00824BDF"/>
    <w:rsid w:val="00824E30"/>
    <w:rsid w:val="008255F2"/>
    <w:rsid w:val="008256FE"/>
    <w:rsid w:val="00825B57"/>
    <w:rsid w:val="008261F8"/>
    <w:rsid w:val="008261FA"/>
    <w:rsid w:val="00826205"/>
    <w:rsid w:val="008262B5"/>
    <w:rsid w:val="008268F9"/>
    <w:rsid w:val="00826DE9"/>
    <w:rsid w:val="00826F05"/>
    <w:rsid w:val="008272D9"/>
    <w:rsid w:val="00827397"/>
    <w:rsid w:val="008276DC"/>
    <w:rsid w:val="00827C03"/>
    <w:rsid w:val="00827F91"/>
    <w:rsid w:val="00830236"/>
    <w:rsid w:val="00830EC0"/>
    <w:rsid w:val="0083112C"/>
    <w:rsid w:val="00831268"/>
    <w:rsid w:val="008314AA"/>
    <w:rsid w:val="0083172B"/>
    <w:rsid w:val="00831770"/>
    <w:rsid w:val="008317F1"/>
    <w:rsid w:val="00831A9D"/>
    <w:rsid w:val="00831AA8"/>
    <w:rsid w:val="00831BE2"/>
    <w:rsid w:val="00831EF9"/>
    <w:rsid w:val="00831F7D"/>
    <w:rsid w:val="0083215D"/>
    <w:rsid w:val="00832257"/>
    <w:rsid w:val="00832312"/>
    <w:rsid w:val="0083250E"/>
    <w:rsid w:val="00832A32"/>
    <w:rsid w:val="00832AA6"/>
    <w:rsid w:val="00832AF5"/>
    <w:rsid w:val="00833738"/>
    <w:rsid w:val="0083377E"/>
    <w:rsid w:val="00833793"/>
    <w:rsid w:val="008338AF"/>
    <w:rsid w:val="00833960"/>
    <w:rsid w:val="00833A9B"/>
    <w:rsid w:val="00833D1A"/>
    <w:rsid w:val="008343CC"/>
    <w:rsid w:val="00834625"/>
    <w:rsid w:val="00834677"/>
    <w:rsid w:val="0083495E"/>
    <w:rsid w:val="00834BD2"/>
    <w:rsid w:val="008352CD"/>
    <w:rsid w:val="00835605"/>
    <w:rsid w:val="00835A6F"/>
    <w:rsid w:val="00835BE9"/>
    <w:rsid w:val="00835C8B"/>
    <w:rsid w:val="00835E51"/>
    <w:rsid w:val="0083657B"/>
    <w:rsid w:val="00836A9D"/>
    <w:rsid w:val="0083715E"/>
    <w:rsid w:val="008371DC"/>
    <w:rsid w:val="00837551"/>
    <w:rsid w:val="0083772B"/>
    <w:rsid w:val="00837B7C"/>
    <w:rsid w:val="00837B81"/>
    <w:rsid w:val="00837D10"/>
    <w:rsid w:val="008403BF"/>
    <w:rsid w:val="00840615"/>
    <w:rsid w:val="00840663"/>
    <w:rsid w:val="00840718"/>
    <w:rsid w:val="00840982"/>
    <w:rsid w:val="00840A5A"/>
    <w:rsid w:val="008412D2"/>
    <w:rsid w:val="008413D7"/>
    <w:rsid w:val="008417B9"/>
    <w:rsid w:val="0084192D"/>
    <w:rsid w:val="008419D6"/>
    <w:rsid w:val="00841B22"/>
    <w:rsid w:val="0084219C"/>
    <w:rsid w:val="00842387"/>
    <w:rsid w:val="00842890"/>
    <w:rsid w:val="00842E8B"/>
    <w:rsid w:val="0084305C"/>
    <w:rsid w:val="00843134"/>
    <w:rsid w:val="00843204"/>
    <w:rsid w:val="00844084"/>
    <w:rsid w:val="008441EA"/>
    <w:rsid w:val="008443BB"/>
    <w:rsid w:val="00844561"/>
    <w:rsid w:val="0084540C"/>
    <w:rsid w:val="0084548D"/>
    <w:rsid w:val="008454F9"/>
    <w:rsid w:val="008456FC"/>
    <w:rsid w:val="00845942"/>
    <w:rsid w:val="00845B50"/>
    <w:rsid w:val="00845E5C"/>
    <w:rsid w:val="00845FA3"/>
    <w:rsid w:val="00846A81"/>
    <w:rsid w:val="00846B9F"/>
    <w:rsid w:val="008471FD"/>
    <w:rsid w:val="008473E7"/>
    <w:rsid w:val="00847B03"/>
    <w:rsid w:val="00847EBC"/>
    <w:rsid w:val="008500EB"/>
    <w:rsid w:val="0085030C"/>
    <w:rsid w:val="008504B9"/>
    <w:rsid w:val="0085064F"/>
    <w:rsid w:val="008508ED"/>
    <w:rsid w:val="0085098F"/>
    <w:rsid w:val="008510AB"/>
    <w:rsid w:val="0085134F"/>
    <w:rsid w:val="0085184B"/>
    <w:rsid w:val="008518F2"/>
    <w:rsid w:val="008518F8"/>
    <w:rsid w:val="008519A1"/>
    <w:rsid w:val="00851BB6"/>
    <w:rsid w:val="00851DF3"/>
    <w:rsid w:val="00851EC8"/>
    <w:rsid w:val="00851EF1"/>
    <w:rsid w:val="00852395"/>
    <w:rsid w:val="0085251A"/>
    <w:rsid w:val="00852753"/>
    <w:rsid w:val="008529CE"/>
    <w:rsid w:val="00852A91"/>
    <w:rsid w:val="00852EEC"/>
    <w:rsid w:val="00853020"/>
    <w:rsid w:val="00853939"/>
    <w:rsid w:val="00853959"/>
    <w:rsid w:val="00853AC5"/>
    <w:rsid w:val="00853C30"/>
    <w:rsid w:val="008540CB"/>
    <w:rsid w:val="008540E6"/>
    <w:rsid w:val="00854492"/>
    <w:rsid w:val="008547FF"/>
    <w:rsid w:val="008548BD"/>
    <w:rsid w:val="008549A2"/>
    <w:rsid w:val="00854B2B"/>
    <w:rsid w:val="00855004"/>
    <w:rsid w:val="00855053"/>
    <w:rsid w:val="00855187"/>
    <w:rsid w:val="0085521F"/>
    <w:rsid w:val="00855225"/>
    <w:rsid w:val="008553DB"/>
    <w:rsid w:val="00855824"/>
    <w:rsid w:val="00855D1C"/>
    <w:rsid w:val="00856461"/>
    <w:rsid w:val="008565A2"/>
    <w:rsid w:val="00856A8D"/>
    <w:rsid w:val="00856ACF"/>
    <w:rsid w:val="00856EF9"/>
    <w:rsid w:val="0085700E"/>
    <w:rsid w:val="0085701D"/>
    <w:rsid w:val="0085712F"/>
    <w:rsid w:val="00857288"/>
    <w:rsid w:val="008575F2"/>
    <w:rsid w:val="008577E9"/>
    <w:rsid w:val="00857BB9"/>
    <w:rsid w:val="00857C27"/>
    <w:rsid w:val="00857D81"/>
    <w:rsid w:val="00857FC9"/>
    <w:rsid w:val="008600A1"/>
    <w:rsid w:val="008606C9"/>
    <w:rsid w:val="00860AB3"/>
    <w:rsid w:val="00860B5A"/>
    <w:rsid w:val="00860F5B"/>
    <w:rsid w:val="008617A3"/>
    <w:rsid w:val="00861A0E"/>
    <w:rsid w:val="00861CE6"/>
    <w:rsid w:val="00861E8F"/>
    <w:rsid w:val="00861ECF"/>
    <w:rsid w:val="00861F14"/>
    <w:rsid w:val="00861F1F"/>
    <w:rsid w:val="00861F24"/>
    <w:rsid w:val="00861F91"/>
    <w:rsid w:val="00861F9B"/>
    <w:rsid w:val="008622D3"/>
    <w:rsid w:val="00862485"/>
    <w:rsid w:val="0086286F"/>
    <w:rsid w:val="00862B2A"/>
    <w:rsid w:val="00862B82"/>
    <w:rsid w:val="00862BAB"/>
    <w:rsid w:val="00863149"/>
    <w:rsid w:val="00863A03"/>
    <w:rsid w:val="00863CB3"/>
    <w:rsid w:val="00863DD1"/>
    <w:rsid w:val="00863EA6"/>
    <w:rsid w:val="00863FA1"/>
    <w:rsid w:val="008640F0"/>
    <w:rsid w:val="00864137"/>
    <w:rsid w:val="0086440A"/>
    <w:rsid w:val="00864BB5"/>
    <w:rsid w:val="00864CDB"/>
    <w:rsid w:val="0086533E"/>
    <w:rsid w:val="0086581C"/>
    <w:rsid w:val="0086586C"/>
    <w:rsid w:val="008658C7"/>
    <w:rsid w:val="008659D8"/>
    <w:rsid w:val="00865A53"/>
    <w:rsid w:val="00865AEC"/>
    <w:rsid w:val="00865B21"/>
    <w:rsid w:val="00865CB3"/>
    <w:rsid w:val="00865E51"/>
    <w:rsid w:val="00866053"/>
    <w:rsid w:val="00866356"/>
    <w:rsid w:val="008667C6"/>
    <w:rsid w:val="00866C09"/>
    <w:rsid w:val="00866DA6"/>
    <w:rsid w:val="00866ECB"/>
    <w:rsid w:val="008675FA"/>
    <w:rsid w:val="00867B7E"/>
    <w:rsid w:val="00867DE0"/>
    <w:rsid w:val="00870927"/>
    <w:rsid w:val="00870AC4"/>
    <w:rsid w:val="00870CFA"/>
    <w:rsid w:val="00870E60"/>
    <w:rsid w:val="00870FE9"/>
    <w:rsid w:val="00871341"/>
    <w:rsid w:val="00871AD1"/>
    <w:rsid w:val="00871B8E"/>
    <w:rsid w:val="00871EAF"/>
    <w:rsid w:val="00871F66"/>
    <w:rsid w:val="00871FC9"/>
    <w:rsid w:val="008722B9"/>
    <w:rsid w:val="0087245A"/>
    <w:rsid w:val="00872B73"/>
    <w:rsid w:val="00872F76"/>
    <w:rsid w:val="008731B9"/>
    <w:rsid w:val="00873924"/>
    <w:rsid w:val="00874033"/>
    <w:rsid w:val="00874140"/>
    <w:rsid w:val="00874361"/>
    <w:rsid w:val="008744D4"/>
    <w:rsid w:val="008747D7"/>
    <w:rsid w:val="008748C3"/>
    <w:rsid w:val="008749BB"/>
    <w:rsid w:val="008751D9"/>
    <w:rsid w:val="00875559"/>
    <w:rsid w:val="00875BEC"/>
    <w:rsid w:val="00875CCD"/>
    <w:rsid w:val="00875D77"/>
    <w:rsid w:val="00875DE4"/>
    <w:rsid w:val="00875E69"/>
    <w:rsid w:val="00876109"/>
    <w:rsid w:val="00876294"/>
    <w:rsid w:val="008764BF"/>
    <w:rsid w:val="00876DC4"/>
    <w:rsid w:val="00876E2F"/>
    <w:rsid w:val="00876E51"/>
    <w:rsid w:val="00877487"/>
    <w:rsid w:val="008778BD"/>
    <w:rsid w:val="00877BF0"/>
    <w:rsid w:val="00877C0E"/>
    <w:rsid w:val="008800C7"/>
    <w:rsid w:val="008805D1"/>
    <w:rsid w:val="008807A4"/>
    <w:rsid w:val="00880A12"/>
    <w:rsid w:val="00880A65"/>
    <w:rsid w:val="00880D41"/>
    <w:rsid w:val="00881188"/>
    <w:rsid w:val="00881619"/>
    <w:rsid w:val="00881681"/>
    <w:rsid w:val="00881932"/>
    <w:rsid w:val="00881B11"/>
    <w:rsid w:val="00881E5D"/>
    <w:rsid w:val="00881F42"/>
    <w:rsid w:val="00881F9D"/>
    <w:rsid w:val="0088242F"/>
    <w:rsid w:val="00882B31"/>
    <w:rsid w:val="00882C88"/>
    <w:rsid w:val="0088314F"/>
    <w:rsid w:val="008832B6"/>
    <w:rsid w:val="00883D1E"/>
    <w:rsid w:val="00883D3B"/>
    <w:rsid w:val="00883DF6"/>
    <w:rsid w:val="00883E85"/>
    <w:rsid w:val="00883EE5"/>
    <w:rsid w:val="008845A6"/>
    <w:rsid w:val="008847F3"/>
    <w:rsid w:val="008849FD"/>
    <w:rsid w:val="00884B8B"/>
    <w:rsid w:val="0088504A"/>
    <w:rsid w:val="008854AA"/>
    <w:rsid w:val="00885C29"/>
    <w:rsid w:val="00885D56"/>
    <w:rsid w:val="008860B2"/>
    <w:rsid w:val="008868F5"/>
    <w:rsid w:val="00886AC6"/>
    <w:rsid w:val="008872BA"/>
    <w:rsid w:val="00887976"/>
    <w:rsid w:val="00887CCF"/>
    <w:rsid w:val="00887CEE"/>
    <w:rsid w:val="00887E53"/>
    <w:rsid w:val="0089044C"/>
    <w:rsid w:val="00890FE7"/>
    <w:rsid w:val="008918FA"/>
    <w:rsid w:val="00891A09"/>
    <w:rsid w:val="00891AEC"/>
    <w:rsid w:val="00892318"/>
    <w:rsid w:val="0089259D"/>
    <w:rsid w:val="008925D0"/>
    <w:rsid w:val="0089281A"/>
    <w:rsid w:val="00892B5C"/>
    <w:rsid w:val="008931CD"/>
    <w:rsid w:val="0089339D"/>
    <w:rsid w:val="0089357C"/>
    <w:rsid w:val="008936E7"/>
    <w:rsid w:val="00893757"/>
    <w:rsid w:val="008938B3"/>
    <w:rsid w:val="00893C8C"/>
    <w:rsid w:val="008947F5"/>
    <w:rsid w:val="008950EC"/>
    <w:rsid w:val="0089586A"/>
    <w:rsid w:val="00895AD7"/>
    <w:rsid w:val="00895C5A"/>
    <w:rsid w:val="008962D5"/>
    <w:rsid w:val="00896338"/>
    <w:rsid w:val="00897A36"/>
    <w:rsid w:val="008A05A9"/>
    <w:rsid w:val="008A05E7"/>
    <w:rsid w:val="008A0F62"/>
    <w:rsid w:val="008A119E"/>
    <w:rsid w:val="008A1AA9"/>
    <w:rsid w:val="008A2228"/>
    <w:rsid w:val="008A2417"/>
    <w:rsid w:val="008A24D5"/>
    <w:rsid w:val="008A2538"/>
    <w:rsid w:val="008A2659"/>
    <w:rsid w:val="008A26EB"/>
    <w:rsid w:val="008A2B6F"/>
    <w:rsid w:val="008A30A5"/>
    <w:rsid w:val="008A3158"/>
    <w:rsid w:val="008A3173"/>
    <w:rsid w:val="008A32B8"/>
    <w:rsid w:val="008A3C73"/>
    <w:rsid w:val="008A3FD9"/>
    <w:rsid w:val="008A4191"/>
    <w:rsid w:val="008A41CF"/>
    <w:rsid w:val="008A4485"/>
    <w:rsid w:val="008A45A0"/>
    <w:rsid w:val="008A4927"/>
    <w:rsid w:val="008A4985"/>
    <w:rsid w:val="008A4D33"/>
    <w:rsid w:val="008A5191"/>
    <w:rsid w:val="008A5374"/>
    <w:rsid w:val="008A540C"/>
    <w:rsid w:val="008A5494"/>
    <w:rsid w:val="008A5914"/>
    <w:rsid w:val="008A63D6"/>
    <w:rsid w:val="008A67C0"/>
    <w:rsid w:val="008A67DA"/>
    <w:rsid w:val="008A6A8B"/>
    <w:rsid w:val="008A6B74"/>
    <w:rsid w:val="008A6FD4"/>
    <w:rsid w:val="008A70B4"/>
    <w:rsid w:val="008A7831"/>
    <w:rsid w:val="008A7931"/>
    <w:rsid w:val="008B00BD"/>
    <w:rsid w:val="008B027F"/>
    <w:rsid w:val="008B039B"/>
    <w:rsid w:val="008B0742"/>
    <w:rsid w:val="008B0D04"/>
    <w:rsid w:val="008B0E58"/>
    <w:rsid w:val="008B0EFB"/>
    <w:rsid w:val="008B10D3"/>
    <w:rsid w:val="008B1322"/>
    <w:rsid w:val="008B1773"/>
    <w:rsid w:val="008B1C9E"/>
    <w:rsid w:val="008B25E8"/>
    <w:rsid w:val="008B2B74"/>
    <w:rsid w:val="008B2D1E"/>
    <w:rsid w:val="008B2D98"/>
    <w:rsid w:val="008B2ECA"/>
    <w:rsid w:val="008B306C"/>
    <w:rsid w:val="008B34FE"/>
    <w:rsid w:val="008B36A4"/>
    <w:rsid w:val="008B3A19"/>
    <w:rsid w:val="008B3A8B"/>
    <w:rsid w:val="008B3C75"/>
    <w:rsid w:val="008B43A4"/>
    <w:rsid w:val="008B4517"/>
    <w:rsid w:val="008B4615"/>
    <w:rsid w:val="008B47EC"/>
    <w:rsid w:val="008B49A8"/>
    <w:rsid w:val="008B4C2A"/>
    <w:rsid w:val="008B4C90"/>
    <w:rsid w:val="008B4DB0"/>
    <w:rsid w:val="008B546D"/>
    <w:rsid w:val="008B54C4"/>
    <w:rsid w:val="008B55FB"/>
    <w:rsid w:val="008B5AFF"/>
    <w:rsid w:val="008B5EE4"/>
    <w:rsid w:val="008B60D5"/>
    <w:rsid w:val="008B6262"/>
    <w:rsid w:val="008B6944"/>
    <w:rsid w:val="008B6E8C"/>
    <w:rsid w:val="008B731D"/>
    <w:rsid w:val="008B7FF4"/>
    <w:rsid w:val="008C015C"/>
    <w:rsid w:val="008C0590"/>
    <w:rsid w:val="008C0C9A"/>
    <w:rsid w:val="008C0DDF"/>
    <w:rsid w:val="008C0EA2"/>
    <w:rsid w:val="008C131B"/>
    <w:rsid w:val="008C149B"/>
    <w:rsid w:val="008C15EF"/>
    <w:rsid w:val="008C1672"/>
    <w:rsid w:val="008C2EF3"/>
    <w:rsid w:val="008C334E"/>
    <w:rsid w:val="008C3373"/>
    <w:rsid w:val="008C3BC0"/>
    <w:rsid w:val="008C457C"/>
    <w:rsid w:val="008C4691"/>
    <w:rsid w:val="008C46C3"/>
    <w:rsid w:val="008C4A31"/>
    <w:rsid w:val="008C508E"/>
    <w:rsid w:val="008C5102"/>
    <w:rsid w:val="008C55FB"/>
    <w:rsid w:val="008C5893"/>
    <w:rsid w:val="008C5C4E"/>
    <w:rsid w:val="008C5D49"/>
    <w:rsid w:val="008C5F26"/>
    <w:rsid w:val="008C60DE"/>
    <w:rsid w:val="008C6209"/>
    <w:rsid w:val="008C6432"/>
    <w:rsid w:val="008C64D9"/>
    <w:rsid w:val="008C6B97"/>
    <w:rsid w:val="008C6E7A"/>
    <w:rsid w:val="008C700B"/>
    <w:rsid w:val="008C7093"/>
    <w:rsid w:val="008C72A6"/>
    <w:rsid w:val="008C7498"/>
    <w:rsid w:val="008C7EB5"/>
    <w:rsid w:val="008D0305"/>
    <w:rsid w:val="008D0921"/>
    <w:rsid w:val="008D119F"/>
    <w:rsid w:val="008D170B"/>
    <w:rsid w:val="008D1964"/>
    <w:rsid w:val="008D1A8A"/>
    <w:rsid w:val="008D1ED0"/>
    <w:rsid w:val="008D1EE2"/>
    <w:rsid w:val="008D1FE5"/>
    <w:rsid w:val="008D2102"/>
    <w:rsid w:val="008D213B"/>
    <w:rsid w:val="008D255B"/>
    <w:rsid w:val="008D2E7B"/>
    <w:rsid w:val="008D3259"/>
    <w:rsid w:val="008D3544"/>
    <w:rsid w:val="008D3560"/>
    <w:rsid w:val="008D3836"/>
    <w:rsid w:val="008D3B1D"/>
    <w:rsid w:val="008D404C"/>
    <w:rsid w:val="008D42B1"/>
    <w:rsid w:val="008D4B3C"/>
    <w:rsid w:val="008D4FF8"/>
    <w:rsid w:val="008D50D2"/>
    <w:rsid w:val="008D5107"/>
    <w:rsid w:val="008D54D4"/>
    <w:rsid w:val="008D586D"/>
    <w:rsid w:val="008D5D90"/>
    <w:rsid w:val="008D5E46"/>
    <w:rsid w:val="008D6152"/>
    <w:rsid w:val="008D63FC"/>
    <w:rsid w:val="008D6617"/>
    <w:rsid w:val="008D681D"/>
    <w:rsid w:val="008D6970"/>
    <w:rsid w:val="008D69CF"/>
    <w:rsid w:val="008D6B37"/>
    <w:rsid w:val="008D6CCD"/>
    <w:rsid w:val="008D6F78"/>
    <w:rsid w:val="008D7230"/>
    <w:rsid w:val="008D7611"/>
    <w:rsid w:val="008D78D9"/>
    <w:rsid w:val="008D7F5C"/>
    <w:rsid w:val="008E01D1"/>
    <w:rsid w:val="008E0A6F"/>
    <w:rsid w:val="008E0EDA"/>
    <w:rsid w:val="008E0FCE"/>
    <w:rsid w:val="008E101B"/>
    <w:rsid w:val="008E15B3"/>
    <w:rsid w:val="008E18AC"/>
    <w:rsid w:val="008E1CD0"/>
    <w:rsid w:val="008E1DF3"/>
    <w:rsid w:val="008E1F4E"/>
    <w:rsid w:val="008E1FD0"/>
    <w:rsid w:val="008E2034"/>
    <w:rsid w:val="008E26E9"/>
    <w:rsid w:val="008E2ADF"/>
    <w:rsid w:val="008E2B4C"/>
    <w:rsid w:val="008E31F9"/>
    <w:rsid w:val="008E344B"/>
    <w:rsid w:val="008E3CB3"/>
    <w:rsid w:val="008E3DD4"/>
    <w:rsid w:val="008E4205"/>
    <w:rsid w:val="008E4364"/>
    <w:rsid w:val="008E440E"/>
    <w:rsid w:val="008E497F"/>
    <w:rsid w:val="008E49CA"/>
    <w:rsid w:val="008E4C15"/>
    <w:rsid w:val="008E54F9"/>
    <w:rsid w:val="008E5DE2"/>
    <w:rsid w:val="008E5E82"/>
    <w:rsid w:val="008E5F9E"/>
    <w:rsid w:val="008E603D"/>
    <w:rsid w:val="008E605E"/>
    <w:rsid w:val="008E6C11"/>
    <w:rsid w:val="008E6D76"/>
    <w:rsid w:val="008E6E25"/>
    <w:rsid w:val="008E6E4D"/>
    <w:rsid w:val="008E759B"/>
    <w:rsid w:val="008E7977"/>
    <w:rsid w:val="008E7C25"/>
    <w:rsid w:val="008EC016"/>
    <w:rsid w:val="008F0B2A"/>
    <w:rsid w:val="008F0B2E"/>
    <w:rsid w:val="008F0D20"/>
    <w:rsid w:val="008F0FE1"/>
    <w:rsid w:val="008F10BB"/>
    <w:rsid w:val="008F10CD"/>
    <w:rsid w:val="008F11C9"/>
    <w:rsid w:val="008F1552"/>
    <w:rsid w:val="008F1730"/>
    <w:rsid w:val="008F1980"/>
    <w:rsid w:val="008F1E26"/>
    <w:rsid w:val="008F208D"/>
    <w:rsid w:val="008F215E"/>
    <w:rsid w:val="008F26B8"/>
    <w:rsid w:val="008F27E9"/>
    <w:rsid w:val="008F280B"/>
    <w:rsid w:val="008F2DCD"/>
    <w:rsid w:val="008F354F"/>
    <w:rsid w:val="008F3583"/>
    <w:rsid w:val="008F35BD"/>
    <w:rsid w:val="008F36EE"/>
    <w:rsid w:val="008F386B"/>
    <w:rsid w:val="008F3B31"/>
    <w:rsid w:val="008F3C4F"/>
    <w:rsid w:val="008F41CF"/>
    <w:rsid w:val="008F4FC2"/>
    <w:rsid w:val="008F5014"/>
    <w:rsid w:val="008F5DDC"/>
    <w:rsid w:val="008F5DEB"/>
    <w:rsid w:val="008F5F4B"/>
    <w:rsid w:val="008F624C"/>
    <w:rsid w:val="008F639E"/>
    <w:rsid w:val="008F67BB"/>
    <w:rsid w:val="008F6850"/>
    <w:rsid w:val="008F6991"/>
    <w:rsid w:val="008F6DD3"/>
    <w:rsid w:val="008F7022"/>
    <w:rsid w:val="008F7244"/>
    <w:rsid w:val="008F76D8"/>
    <w:rsid w:val="008F775D"/>
    <w:rsid w:val="008F7BA7"/>
    <w:rsid w:val="0090056C"/>
    <w:rsid w:val="00900672"/>
    <w:rsid w:val="00900E20"/>
    <w:rsid w:val="00900F54"/>
    <w:rsid w:val="009010AE"/>
    <w:rsid w:val="00901111"/>
    <w:rsid w:val="00901250"/>
    <w:rsid w:val="0090180B"/>
    <w:rsid w:val="009018C5"/>
    <w:rsid w:val="00901CA4"/>
    <w:rsid w:val="00901E5E"/>
    <w:rsid w:val="0090243F"/>
    <w:rsid w:val="009025D2"/>
    <w:rsid w:val="0090280E"/>
    <w:rsid w:val="00902BDD"/>
    <w:rsid w:val="00902CDB"/>
    <w:rsid w:val="009030D0"/>
    <w:rsid w:val="00903109"/>
    <w:rsid w:val="009033A9"/>
    <w:rsid w:val="00903969"/>
    <w:rsid w:val="00903BAC"/>
    <w:rsid w:val="00903BCC"/>
    <w:rsid w:val="00903ECC"/>
    <w:rsid w:val="009045DF"/>
    <w:rsid w:val="00904CCC"/>
    <w:rsid w:val="00904E9A"/>
    <w:rsid w:val="0090510E"/>
    <w:rsid w:val="00905233"/>
    <w:rsid w:val="009055D3"/>
    <w:rsid w:val="0090574B"/>
    <w:rsid w:val="009059F6"/>
    <w:rsid w:val="00905B17"/>
    <w:rsid w:val="00905BE8"/>
    <w:rsid w:val="00905C49"/>
    <w:rsid w:val="009061B2"/>
    <w:rsid w:val="009062EB"/>
    <w:rsid w:val="0090677E"/>
    <w:rsid w:val="009068B5"/>
    <w:rsid w:val="009069AB"/>
    <w:rsid w:val="00906D6A"/>
    <w:rsid w:val="00906DC2"/>
    <w:rsid w:val="009071EB"/>
    <w:rsid w:val="0090779F"/>
    <w:rsid w:val="00907833"/>
    <w:rsid w:val="00910534"/>
    <w:rsid w:val="0091079F"/>
    <w:rsid w:val="00910976"/>
    <w:rsid w:val="00910B0C"/>
    <w:rsid w:val="00910BA6"/>
    <w:rsid w:val="00910EBB"/>
    <w:rsid w:val="00910EEF"/>
    <w:rsid w:val="0091103B"/>
    <w:rsid w:val="009115B9"/>
    <w:rsid w:val="00911744"/>
    <w:rsid w:val="00912568"/>
    <w:rsid w:val="0091275C"/>
    <w:rsid w:val="009127AB"/>
    <w:rsid w:val="00912F12"/>
    <w:rsid w:val="009130D4"/>
    <w:rsid w:val="0091347E"/>
    <w:rsid w:val="009134F8"/>
    <w:rsid w:val="0091365B"/>
    <w:rsid w:val="009141E9"/>
    <w:rsid w:val="00914425"/>
    <w:rsid w:val="00914CF9"/>
    <w:rsid w:val="0091538C"/>
    <w:rsid w:val="0091582C"/>
    <w:rsid w:val="009158A8"/>
    <w:rsid w:val="0091597A"/>
    <w:rsid w:val="00915C1C"/>
    <w:rsid w:val="00915C32"/>
    <w:rsid w:val="00915E3A"/>
    <w:rsid w:val="00916C89"/>
    <w:rsid w:val="00916CBD"/>
    <w:rsid w:val="00917247"/>
    <w:rsid w:val="009173C2"/>
    <w:rsid w:val="00920171"/>
    <w:rsid w:val="00920306"/>
    <w:rsid w:val="009204B3"/>
    <w:rsid w:val="00920790"/>
    <w:rsid w:val="0092085B"/>
    <w:rsid w:val="00920C5A"/>
    <w:rsid w:val="00920D57"/>
    <w:rsid w:val="00920D62"/>
    <w:rsid w:val="00920EE8"/>
    <w:rsid w:val="00921BBD"/>
    <w:rsid w:val="00921EF0"/>
    <w:rsid w:val="00922073"/>
    <w:rsid w:val="00922467"/>
    <w:rsid w:val="009225F5"/>
    <w:rsid w:val="00922684"/>
    <w:rsid w:val="00922A74"/>
    <w:rsid w:val="00922B31"/>
    <w:rsid w:val="00923299"/>
    <w:rsid w:val="00923436"/>
    <w:rsid w:val="00923848"/>
    <w:rsid w:val="0092388B"/>
    <w:rsid w:val="009239E4"/>
    <w:rsid w:val="00923B20"/>
    <w:rsid w:val="00923C80"/>
    <w:rsid w:val="00923F70"/>
    <w:rsid w:val="0092402F"/>
    <w:rsid w:val="00924131"/>
    <w:rsid w:val="009241BD"/>
    <w:rsid w:val="00925096"/>
    <w:rsid w:val="009256ED"/>
    <w:rsid w:val="0092598C"/>
    <w:rsid w:val="00925B0E"/>
    <w:rsid w:val="00925E07"/>
    <w:rsid w:val="0092636A"/>
    <w:rsid w:val="00926524"/>
    <w:rsid w:val="00926641"/>
    <w:rsid w:val="00926A20"/>
    <w:rsid w:val="00926A7A"/>
    <w:rsid w:val="00926E14"/>
    <w:rsid w:val="00926FCE"/>
    <w:rsid w:val="009270BE"/>
    <w:rsid w:val="00927158"/>
    <w:rsid w:val="009275CC"/>
    <w:rsid w:val="0092762D"/>
    <w:rsid w:val="0092790B"/>
    <w:rsid w:val="00927CC6"/>
    <w:rsid w:val="00927E0F"/>
    <w:rsid w:val="00927F48"/>
    <w:rsid w:val="00930133"/>
    <w:rsid w:val="00930714"/>
    <w:rsid w:val="00930892"/>
    <w:rsid w:val="00930DDB"/>
    <w:rsid w:val="00930F16"/>
    <w:rsid w:val="0093129A"/>
    <w:rsid w:val="00931805"/>
    <w:rsid w:val="00931DC4"/>
    <w:rsid w:val="00931E7B"/>
    <w:rsid w:val="009326CC"/>
    <w:rsid w:val="00932E83"/>
    <w:rsid w:val="00933139"/>
    <w:rsid w:val="009331D8"/>
    <w:rsid w:val="009333D6"/>
    <w:rsid w:val="009336A5"/>
    <w:rsid w:val="009337E3"/>
    <w:rsid w:val="00933A8F"/>
    <w:rsid w:val="00933BA6"/>
    <w:rsid w:val="0093402A"/>
    <w:rsid w:val="00934A06"/>
    <w:rsid w:val="00934BF8"/>
    <w:rsid w:val="00934D86"/>
    <w:rsid w:val="00934FEA"/>
    <w:rsid w:val="009350E0"/>
    <w:rsid w:val="0093526E"/>
    <w:rsid w:val="0093559A"/>
    <w:rsid w:val="009355CA"/>
    <w:rsid w:val="009357C3"/>
    <w:rsid w:val="00935A0D"/>
    <w:rsid w:val="00935DEB"/>
    <w:rsid w:val="00935E56"/>
    <w:rsid w:val="009360CC"/>
    <w:rsid w:val="0093678D"/>
    <w:rsid w:val="00936B17"/>
    <w:rsid w:val="00936E71"/>
    <w:rsid w:val="00937B6A"/>
    <w:rsid w:val="00937B86"/>
    <w:rsid w:val="00940130"/>
    <w:rsid w:val="00940579"/>
    <w:rsid w:val="00940D3D"/>
    <w:rsid w:val="00941730"/>
    <w:rsid w:val="009427B1"/>
    <w:rsid w:val="00942847"/>
    <w:rsid w:val="00942972"/>
    <w:rsid w:val="009429A2"/>
    <w:rsid w:val="00942CBC"/>
    <w:rsid w:val="00943133"/>
    <w:rsid w:val="00943226"/>
    <w:rsid w:val="00943539"/>
    <w:rsid w:val="0094354A"/>
    <w:rsid w:val="0094371E"/>
    <w:rsid w:val="00943B9E"/>
    <w:rsid w:val="00943CA7"/>
    <w:rsid w:val="00943EBC"/>
    <w:rsid w:val="00943EE0"/>
    <w:rsid w:val="009444F5"/>
    <w:rsid w:val="009446A2"/>
    <w:rsid w:val="009448C6"/>
    <w:rsid w:val="00944B42"/>
    <w:rsid w:val="009450B2"/>
    <w:rsid w:val="00945B05"/>
    <w:rsid w:val="00945C22"/>
    <w:rsid w:val="00945E83"/>
    <w:rsid w:val="00946282"/>
    <w:rsid w:val="009463E1"/>
    <w:rsid w:val="00946C9F"/>
    <w:rsid w:val="00947326"/>
    <w:rsid w:val="0094754A"/>
    <w:rsid w:val="00947F4B"/>
    <w:rsid w:val="00947FC5"/>
    <w:rsid w:val="009500E6"/>
    <w:rsid w:val="00950572"/>
    <w:rsid w:val="00950DA4"/>
    <w:rsid w:val="00951122"/>
    <w:rsid w:val="00951617"/>
    <w:rsid w:val="00951F19"/>
    <w:rsid w:val="00952765"/>
    <w:rsid w:val="00952AFD"/>
    <w:rsid w:val="00952C27"/>
    <w:rsid w:val="00952E32"/>
    <w:rsid w:val="00952F37"/>
    <w:rsid w:val="0095301E"/>
    <w:rsid w:val="00953A4D"/>
    <w:rsid w:val="00953D78"/>
    <w:rsid w:val="00953ECB"/>
    <w:rsid w:val="009542CE"/>
    <w:rsid w:val="009548A4"/>
    <w:rsid w:val="00954A94"/>
    <w:rsid w:val="00954E56"/>
    <w:rsid w:val="0095557A"/>
    <w:rsid w:val="009559C1"/>
    <w:rsid w:val="00955B78"/>
    <w:rsid w:val="00955E71"/>
    <w:rsid w:val="00956344"/>
    <w:rsid w:val="00957269"/>
    <w:rsid w:val="00957475"/>
    <w:rsid w:val="00957514"/>
    <w:rsid w:val="009577C0"/>
    <w:rsid w:val="00957934"/>
    <w:rsid w:val="00957A60"/>
    <w:rsid w:val="00957B45"/>
    <w:rsid w:val="00957FCC"/>
    <w:rsid w:val="009601E2"/>
    <w:rsid w:val="0096039C"/>
    <w:rsid w:val="009603B5"/>
    <w:rsid w:val="0096040B"/>
    <w:rsid w:val="00960456"/>
    <w:rsid w:val="009609D6"/>
    <w:rsid w:val="00960A75"/>
    <w:rsid w:val="00960E40"/>
    <w:rsid w:val="009611A3"/>
    <w:rsid w:val="009612CE"/>
    <w:rsid w:val="009615AD"/>
    <w:rsid w:val="009615C6"/>
    <w:rsid w:val="00961B34"/>
    <w:rsid w:val="00961E7B"/>
    <w:rsid w:val="0096221C"/>
    <w:rsid w:val="009627F8"/>
    <w:rsid w:val="00962DD2"/>
    <w:rsid w:val="0096329A"/>
    <w:rsid w:val="009632B0"/>
    <w:rsid w:val="0096332F"/>
    <w:rsid w:val="00963332"/>
    <w:rsid w:val="00963831"/>
    <w:rsid w:val="00963889"/>
    <w:rsid w:val="009639AB"/>
    <w:rsid w:val="00963AB5"/>
    <w:rsid w:val="00963E04"/>
    <w:rsid w:val="00964557"/>
    <w:rsid w:val="009649DD"/>
    <w:rsid w:val="00964C4D"/>
    <w:rsid w:val="00964D86"/>
    <w:rsid w:val="00965189"/>
    <w:rsid w:val="00965265"/>
    <w:rsid w:val="00965557"/>
    <w:rsid w:val="009657F2"/>
    <w:rsid w:val="00965937"/>
    <w:rsid w:val="00965A53"/>
    <w:rsid w:val="009660EA"/>
    <w:rsid w:val="009661C0"/>
    <w:rsid w:val="00966475"/>
    <w:rsid w:val="009668B3"/>
    <w:rsid w:val="00966A15"/>
    <w:rsid w:val="00967789"/>
    <w:rsid w:val="009677E1"/>
    <w:rsid w:val="00967BEB"/>
    <w:rsid w:val="009701DB"/>
    <w:rsid w:val="00970278"/>
    <w:rsid w:val="00970474"/>
    <w:rsid w:val="00970A59"/>
    <w:rsid w:val="00970B58"/>
    <w:rsid w:val="00970D64"/>
    <w:rsid w:val="00970F5D"/>
    <w:rsid w:val="00971448"/>
    <w:rsid w:val="009722D7"/>
    <w:rsid w:val="00972A98"/>
    <w:rsid w:val="00972B01"/>
    <w:rsid w:val="00972BFA"/>
    <w:rsid w:val="0097346A"/>
    <w:rsid w:val="0097360D"/>
    <w:rsid w:val="0097366F"/>
    <w:rsid w:val="009736B9"/>
    <w:rsid w:val="009736C2"/>
    <w:rsid w:val="0097370B"/>
    <w:rsid w:val="00973B73"/>
    <w:rsid w:val="00973E35"/>
    <w:rsid w:val="00973F3D"/>
    <w:rsid w:val="0097422A"/>
    <w:rsid w:val="00974243"/>
    <w:rsid w:val="00974306"/>
    <w:rsid w:val="009745E7"/>
    <w:rsid w:val="009748DB"/>
    <w:rsid w:val="009748DF"/>
    <w:rsid w:val="00974B0E"/>
    <w:rsid w:val="0097520F"/>
    <w:rsid w:val="009752F5"/>
    <w:rsid w:val="009756B0"/>
    <w:rsid w:val="00975724"/>
    <w:rsid w:val="00975E4C"/>
    <w:rsid w:val="00976111"/>
    <w:rsid w:val="0097640E"/>
    <w:rsid w:val="009767D2"/>
    <w:rsid w:val="0097694A"/>
    <w:rsid w:val="00976B53"/>
    <w:rsid w:val="00976BA4"/>
    <w:rsid w:val="00977551"/>
    <w:rsid w:val="009775C1"/>
    <w:rsid w:val="00977A2B"/>
    <w:rsid w:val="00977F4C"/>
    <w:rsid w:val="0098043E"/>
    <w:rsid w:val="009805C2"/>
    <w:rsid w:val="009806F6"/>
    <w:rsid w:val="00980938"/>
    <w:rsid w:val="00980C68"/>
    <w:rsid w:val="0098100D"/>
    <w:rsid w:val="0098146A"/>
    <w:rsid w:val="009816F3"/>
    <w:rsid w:val="009818AE"/>
    <w:rsid w:val="00981A16"/>
    <w:rsid w:val="00981AB2"/>
    <w:rsid w:val="00982910"/>
    <w:rsid w:val="009836A6"/>
    <w:rsid w:val="00983EFF"/>
    <w:rsid w:val="00983F16"/>
    <w:rsid w:val="0098407C"/>
    <w:rsid w:val="009843B8"/>
    <w:rsid w:val="009845BA"/>
    <w:rsid w:val="0098473D"/>
    <w:rsid w:val="0098478C"/>
    <w:rsid w:val="009851EA"/>
    <w:rsid w:val="009852CB"/>
    <w:rsid w:val="009852F8"/>
    <w:rsid w:val="00985835"/>
    <w:rsid w:val="00985883"/>
    <w:rsid w:val="00985BA5"/>
    <w:rsid w:val="00985EB9"/>
    <w:rsid w:val="009860AE"/>
    <w:rsid w:val="009863C5"/>
    <w:rsid w:val="00986441"/>
    <w:rsid w:val="00986FDB"/>
    <w:rsid w:val="009870B7"/>
    <w:rsid w:val="00987172"/>
    <w:rsid w:val="009872FF"/>
    <w:rsid w:val="009874E2"/>
    <w:rsid w:val="0098769C"/>
    <w:rsid w:val="00987924"/>
    <w:rsid w:val="00987D6D"/>
    <w:rsid w:val="00987FEB"/>
    <w:rsid w:val="009901F2"/>
    <w:rsid w:val="0099020C"/>
    <w:rsid w:val="00990720"/>
    <w:rsid w:val="00990953"/>
    <w:rsid w:val="0099095D"/>
    <w:rsid w:val="00990A01"/>
    <w:rsid w:val="00990C91"/>
    <w:rsid w:val="0099167D"/>
    <w:rsid w:val="00991CDD"/>
    <w:rsid w:val="00991DE7"/>
    <w:rsid w:val="00991EBC"/>
    <w:rsid w:val="00991F71"/>
    <w:rsid w:val="00992192"/>
    <w:rsid w:val="0099240F"/>
    <w:rsid w:val="00992444"/>
    <w:rsid w:val="00992AB3"/>
    <w:rsid w:val="00992AF0"/>
    <w:rsid w:val="00992BE4"/>
    <w:rsid w:val="00992DE1"/>
    <w:rsid w:val="00992E61"/>
    <w:rsid w:val="00992F05"/>
    <w:rsid w:val="009931E4"/>
    <w:rsid w:val="009932A2"/>
    <w:rsid w:val="00993B5C"/>
    <w:rsid w:val="00993B9D"/>
    <w:rsid w:val="00993C63"/>
    <w:rsid w:val="00993D20"/>
    <w:rsid w:val="00994361"/>
    <w:rsid w:val="00994395"/>
    <w:rsid w:val="009943A2"/>
    <w:rsid w:val="00994572"/>
    <w:rsid w:val="0099459F"/>
    <w:rsid w:val="00994D37"/>
    <w:rsid w:val="009953B4"/>
    <w:rsid w:val="0099584A"/>
    <w:rsid w:val="0099587F"/>
    <w:rsid w:val="009958C2"/>
    <w:rsid w:val="00996604"/>
    <w:rsid w:val="0099674C"/>
    <w:rsid w:val="009975C4"/>
    <w:rsid w:val="00997CD0"/>
    <w:rsid w:val="00997D3A"/>
    <w:rsid w:val="00997E37"/>
    <w:rsid w:val="009A00CE"/>
    <w:rsid w:val="009A0478"/>
    <w:rsid w:val="009A04C6"/>
    <w:rsid w:val="009A080B"/>
    <w:rsid w:val="009A0959"/>
    <w:rsid w:val="009A0A84"/>
    <w:rsid w:val="009A0C2C"/>
    <w:rsid w:val="009A10CC"/>
    <w:rsid w:val="009A1258"/>
    <w:rsid w:val="009A1480"/>
    <w:rsid w:val="009A1B91"/>
    <w:rsid w:val="009A1C72"/>
    <w:rsid w:val="009A1D7D"/>
    <w:rsid w:val="009A1E61"/>
    <w:rsid w:val="009A2078"/>
    <w:rsid w:val="009A2241"/>
    <w:rsid w:val="009A2756"/>
    <w:rsid w:val="009A27EE"/>
    <w:rsid w:val="009A2888"/>
    <w:rsid w:val="009A2A86"/>
    <w:rsid w:val="009A322F"/>
    <w:rsid w:val="009A343E"/>
    <w:rsid w:val="009A3562"/>
    <w:rsid w:val="009A3E84"/>
    <w:rsid w:val="009A3F3A"/>
    <w:rsid w:val="009A3FEA"/>
    <w:rsid w:val="009A428D"/>
    <w:rsid w:val="009A4968"/>
    <w:rsid w:val="009A4AF6"/>
    <w:rsid w:val="009A4CC2"/>
    <w:rsid w:val="009A4E1C"/>
    <w:rsid w:val="009A5181"/>
    <w:rsid w:val="009A53C0"/>
    <w:rsid w:val="009A568F"/>
    <w:rsid w:val="009A6244"/>
    <w:rsid w:val="009A639E"/>
    <w:rsid w:val="009A6781"/>
    <w:rsid w:val="009A6886"/>
    <w:rsid w:val="009A6A6E"/>
    <w:rsid w:val="009A6BAE"/>
    <w:rsid w:val="009A6C16"/>
    <w:rsid w:val="009A6F3D"/>
    <w:rsid w:val="009A7020"/>
    <w:rsid w:val="009A744E"/>
    <w:rsid w:val="009A762F"/>
    <w:rsid w:val="009A79B7"/>
    <w:rsid w:val="009A7A61"/>
    <w:rsid w:val="009A7CF7"/>
    <w:rsid w:val="009A7DC8"/>
    <w:rsid w:val="009B0581"/>
    <w:rsid w:val="009B0EE2"/>
    <w:rsid w:val="009B10DB"/>
    <w:rsid w:val="009B1157"/>
    <w:rsid w:val="009B13ED"/>
    <w:rsid w:val="009B16D5"/>
    <w:rsid w:val="009B17C7"/>
    <w:rsid w:val="009B266A"/>
    <w:rsid w:val="009B26ED"/>
    <w:rsid w:val="009B2BC2"/>
    <w:rsid w:val="009B2F6A"/>
    <w:rsid w:val="009B38AF"/>
    <w:rsid w:val="009B3935"/>
    <w:rsid w:val="009B3CE2"/>
    <w:rsid w:val="009B3DE0"/>
    <w:rsid w:val="009B3F7C"/>
    <w:rsid w:val="009B400A"/>
    <w:rsid w:val="009B406E"/>
    <w:rsid w:val="009B446C"/>
    <w:rsid w:val="009B503D"/>
    <w:rsid w:val="009B5134"/>
    <w:rsid w:val="009B5302"/>
    <w:rsid w:val="009B55B7"/>
    <w:rsid w:val="009B622C"/>
    <w:rsid w:val="009B64AF"/>
    <w:rsid w:val="009B6826"/>
    <w:rsid w:val="009B6C0E"/>
    <w:rsid w:val="009B6E98"/>
    <w:rsid w:val="009B7816"/>
    <w:rsid w:val="009B7B52"/>
    <w:rsid w:val="009B7D4B"/>
    <w:rsid w:val="009B7FF1"/>
    <w:rsid w:val="009C0F76"/>
    <w:rsid w:val="009C1005"/>
    <w:rsid w:val="009C1FEE"/>
    <w:rsid w:val="009C2056"/>
    <w:rsid w:val="009C242D"/>
    <w:rsid w:val="009C272A"/>
    <w:rsid w:val="009C2911"/>
    <w:rsid w:val="009C2ACA"/>
    <w:rsid w:val="009C2B36"/>
    <w:rsid w:val="009C314C"/>
    <w:rsid w:val="009C319F"/>
    <w:rsid w:val="009C3415"/>
    <w:rsid w:val="009C35E5"/>
    <w:rsid w:val="009C3675"/>
    <w:rsid w:val="009C3BB0"/>
    <w:rsid w:val="009C3CBE"/>
    <w:rsid w:val="009C3D1B"/>
    <w:rsid w:val="009C3E29"/>
    <w:rsid w:val="009C4208"/>
    <w:rsid w:val="009C4434"/>
    <w:rsid w:val="009C4D8B"/>
    <w:rsid w:val="009C4DB8"/>
    <w:rsid w:val="009C591C"/>
    <w:rsid w:val="009C5C9D"/>
    <w:rsid w:val="009C5CCB"/>
    <w:rsid w:val="009C5DFE"/>
    <w:rsid w:val="009C66A9"/>
    <w:rsid w:val="009C66ED"/>
    <w:rsid w:val="009C677B"/>
    <w:rsid w:val="009C68E5"/>
    <w:rsid w:val="009C6A78"/>
    <w:rsid w:val="009C6D12"/>
    <w:rsid w:val="009C6E2E"/>
    <w:rsid w:val="009C6E92"/>
    <w:rsid w:val="009C6ED9"/>
    <w:rsid w:val="009C6FEF"/>
    <w:rsid w:val="009C70AE"/>
    <w:rsid w:val="009C72BF"/>
    <w:rsid w:val="009C72C7"/>
    <w:rsid w:val="009C737C"/>
    <w:rsid w:val="009C7402"/>
    <w:rsid w:val="009C79B2"/>
    <w:rsid w:val="009C7C20"/>
    <w:rsid w:val="009C7DE5"/>
    <w:rsid w:val="009D03B4"/>
    <w:rsid w:val="009D04B8"/>
    <w:rsid w:val="009D08E6"/>
    <w:rsid w:val="009D08F4"/>
    <w:rsid w:val="009D0C58"/>
    <w:rsid w:val="009D0D6C"/>
    <w:rsid w:val="009D0E9E"/>
    <w:rsid w:val="009D11C8"/>
    <w:rsid w:val="009D13A3"/>
    <w:rsid w:val="009D2043"/>
    <w:rsid w:val="009D217A"/>
    <w:rsid w:val="009D227C"/>
    <w:rsid w:val="009D28A8"/>
    <w:rsid w:val="009D2C82"/>
    <w:rsid w:val="009D2E69"/>
    <w:rsid w:val="009D2ECC"/>
    <w:rsid w:val="009D30A6"/>
    <w:rsid w:val="009D30B9"/>
    <w:rsid w:val="009D3261"/>
    <w:rsid w:val="009D34A2"/>
    <w:rsid w:val="009D3604"/>
    <w:rsid w:val="009D3634"/>
    <w:rsid w:val="009D36F5"/>
    <w:rsid w:val="009D3AC6"/>
    <w:rsid w:val="009D3DDA"/>
    <w:rsid w:val="009D4032"/>
    <w:rsid w:val="009D42EA"/>
    <w:rsid w:val="009D42EC"/>
    <w:rsid w:val="009D4628"/>
    <w:rsid w:val="009D4695"/>
    <w:rsid w:val="009D4F06"/>
    <w:rsid w:val="009D5442"/>
    <w:rsid w:val="009D575A"/>
    <w:rsid w:val="009D5E6A"/>
    <w:rsid w:val="009D6639"/>
    <w:rsid w:val="009D7C1C"/>
    <w:rsid w:val="009D7C6F"/>
    <w:rsid w:val="009E0452"/>
    <w:rsid w:val="009E0AFD"/>
    <w:rsid w:val="009E0B23"/>
    <w:rsid w:val="009E0F21"/>
    <w:rsid w:val="009E0FC0"/>
    <w:rsid w:val="009E13EF"/>
    <w:rsid w:val="009E1436"/>
    <w:rsid w:val="009E1904"/>
    <w:rsid w:val="009E1C0B"/>
    <w:rsid w:val="009E2580"/>
    <w:rsid w:val="009E3196"/>
    <w:rsid w:val="009E3297"/>
    <w:rsid w:val="009E3B7D"/>
    <w:rsid w:val="009E4042"/>
    <w:rsid w:val="009E5062"/>
    <w:rsid w:val="009E5161"/>
    <w:rsid w:val="009E54ED"/>
    <w:rsid w:val="009E5534"/>
    <w:rsid w:val="009E5909"/>
    <w:rsid w:val="009E5A08"/>
    <w:rsid w:val="009E5C11"/>
    <w:rsid w:val="009E5D7E"/>
    <w:rsid w:val="009E60D3"/>
    <w:rsid w:val="009E6169"/>
    <w:rsid w:val="009E6187"/>
    <w:rsid w:val="009E640B"/>
    <w:rsid w:val="009E6D63"/>
    <w:rsid w:val="009E7020"/>
    <w:rsid w:val="009E7674"/>
    <w:rsid w:val="009E7720"/>
    <w:rsid w:val="009E78AB"/>
    <w:rsid w:val="009E7A66"/>
    <w:rsid w:val="009E7AD5"/>
    <w:rsid w:val="009F103F"/>
    <w:rsid w:val="009F11F1"/>
    <w:rsid w:val="009F146A"/>
    <w:rsid w:val="009F1476"/>
    <w:rsid w:val="009F1A9C"/>
    <w:rsid w:val="009F1B25"/>
    <w:rsid w:val="009F1C52"/>
    <w:rsid w:val="009F1E5F"/>
    <w:rsid w:val="009F1E6D"/>
    <w:rsid w:val="009F1F99"/>
    <w:rsid w:val="009F2100"/>
    <w:rsid w:val="009F212F"/>
    <w:rsid w:val="009F23E8"/>
    <w:rsid w:val="009F28A8"/>
    <w:rsid w:val="009F291A"/>
    <w:rsid w:val="009F2B8F"/>
    <w:rsid w:val="009F2DEC"/>
    <w:rsid w:val="009F3224"/>
    <w:rsid w:val="009F3AAA"/>
    <w:rsid w:val="009F3D8B"/>
    <w:rsid w:val="009F4280"/>
    <w:rsid w:val="009F43D3"/>
    <w:rsid w:val="009F463A"/>
    <w:rsid w:val="009F47B3"/>
    <w:rsid w:val="009F5054"/>
    <w:rsid w:val="009F5085"/>
    <w:rsid w:val="009F5660"/>
    <w:rsid w:val="009F59D7"/>
    <w:rsid w:val="009F5E76"/>
    <w:rsid w:val="009F61B0"/>
    <w:rsid w:val="009F6BAA"/>
    <w:rsid w:val="009F6C82"/>
    <w:rsid w:val="009F6D4C"/>
    <w:rsid w:val="009F7260"/>
    <w:rsid w:val="009F7DD5"/>
    <w:rsid w:val="009F7DFB"/>
    <w:rsid w:val="009F7E4C"/>
    <w:rsid w:val="009F7F8F"/>
    <w:rsid w:val="00A0026B"/>
    <w:rsid w:val="00A003ED"/>
    <w:rsid w:val="00A00602"/>
    <w:rsid w:val="00A00DA6"/>
    <w:rsid w:val="00A00E8F"/>
    <w:rsid w:val="00A013CC"/>
    <w:rsid w:val="00A013FE"/>
    <w:rsid w:val="00A015C6"/>
    <w:rsid w:val="00A016FD"/>
    <w:rsid w:val="00A01A02"/>
    <w:rsid w:val="00A01CB8"/>
    <w:rsid w:val="00A02724"/>
    <w:rsid w:val="00A02932"/>
    <w:rsid w:val="00A02A51"/>
    <w:rsid w:val="00A02B73"/>
    <w:rsid w:val="00A02CCF"/>
    <w:rsid w:val="00A02D2A"/>
    <w:rsid w:val="00A02E08"/>
    <w:rsid w:val="00A02E4D"/>
    <w:rsid w:val="00A02EDD"/>
    <w:rsid w:val="00A03034"/>
    <w:rsid w:val="00A032C6"/>
    <w:rsid w:val="00A03472"/>
    <w:rsid w:val="00A036FB"/>
    <w:rsid w:val="00A038D1"/>
    <w:rsid w:val="00A03C74"/>
    <w:rsid w:val="00A04179"/>
    <w:rsid w:val="00A0429F"/>
    <w:rsid w:val="00A042F3"/>
    <w:rsid w:val="00A04441"/>
    <w:rsid w:val="00A04628"/>
    <w:rsid w:val="00A046C6"/>
    <w:rsid w:val="00A04ECA"/>
    <w:rsid w:val="00A05940"/>
    <w:rsid w:val="00A05D40"/>
    <w:rsid w:val="00A06249"/>
    <w:rsid w:val="00A064C7"/>
    <w:rsid w:val="00A0667F"/>
    <w:rsid w:val="00A0668E"/>
    <w:rsid w:val="00A070B5"/>
    <w:rsid w:val="00A076C2"/>
    <w:rsid w:val="00A077E9"/>
    <w:rsid w:val="00A0780D"/>
    <w:rsid w:val="00A079A1"/>
    <w:rsid w:val="00A07DDC"/>
    <w:rsid w:val="00A07F66"/>
    <w:rsid w:val="00A103F2"/>
    <w:rsid w:val="00A10685"/>
    <w:rsid w:val="00A10AE3"/>
    <w:rsid w:val="00A11388"/>
    <w:rsid w:val="00A115D9"/>
    <w:rsid w:val="00A11989"/>
    <w:rsid w:val="00A11B4E"/>
    <w:rsid w:val="00A11ECE"/>
    <w:rsid w:val="00A123C1"/>
    <w:rsid w:val="00A123CF"/>
    <w:rsid w:val="00A12ACC"/>
    <w:rsid w:val="00A13019"/>
    <w:rsid w:val="00A1318D"/>
    <w:rsid w:val="00A13340"/>
    <w:rsid w:val="00A133F3"/>
    <w:rsid w:val="00A137EB"/>
    <w:rsid w:val="00A13B1D"/>
    <w:rsid w:val="00A13F55"/>
    <w:rsid w:val="00A13FC3"/>
    <w:rsid w:val="00A14EDE"/>
    <w:rsid w:val="00A152B7"/>
    <w:rsid w:val="00A15398"/>
    <w:rsid w:val="00A1563C"/>
    <w:rsid w:val="00A15A5A"/>
    <w:rsid w:val="00A15F60"/>
    <w:rsid w:val="00A160C2"/>
    <w:rsid w:val="00A16270"/>
    <w:rsid w:val="00A16A08"/>
    <w:rsid w:val="00A16DA8"/>
    <w:rsid w:val="00A16F37"/>
    <w:rsid w:val="00A177AC"/>
    <w:rsid w:val="00A17851"/>
    <w:rsid w:val="00A17EB1"/>
    <w:rsid w:val="00A201F9"/>
    <w:rsid w:val="00A205E3"/>
    <w:rsid w:val="00A20654"/>
    <w:rsid w:val="00A20BFD"/>
    <w:rsid w:val="00A21262"/>
    <w:rsid w:val="00A216C5"/>
    <w:rsid w:val="00A21B9E"/>
    <w:rsid w:val="00A21CD9"/>
    <w:rsid w:val="00A21F12"/>
    <w:rsid w:val="00A22252"/>
    <w:rsid w:val="00A22BD4"/>
    <w:rsid w:val="00A2343B"/>
    <w:rsid w:val="00A23757"/>
    <w:rsid w:val="00A237E4"/>
    <w:rsid w:val="00A238B7"/>
    <w:rsid w:val="00A23C76"/>
    <w:rsid w:val="00A23D06"/>
    <w:rsid w:val="00A24024"/>
    <w:rsid w:val="00A2416B"/>
    <w:rsid w:val="00A24270"/>
    <w:rsid w:val="00A24449"/>
    <w:rsid w:val="00A2468E"/>
    <w:rsid w:val="00A2498A"/>
    <w:rsid w:val="00A24EAE"/>
    <w:rsid w:val="00A250B5"/>
    <w:rsid w:val="00A257A9"/>
    <w:rsid w:val="00A25DEE"/>
    <w:rsid w:val="00A25EFE"/>
    <w:rsid w:val="00A2626A"/>
    <w:rsid w:val="00A263AA"/>
    <w:rsid w:val="00A265C4"/>
    <w:rsid w:val="00A268E7"/>
    <w:rsid w:val="00A269CF"/>
    <w:rsid w:val="00A26B8A"/>
    <w:rsid w:val="00A26ED4"/>
    <w:rsid w:val="00A270FF"/>
    <w:rsid w:val="00A272FE"/>
    <w:rsid w:val="00A27338"/>
    <w:rsid w:val="00A274D8"/>
    <w:rsid w:val="00A276A4"/>
    <w:rsid w:val="00A276B8"/>
    <w:rsid w:val="00A27BAA"/>
    <w:rsid w:val="00A27FD8"/>
    <w:rsid w:val="00A30627"/>
    <w:rsid w:val="00A30886"/>
    <w:rsid w:val="00A30F8C"/>
    <w:rsid w:val="00A311B8"/>
    <w:rsid w:val="00A31337"/>
    <w:rsid w:val="00A314E1"/>
    <w:rsid w:val="00A318D9"/>
    <w:rsid w:val="00A31946"/>
    <w:rsid w:val="00A319A2"/>
    <w:rsid w:val="00A31D8F"/>
    <w:rsid w:val="00A31EC2"/>
    <w:rsid w:val="00A322B5"/>
    <w:rsid w:val="00A32489"/>
    <w:rsid w:val="00A327AD"/>
    <w:rsid w:val="00A3298B"/>
    <w:rsid w:val="00A32A85"/>
    <w:rsid w:val="00A3308E"/>
    <w:rsid w:val="00A332A9"/>
    <w:rsid w:val="00A33529"/>
    <w:rsid w:val="00A33784"/>
    <w:rsid w:val="00A33793"/>
    <w:rsid w:val="00A337D5"/>
    <w:rsid w:val="00A337FD"/>
    <w:rsid w:val="00A33CD1"/>
    <w:rsid w:val="00A33CDC"/>
    <w:rsid w:val="00A33CE3"/>
    <w:rsid w:val="00A33E18"/>
    <w:rsid w:val="00A346FB"/>
    <w:rsid w:val="00A34793"/>
    <w:rsid w:val="00A34963"/>
    <w:rsid w:val="00A34BEF"/>
    <w:rsid w:val="00A34C04"/>
    <w:rsid w:val="00A34D60"/>
    <w:rsid w:val="00A351B2"/>
    <w:rsid w:val="00A35269"/>
    <w:rsid w:val="00A356F8"/>
    <w:rsid w:val="00A3594D"/>
    <w:rsid w:val="00A35A40"/>
    <w:rsid w:val="00A368C1"/>
    <w:rsid w:val="00A36AE3"/>
    <w:rsid w:val="00A36DFA"/>
    <w:rsid w:val="00A373AC"/>
    <w:rsid w:val="00A37EC6"/>
    <w:rsid w:val="00A404F1"/>
    <w:rsid w:val="00A4075F"/>
    <w:rsid w:val="00A40EAF"/>
    <w:rsid w:val="00A41150"/>
    <w:rsid w:val="00A41512"/>
    <w:rsid w:val="00A4151B"/>
    <w:rsid w:val="00A416A5"/>
    <w:rsid w:val="00A4183C"/>
    <w:rsid w:val="00A41A21"/>
    <w:rsid w:val="00A41A59"/>
    <w:rsid w:val="00A41D2F"/>
    <w:rsid w:val="00A42051"/>
    <w:rsid w:val="00A4226B"/>
    <w:rsid w:val="00A424C0"/>
    <w:rsid w:val="00A4290A"/>
    <w:rsid w:val="00A429B7"/>
    <w:rsid w:val="00A42D71"/>
    <w:rsid w:val="00A4344D"/>
    <w:rsid w:val="00A437A6"/>
    <w:rsid w:val="00A439BB"/>
    <w:rsid w:val="00A439F9"/>
    <w:rsid w:val="00A43A0F"/>
    <w:rsid w:val="00A43B40"/>
    <w:rsid w:val="00A43BAA"/>
    <w:rsid w:val="00A442EF"/>
    <w:rsid w:val="00A44395"/>
    <w:rsid w:val="00A44534"/>
    <w:rsid w:val="00A44AB2"/>
    <w:rsid w:val="00A4506D"/>
    <w:rsid w:val="00A45627"/>
    <w:rsid w:val="00A45D38"/>
    <w:rsid w:val="00A4612A"/>
    <w:rsid w:val="00A46509"/>
    <w:rsid w:val="00A46B43"/>
    <w:rsid w:val="00A4721F"/>
    <w:rsid w:val="00A4746D"/>
    <w:rsid w:val="00A4752A"/>
    <w:rsid w:val="00A476D7"/>
    <w:rsid w:val="00A5038D"/>
    <w:rsid w:val="00A50F9C"/>
    <w:rsid w:val="00A511F4"/>
    <w:rsid w:val="00A5121D"/>
    <w:rsid w:val="00A51241"/>
    <w:rsid w:val="00A51408"/>
    <w:rsid w:val="00A51A52"/>
    <w:rsid w:val="00A51C84"/>
    <w:rsid w:val="00A52390"/>
    <w:rsid w:val="00A526F5"/>
    <w:rsid w:val="00A5275F"/>
    <w:rsid w:val="00A52944"/>
    <w:rsid w:val="00A52B2B"/>
    <w:rsid w:val="00A52EA3"/>
    <w:rsid w:val="00A5360A"/>
    <w:rsid w:val="00A53C51"/>
    <w:rsid w:val="00A541A7"/>
    <w:rsid w:val="00A5437E"/>
    <w:rsid w:val="00A543B8"/>
    <w:rsid w:val="00A545C9"/>
    <w:rsid w:val="00A549B8"/>
    <w:rsid w:val="00A54F6E"/>
    <w:rsid w:val="00A54F8D"/>
    <w:rsid w:val="00A552EE"/>
    <w:rsid w:val="00A55B14"/>
    <w:rsid w:val="00A5614F"/>
    <w:rsid w:val="00A56577"/>
    <w:rsid w:val="00A56A47"/>
    <w:rsid w:val="00A571C4"/>
    <w:rsid w:val="00A57762"/>
    <w:rsid w:val="00A577F2"/>
    <w:rsid w:val="00A579D6"/>
    <w:rsid w:val="00A57E04"/>
    <w:rsid w:val="00A601EC"/>
    <w:rsid w:val="00A60447"/>
    <w:rsid w:val="00A60454"/>
    <w:rsid w:val="00A604F1"/>
    <w:rsid w:val="00A60AB3"/>
    <w:rsid w:val="00A6112D"/>
    <w:rsid w:val="00A61256"/>
    <w:rsid w:val="00A61757"/>
    <w:rsid w:val="00A6179F"/>
    <w:rsid w:val="00A61C96"/>
    <w:rsid w:val="00A61D56"/>
    <w:rsid w:val="00A61FA6"/>
    <w:rsid w:val="00A6211D"/>
    <w:rsid w:val="00A6224F"/>
    <w:rsid w:val="00A625D2"/>
    <w:rsid w:val="00A627E5"/>
    <w:rsid w:val="00A6280B"/>
    <w:rsid w:val="00A62822"/>
    <w:rsid w:val="00A62880"/>
    <w:rsid w:val="00A62D9B"/>
    <w:rsid w:val="00A632D3"/>
    <w:rsid w:val="00A63308"/>
    <w:rsid w:val="00A63357"/>
    <w:rsid w:val="00A63714"/>
    <w:rsid w:val="00A6381C"/>
    <w:rsid w:val="00A63B1B"/>
    <w:rsid w:val="00A64347"/>
    <w:rsid w:val="00A6458C"/>
    <w:rsid w:val="00A64D94"/>
    <w:rsid w:val="00A64F07"/>
    <w:rsid w:val="00A64FAA"/>
    <w:rsid w:val="00A657EF"/>
    <w:rsid w:val="00A65960"/>
    <w:rsid w:val="00A65E61"/>
    <w:rsid w:val="00A6601F"/>
    <w:rsid w:val="00A66430"/>
    <w:rsid w:val="00A666EA"/>
    <w:rsid w:val="00A6675C"/>
    <w:rsid w:val="00A66A4C"/>
    <w:rsid w:val="00A66B15"/>
    <w:rsid w:val="00A66CD1"/>
    <w:rsid w:val="00A6736B"/>
    <w:rsid w:val="00A67C60"/>
    <w:rsid w:val="00A67F0E"/>
    <w:rsid w:val="00A7030D"/>
    <w:rsid w:val="00A70895"/>
    <w:rsid w:val="00A70EFC"/>
    <w:rsid w:val="00A711C1"/>
    <w:rsid w:val="00A715DB"/>
    <w:rsid w:val="00A716D7"/>
    <w:rsid w:val="00A71AE4"/>
    <w:rsid w:val="00A71B51"/>
    <w:rsid w:val="00A71DD1"/>
    <w:rsid w:val="00A71FEA"/>
    <w:rsid w:val="00A7218A"/>
    <w:rsid w:val="00A7296C"/>
    <w:rsid w:val="00A72C4B"/>
    <w:rsid w:val="00A72E4A"/>
    <w:rsid w:val="00A732CF"/>
    <w:rsid w:val="00A734A5"/>
    <w:rsid w:val="00A74120"/>
    <w:rsid w:val="00A74176"/>
    <w:rsid w:val="00A7440C"/>
    <w:rsid w:val="00A74515"/>
    <w:rsid w:val="00A758A2"/>
    <w:rsid w:val="00A761E4"/>
    <w:rsid w:val="00A76304"/>
    <w:rsid w:val="00A7644C"/>
    <w:rsid w:val="00A76529"/>
    <w:rsid w:val="00A7705A"/>
    <w:rsid w:val="00A7706B"/>
    <w:rsid w:val="00A77758"/>
    <w:rsid w:val="00A779EE"/>
    <w:rsid w:val="00A77CFE"/>
    <w:rsid w:val="00A8058D"/>
    <w:rsid w:val="00A808F5"/>
    <w:rsid w:val="00A80990"/>
    <w:rsid w:val="00A80ADC"/>
    <w:rsid w:val="00A80BE9"/>
    <w:rsid w:val="00A80E1E"/>
    <w:rsid w:val="00A80FC2"/>
    <w:rsid w:val="00A810FE"/>
    <w:rsid w:val="00A81843"/>
    <w:rsid w:val="00A81AFF"/>
    <w:rsid w:val="00A82D90"/>
    <w:rsid w:val="00A8300E"/>
    <w:rsid w:val="00A83088"/>
    <w:rsid w:val="00A830D8"/>
    <w:rsid w:val="00A83146"/>
    <w:rsid w:val="00A831C2"/>
    <w:rsid w:val="00A83243"/>
    <w:rsid w:val="00A837DE"/>
    <w:rsid w:val="00A83AA5"/>
    <w:rsid w:val="00A83ACF"/>
    <w:rsid w:val="00A840AD"/>
    <w:rsid w:val="00A8434F"/>
    <w:rsid w:val="00A84469"/>
    <w:rsid w:val="00A84593"/>
    <w:rsid w:val="00A849C0"/>
    <w:rsid w:val="00A84BF6"/>
    <w:rsid w:val="00A84F6D"/>
    <w:rsid w:val="00A84FDA"/>
    <w:rsid w:val="00A85AFF"/>
    <w:rsid w:val="00A85C9F"/>
    <w:rsid w:val="00A861AA"/>
    <w:rsid w:val="00A866E0"/>
    <w:rsid w:val="00A86962"/>
    <w:rsid w:val="00A86BD1"/>
    <w:rsid w:val="00A86E64"/>
    <w:rsid w:val="00A86F75"/>
    <w:rsid w:val="00A86FAE"/>
    <w:rsid w:val="00A874C4"/>
    <w:rsid w:val="00A87840"/>
    <w:rsid w:val="00A8798E"/>
    <w:rsid w:val="00A903D1"/>
    <w:rsid w:val="00A904B9"/>
    <w:rsid w:val="00A90964"/>
    <w:rsid w:val="00A90D0F"/>
    <w:rsid w:val="00A9113D"/>
    <w:rsid w:val="00A917F8"/>
    <w:rsid w:val="00A9219F"/>
    <w:rsid w:val="00A92281"/>
    <w:rsid w:val="00A92642"/>
    <w:rsid w:val="00A9265D"/>
    <w:rsid w:val="00A92FE9"/>
    <w:rsid w:val="00A9304F"/>
    <w:rsid w:val="00A938E0"/>
    <w:rsid w:val="00A93E5F"/>
    <w:rsid w:val="00A9429E"/>
    <w:rsid w:val="00A942C6"/>
    <w:rsid w:val="00A94479"/>
    <w:rsid w:val="00A9509D"/>
    <w:rsid w:val="00A9540C"/>
    <w:rsid w:val="00A95442"/>
    <w:rsid w:val="00A956E0"/>
    <w:rsid w:val="00A95945"/>
    <w:rsid w:val="00A95B27"/>
    <w:rsid w:val="00A96409"/>
    <w:rsid w:val="00A96417"/>
    <w:rsid w:val="00A96488"/>
    <w:rsid w:val="00A96757"/>
    <w:rsid w:val="00A96CB9"/>
    <w:rsid w:val="00A96E86"/>
    <w:rsid w:val="00A97007"/>
    <w:rsid w:val="00A970A2"/>
    <w:rsid w:val="00A970C2"/>
    <w:rsid w:val="00A9749D"/>
    <w:rsid w:val="00A9776C"/>
    <w:rsid w:val="00AA044F"/>
    <w:rsid w:val="00AA12A0"/>
    <w:rsid w:val="00AA13A8"/>
    <w:rsid w:val="00AA13DD"/>
    <w:rsid w:val="00AA1C63"/>
    <w:rsid w:val="00AA1C73"/>
    <w:rsid w:val="00AA1F63"/>
    <w:rsid w:val="00AA268D"/>
    <w:rsid w:val="00AA2DC4"/>
    <w:rsid w:val="00AA309D"/>
    <w:rsid w:val="00AA3256"/>
    <w:rsid w:val="00AA329B"/>
    <w:rsid w:val="00AA331D"/>
    <w:rsid w:val="00AA363D"/>
    <w:rsid w:val="00AA3767"/>
    <w:rsid w:val="00AA38AC"/>
    <w:rsid w:val="00AA38D3"/>
    <w:rsid w:val="00AA421F"/>
    <w:rsid w:val="00AA450D"/>
    <w:rsid w:val="00AA4657"/>
    <w:rsid w:val="00AA4661"/>
    <w:rsid w:val="00AA46CD"/>
    <w:rsid w:val="00AA48E2"/>
    <w:rsid w:val="00AA499C"/>
    <w:rsid w:val="00AA4BDA"/>
    <w:rsid w:val="00AA510F"/>
    <w:rsid w:val="00AA5244"/>
    <w:rsid w:val="00AA52A8"/>
    <w:rsid w:val="00AA58D2"/>
    <w:rsid w:val="00AA5962"/>
    <w:rsid w:val="00AA6078"/>
    <w:rsid w:val="00AA627B"/>
    <w:rsid w:val="00AA6575"/>
    <w:rsid w:val="00AA692B"/>
    <w:rsid w:val="00AA6A79"/>
    <w:rsid w:val="00AA6ABD"/>
    <w:rsid w:val="00AA6CED"/>
    <w:rsid w:val="00AA7024"/>
    <w:rsid w:val="00AA77ED"/>
    <w:rsid w:val="00AA792F"/>
    <w:rsid w:val="00AA7D63"/>
    <w:rsid w:val="00AB035B"/>
    <w:rsid w:val="00AB04C6"/>
    <w:rsid w:val="00AB07C1"/>
    <w:rsid w:val="00AB0D1C"/>
    <w:rsid w:val="00AB1239"/>
    <w:rsid w:val="00AB1407"/>
    <w:rsid w:val="00AB1795"/>
    <w:rsid w:val="00AB1E79"/>
    <w:rsid w:val="00AB2226"/>
    <w:rsid w:val="00AB255D"/>
    <w:rsid w:val="00AB294B"/>
    <w:rsid w:val="00AB2AB2"/>
    <w:rsid w:val="00AB2AD1"/>
    <w:rsid w:val="00AB2ADE"/>
    <w:rsid w:val="00AB30BF"/>
    <w:rsid w:val="00AB391F"/>
    <w:rsid w:val="00AB3980"/>
    <w:rsid w:val="00AB3A83"/>
    <w:rsid w:val="00AB3D7D"/>
    <w:rsid w:val="00AB4521"/>
    <w:rsid w:val="00AB4806"/>
    <w:rsid w:val="00AB482C"/>
    <w:rsid w:val="00AB4AE0"/>
    <w:rsid w:val="00AB4B14"/>
    <w:rsid w:val="00AB4B9D"/>
    <w:rsid w:val="00AB511F"/>
    <w:rsid w:val="00AB5141"/>
    <w:rsid w:val="00AB52CE"/>
    <w:rsid w:val="00AB5B9B"/>
    <w:rsid w:val="00AB5CBF"/>
    <w:rsid w:val="00AB6736"/>
    <w:rsid w:val="00AB69A9"/>
    <w:rsid w:val="00AB6B71"/>
    <w:rsid w:val="00AB70DA"/>
    <w:rsid w:val="00AB72A6"/>
    <w:rsid w:val="00AB7327"/>
    <w:rsid w:val="00AB7685"/>
    <w:rsid w:val="00AB7CB1"/>
    <w:rsid w:val="00AC0411"/>
    <w:rsid w:val="00AC0828"/>
    <w:rsid w:val="00AC0A1B"/>
    <w:rsid w:val="00AC0B77"/>
    <w:rsid w:val="00AC0CCD"/>
    <w:rsid w:val="00AC1117"/>
    <w:rsid w:val="00AC21B1"/>
    <w:rsid w:val="00AC2B33"/>
    <w:rsid w:val="00AC2B3E"/>
    <w:rsid w:val="00AC35DF"/>
    <w:rsid w:val="00AC3FCB"/>
    <w:rsid w:val="00AC415D"/>
    <w:rsid w:val="00AC427F"/>
    <w:rsid w:val="00AC42BF"/>
    <w:rsid w:val="00AC47EA"/>
    <w:rsid w:val="00AC4935"/>
    <w:rsid w:val="00AC4E76"/>
    <w:rsid w:val="00AC4F16"/>
    <w:rsid w:val="00AC4F9C"/>
    <w:rsid w:val="00AC4FD1"/>
    <w:rsid w:val="00AC525B"/>
    <w:rsid w:val="00AC5BA7"/>
    <w:rsid w:val="00AC63E5"/>
    <w:rsid w:val="00AC6567"/>
    <w:rsid w:val="00AC6C3E"/>
    <w:rsid w:val="00AC6F3F"/>
    <w:rsid w:val="00AC702E"/>
    <w:rsid w:val="00AC73BE"/>
    <w:rsid w:val="00AC7589"/>
    <w:rsid w:val="00AC76B5"/>
    <w:rsid w:val="00AC786A"/>
    <w:rsid w:val="00AC79FD"/>
    <w:rsid w:val="00AC7C9A"/>
    <w:rsid w:val="00AD013C"/>
    <w:rsid w:val="00AD0B60"/>
    <w:rsid w:val="00AD0CDC"/>
    <w:rsid w:val="00AD1074"/>
    <w:rsid w:val="00AD14C5"/>
    <w:rsid w:val="00AD257E"/>
    <w:rsid w:val="00AD26D3"/>
    <w:rsid w:val="00AD2DE1"/>
    <w:rsid w:val="00AD2E87"/>
    <w:rsid w:val="00AD31D6"/>
    <w:rsid w:val="00AD341F"/>
    <w:rsid w:val="00AD3423"/>
    <w:rsid w:val="00AD359E"/>
    <w:rsid w:val="00AD38B4"/>
    <w:rsid w:val="00AD3B93"/>
    <w:rsid w:val="00AD3DD2"/>
    <w:rsid w:val="00AD405C"/>
    <w:rsid w:val="00AD4795"/>
    <w:rsid w:val="00AD507F"/>
    <w:rsid w:val="00AD5268"/>
    <w:rsid w:val="00AD53F5"/>
    <w:rsid w:val="00AD56D5"/>
    <w:rsid w:val="00AD580E"/>
    <w:rsid w:val="00AD5AE8"/>
    <w:rsid w:val="00AD5DF0"/>
    <w:rsid w:val="00AD666E"/>
    <w:rsid w:val="00AD6938"/>
    <w:rsid w:val="00AD6B92"/>
    <w:rsid w:val="00AD702D"/>
    <w:rsid w:val="00AD72AC"/>
    <w:rsid w:val="00AD7593"/>
    <w:rsid w:val="00AD76B4"/>
    <w:rsid w:val="00AD7904"/>
    <w:rsid w:val="00AD7C15"/>
    <w:rsid w:val="00AD7D7F"/>
    <w:rsid w:val="00AD7E01"/>
    <w:rsid w:val="00AE0023"/>
    <w:rsid w:val="00AE0249"/>
    <w:rsid w:val="00AE0380"/>
    <w:rsid w:val="00AE07A4"/>
    <w:rsid w:val="00AE0A3D"/>
    <w:rsid w:val="00AE0CC8"/>
    <w:rsid w:val="00AE0F29"/>
    <w:rsid w:val="00AE0F6B"/>
    <w:rsid w:val="00AE1029"/>
    <w:rsid w:val="00AE119C"/>
    <w:rsid w:val="00AE169E"/>
    <w:rsid w:val="00AE1820"/>
    <w:rsid w:val="00AE18E8"/>
    <w:rsid w:val="00AE19EB"/>
    <w:rsid w:val="00AE1AB5"/>
    <w:rsid w:val="00AE1B4F"/>
    <w:rsid w:val="00AE1CBC"/>
    <w:rsid w:val="00AE1EBF"/>
    <w:rsid w:val="00AE1EF8"/>
    <w:rsid w:val="00AE2340"/>
    <w:rsid w:val="00AE26C1"/>
    <w:rsid w:val="00AE2955"/>
    <w:rsid w:val="00AE2BAA"/>
    <w:rsid w:val="00AE328E"/>
    <w:rsid w:val="00AE387B"/>
    <w:rsid w:val="00AE38AA"/>
    <w:rsid w:val="00AE3C19"/>
    <w:rsid w:val="00AE4816"/>
    <w:rsid w:val="00AE4874"/>
    <w:rsid w:val="00AE4B21"/>
    <w:rsid w:val="00AE4D3C"/>
    <w:rsid w:val="00AE4F15"/>
    <w:rsid w:val="00AE52E5"/>
    <w:rsid w:val="00AE5662"/>
    <w:rsid w:val="00AE5CF2"/>
    <w:rsid w:val="00AE5F0E"/>
    <w:rsid w:val="00AE60D8"/>
    <w:rsid w:val="00AE67E6"/>
    <w:rsid w:val="00AE6D3E"/>
    <w:rsid w:val="00AE6E1D"/>
    <w:rsid w:val="00AE6E79"/>
    <w:rsid w:val="00AE6F53"/>
    <w:rsid w:val="00AE72F5"/>
    <w:rsid w:val="00AE74B3"/>
    <w:rsid w:val="00AE7626"/>
    <w:rsid w:val="00AE76D0"/>
    <w:rsid w:val="00AE77A5"/>
    <w:rsid w:val="00AE7F67"/>
    <w:rsid w:val="00AF0199"/>
    <w:rsid w:val="00AF037D"/>
    <w:rsid w:val="00AF07A4"/>
    <w:rsid w:val="00AF091F"/>
    <w:rsid w:val="00AF0ABC"/>
    <w:rsid w:val="00AF0FC1"/>
    <w:rsid w:val="00AF107E"/>
    <w:rsid w:val="00AF2437"/>
    <w:rsid w:val="00AF253E"/>
    <w:rsid w:val="00AF2760"/>
    <w:rsid w:val="00AF29BC"/>
    <w:rsid w:val="00AF385B"/>
    <w:rsid w:val="00AF3C59"/>
    <w:rsid w:val="00AF3C5D"/>
    <w:rsid w:val="00AF40FF"/>
    <w:rsid w:val="00AF4310"/>
    <w:rsid w:val="00AF514A"/>
    <w:rsid w:val="00AF54A8"/>
    <w:rsid w:val="00AF57AC"/>
    <w:rsid w:val="00AF5CA2"/>
    <w:rsid w:val="00AF6421"/>
    <w:rsid w:val="00AF6540"/>
    <w:rsid w:val="00AF699D"/>
    <w:rsid w:val="00AF6E38"/>
    <w:rsid w:val="00AF7232"/>
    <w:rsid w:val="00AF7248"/>
    <w:rsid w:val="00AF765B"/>
    <w:rsid w:val="00AF7E29"/>
    <w:rsid w:val="00AF7EA9"/>
    <w:rsid w:val="00B0017C"/>
    <w:rsid w:val="00B005C5"/>
    <w:rsid w:val="00B005E5"/>
    <w:rsid w:val="00B009BA"/>
    <w:rsid w:val="00B00D40"/>
    <w:rsid w:val="00B00E7A"/>
    <w:rsid w:val="00B00E87"/>
    <w:rsid w:val="00B0131B"/>
    <w:rsid w:val="00B02348"/>
    <w:rsid w:val="00B02410"/>
    <w:rsid w:val="00B02429"/>
    <w:rsid w:val="00B0284E"/>
    <w:rsid w:val="00B028D8"/>
    <w:rsid w:val="00B02A53"/>
    <w:rsid w:val="00B02AEA"/>
    <w:rsid w:val="00B03028"/>
    <w:rsid w:val="00B03238"/>
    <w:rsid w:val="00B033D1"/>
    <w:rsid w:val="00B0356C"/>
    <w:rsid w:val="00B03617"/>
    <w:rsid w:val="00B0377E"/>
    <w:rsid w:val="00B041B5"/>
    <w:rsid w:val="00B04254"/>
    <w:rsid w:val="00B0444D"/>
    <w:rsid w:val="00B04B20"/>
    <w:rsid w:val="00B04E76"/>
    <w:rsid w:val="00B04F7F"/>
    <w:rsid w:val="00B05A14"/>
    <w:rsid w:val="00B05CBA"/>
    <w:rsid w:val="00B05FF0"/>
    <w:rsid w:val="00B061EF"/>
    <w:rsid w:val="00B06475"/>
    <w:rsid w:val="00B068E8"/>
    <w:rsid w:val="00B068FC"/>
    <w:rsid w:val="00B0691D"/>
    <w:rsid w:val="00B0697A"/>
    <w:rsid w:val="00B06A0A"/>
    <w:rsid w:val="00B06C2C"/>
    <w:rsid w:val="00B0737F"/>
    <w:rsid w:val="00B074B0"/>
    <w:rsid w:val="00B076C8"/>
    <w:rsid w:val="00B07B13"/>
    <w:rsid w:val="00B1002C"/>
    <w:rsid w:val="00B10B48"/>
    <w:rsid w:val="00B10BCE"/>
    <w:rsid w:val="00B10CF9"/>
    <w:rsid w:val="00B10DDF"/>
    <w:rsid w:val="00B110D9"/>
    <w:rsid w:val="00B116AD"/>
    <w:rsid w:val="00B116D2"/>
    <w:rsid w:val="00B1193C"/>
    <w:rsid w:val="00B1205D"/>
    <w:rsid w:val="00B12121"/>
    <w:rsid w:val="00B123A5"/>
    <w:rsid w:val="00B129B0"/>
    <w:rsid w:val="00B12AFF"/>
    <w:rsid w:val="00B12BC2"/>
    <w:rsid w:val="00B12BC9"/>
    <w:rsid w:val="00B12CB7"/>
    <w:rsid w:val="00B12D78"/>
    <w:rsid w:val="00B13140"/>
    <w:rsid w:val="00B131FA"/>
    <w:rsid w:val="00B1329A"/>
    <w:rsid w:val="00B13578"/>
    <w:rsid w:val="00B135EE"/>
    <w:rsid w:val="00B13829"/>
    <w:rsid w:val="00B138ED"/>
    <w:rsid w:val="00B140EF"/>
    <w:rsid w:val="00B141C0"/>
    <w:rsid w:val="00B142FE"/>
    <w:rsid w:val="00B14EA8"/>
    <w:rsid w:val="00B14F11"/>
    <w:rsid w:val="00B15274"/>
    <w:rsid w:val="00B15378"/>
    <w:rsid w:val="00B15508"/>
    <w:rsid w:val="00B157FC"/>
    <w:rsid w:val="00B158F8"/>
    <w:rsid w:val="00B1595C"/>
    <w:rsid w:val="00B15E48"/>
    <w:rsid w:val="00B16294"/>
    <w:rsid w:val="00B16307"/>
    <w:rsid w:val="00B1640F"/>
    <w:rsid w:val="00B164B9"/>
    <w:rsid w:val="00B16716"/>
    <w:rsid w:val="00B16D4B"/>
    <w:rsid w:val="00B16F60"/>
    <w:rsid w:val="00B17424"/>
    <w:rsid w:val="00B179B4"/>
    <w:rsid w:val="00B17A12"/>
    <w:rsid w:val="00B17C23"/>
    <w:rsid w:val="00B2027B"/>
    <w:rsid w:val="00B2042B"/>
    <w:rsid w:val="00B20504"/>
    <w:rsid w:val="00B2090A"/>
    <w:rsid w:val="00B20A2F"/>
    <w:rsid w:val="00B20E7A"/>
    <w:rsid w:val="00B20ECD"/>
    <w:rsid w:val="00B20F1C"/>
    <w:rsid w:val="00B21013"/>
    <w:rsid w:val="00B211D2"/>
    <w:rsid w:val="00B212A2"/>
    <w:rsid w:val="00B21412"/>
    <w:rsid w:val="00B21946"/>
    <w:rsid w:val="00B21B06"/>
    <w:rsid w:val="00B21F88"/>
    <w:rsid w:val="00B2305B"/>
    <w:rsid w:val="00B23212"/>
    <w:rsid w:val="00B234F3"/>
    <w:rsid w:val="00B23A5E"/>
    <w:rsid w:val="00B23E85"/>
    <w:rsid w:val="00B23F5F"/>
    <w:rsid w:val="00B24061"/>
    <w:rsid w:val="00B240AD"/>
    <w:rsid w:val="00B243D0"/>
    <w:rsid w:val="00B24459"/>
    <w:rsid w:val="00B24497"/>
    <w:rsid w:val="00B246C8"/>
    <w:rsid w:val="00B2524D"/>
    <w:rsid w:val="00B25288"/>
    <w:rsid w:val="00B25327"/>
    <w:rsid w:val="00B25560"/>
    <w:rsid w:val="00B25815"/>
    <w:rsid w:val="00B25A6A"/>
    <w:rsid w:val="00B25B5B"/>
    <w:rsid w:val="00B25DC3"/>
    <w:rsid w:val="00B25F63"/>
    <w:rsid w:val="00B25F90"/>
    <w:rsid w:val="00B262BC"/>
    <w:rsid w:val="00B26408"/>
    <w:rsid w:val="00B26B8F"/>
    <w:rsid w:val="00B2757F"/>
    <w:rsid w:val="00B279B2"/>
    <w:rsid w:val="00B27D8A"/>
    <w:rsid w:val="00B27FBE"/>
    <w:rsid w:val="00B3035C"/>
    <w:rsid w:val="00B3038C"/>
    <w:rsid w:val="00B3060D"/>
    <w:rsid w:val="00B306EA"/>
    <w:rsid w:val="00B30A19"/>
    <w:rsid w:val="00B30B76"/>
    <w:rsid w:val="00B30C78"/>
    <w:rsid w:val="00B30E1E"/>
    <w:rsid w:val="00B31017"/>
    <w:rsid w:val="00B311CC"/>
    <w:rsid w:val="00B31298"/>
    <w:rsid w:val="00B3144A"/>
    <w:rsid w:val="00B3144D"/>
    <w:rsid w:val="00B3167D"/>
    <w:rsid w:val="00B323D8"/>
    <w:rsid w:val="00B32600"/>
    <w:rsid w:val="00B32763"/>
    <w:rsid w:val="00B32BCF"/>
    <w:rsid w:val="00B3318F"/>
    <w:rsid w:val="00B33825"/>
    <w:rsid w:val="00B3397E"/>
    <w:rsid w:val="00B33B4D"/>
    <w:rsid w:val="00B33B4F"/>
    <w:rsid w:val="00B33D88"/>
    <w:rsid w:val="00B342F6"/>
    <w:rsid w:val="00B347A2"/>
    <w:rsid w:val="00B34B30"/>
    <w:rsid w:val="00B34D1A"/>
    <w:rsid w:val="00B35034"/>
    <w:rsid w:val="00B3515E"/>
    <w:rsid w:val="00B35316"/>
    <w:rsid w:val="00B35514"/>
    <w:rsid w:val="00B35C85"/>
    <w:rsid w:val="00B35D92"/>
    <w:rsid w:val="00B36036"/>
    <w:rsid w:val="00B36246"/>
    <w:rsid w:val="00B36884"/>
    <w:rsid w:val="00B36ADD"/>
    <w:rsid w:val="00B37017"/>
    <w:rsid w:val="00B370AD"/>
    <w:rsid w:val="00B379DF"/>
    <w:rsid w:val="00B37B4B"/>
    <w:rsid w:val="00B37D21"/>
    <w:rsid w:val="00B401E8"/>
    <w:rsid w:val="00B40220"/>
    <w:rsid w:val="00B4029C"/>
    <w:rsid w:val="00B407F5"/>
    <w:rsid w:val="00B40858"/>
    <w:rsid w:val="00B40AD9"/>
    <w:rsid w:val="00B4121D"/>
    <w:rsid w:val="00B414A6"/>
    <w:rsid w:val="00B4170F"/>
    <w:rsid w:val="00B417BB"/>
    <w:rsid w:val="00B41AEA"/>
    <w:rsid w:val="00B41DF1"/>
    <w:rsid w:val="00B4212B"/>
    <w:rsid w:val="00B425DC"/>
    <w:rsid w:val="00B42D17"/>
    <w:rsid w:val="00B42FC8"/>
    <w:rsid w:val="00B43532"/>
    <w:rsid w:val="00B43AC0"/>
    <w:rsid w:val="00B4424E"/>
    <w:rsid w:val="00B4429C"/>
    <w:rsid w:val="00B443A9"/>
    <w:rsid w:val="00B444B9"/>
    <w:rsid w:val="00B44928"/>
    <w:rsid w:val="00B44CBB"/>
    <w:rsid w:val="00B4503A"/>
    <w:rsid w:val="00B451F6"/>
    <w:rsid w:val="00B4564C"/>
    <w:rsid w:val="00B456DA"/>
    <w:rsid w:val="00B4590A"/>
    <w:rsid w:val="00B459B8"/>
    <w:rsid w:val="00B45BF6"/>
    <w:rsid w:val="00B45D0C"/>
    <w:rsid w:val="00B45E51"/>
    <w:rsid w:val="00B46398"/>
    <w:rsid w:val="00B466B3"/>
    <w:rsid w:val="00B46C10"/>
    <w:rsid w:val="00B472AE"/>
    <w:rsid w:val="00B47600"/>
    <w:rsid w:val="00B47757"/>
    <w:rsid w:val="00B477DB"/>
    <w:rsid w:val="00B47955"/>
    <w:rsid w:val="00B47B04"/>
    <w:rsid w:val="00B47C3F"/>
    <w:rsid w:val="00B47D1E"/>
    <w:rsid w:val="00B47E61"/>
    <w:rsid w:val="00B50A1C"/>
    <w:rsid w:val="00B50B37"/>
    <w:rsid w:val="00B50FC7"/>
    <w:rsid w:val="00B5110E"/>
    <w:rsid w:val="00B5114D"/>
    <w:rsid w:val="00B51228"/>
    <w:rsid w:val="00B51294"/>
    <w:rsid w:val="00B5136B"/>
    <w:rsid w:val="00B5164B"/>
    <w:rsid w:val="00B51852"/>
    <w:rsid w:val="00B51B06"/>
    <w:rsid w:val="00B51BB2"/>
    <w:rsid w:val="00B51E4A"/>
    <w:rsid w:val="00B51F8E"/>
    <w:rsid w:val="00B521D1"/>
    <w:rsid w:val="00B523BB"/>
    <w:rsid w:val="00B523D0"/>
    <w:rsid w:val="00B526FF"/>
    <w:rsid w:val="00B52922"/>
    <w:rsid w:val="00B529B3"/>
    <w:rsid w:val="00B52ABD"/>
    <w:rsid w:val="00B52E89"/>
    <w:rsid w:val="00B52EAA"/>
    <w:rsid w:val="00B52F79"/>
    <w:rsid w:val="00B53228"/>
    <w:rsid w:val="00B532C9"/>
    <w:rsid w:val="00B53397"/>
    <w:rsid w:val="00B535D8"/>
    <w:rsid w:val="00B53791"/>
    <w:rsid w:val="00B538BC"/>
    <w:rsid w:val="00B53998"/>
    <w:rsid w:val="00B53A93"/>
    <w:rsid w:val="00B54238"/>
    <w:rsid w:val="00B54411"/>
    <w:rsid w:val="00B5489E"/>
    <w:rsid w:val="00B549EB"/>
    <w:rsid w:val="00B54C32"/>
    <w:rsid w:val="00B54F82"/>
    <w:rsid w:val="00B54FB0"/>
    <w:rsid w:val="00B55A23"/>
    <w:rsid w:val="00B5630A"/>
    <w:rsid w:val="00B56D0A"/>
    <w:rsid w:val="00B56D9D"/>
    <w:rsid w:val="00B56DBD"/>
    <w:rsid w:val="00B56E90"/>
    <w:rsid w:val="00B57C02"/>
    <w:rsid w:val="00B60047"/>
    <w:rsid w:val="00B601C1"/>
    <w:rsid w:val="00B6044F"/>
    <w:rsid w:val="00B604C5"/>
    <w:rsid w:val="00B6095F"/>
    <w:rsid w:val="00B609D2"/>
    <w:rsid w:val="00B60C63"/>
    <w:rsid w:val="00B60CE8"/>
    <w:rsid w:val="00B60D42"/>
    <w:rsid w:val="00B60FA4"/>
    <w:rsid w:val="00B6102C"/>
    <w:rsid w:val="00B617E2"/>
    <w:rsid w:val="00B619C1"/>
    <w:rsid w:val="00B61B03"/>
    <w:rsid w:val="00B62173"/>
    <w:rsid w:val="00B6256E"/>
    <w:rsid w:val="00B62D62"/>
    <w:rsid w:val="00B62EF9"/>
    <w:rsid w:val="00B635E2"/>
    <w:rsid w:val="00B63F53"/>
    <w:rsid w:val="00B642FB"/>
    <w:rsid w:val="00B64659"/>
    <w:rsid w:val="00B648D4"/>
    <w:rsid w:val="00B649BB"/>
    <w:rsid w:val="00B64A92"/>
    <w:rsid w:val="00B6506E"/>
    <w:rsid w:val="00B65BFD"/>
    <w:rsid w:val="00B65F47"/>
    <w:rsid w:val="00B661C1"/>
    <w:rsid w:val="00B6622D"/>
    <w:rsid w:val="00B66C0A"/>
    <w:rsid w:val="00B66F8E"/>
    <w:rsid w:val="00B67E1F"/>
    <w:rsid w:val="00B67EC1"/>
    <w:rsid w:val="00B67F9A"/>
    <w:rsid w:val="00B70674"/>
    <w:rsid w:val="00B706AA"/>
    <w:rsid w:val="00B70D85"/>
    <w:rsid w:val="00B70DEE"/>
    <w:rsid w:val="00B70E02"/>
    <w:rsid w:val="00B70F15"/>
    <w:rsid w:val="00B71301"/>
    <w:rsid w:val="00B71638"/>
    <w:rsid w:val="00B71797"/>
    <w:rsid w:val="00B71B29"/>
    <w:rsid w:val="00B71CBB"/>
    <w:rsid w:val="00B71CDA"/>
    <w:rsid w:val="00B7233B"/>
    <w:rsid w:val="00B72715"/>
    <w:rsid w:val="00B73786"/>
    <w:rsid w:val="00B73A39"/>
    <w:rsid w:val="00B73F85"/>
    <w:rsid w:val="00B743F9"/>
    <w:rsid w:val="00B74599"/>
    <w:rsid w:val="00B7476E"/>
    <w:rsid w:val="00B7485D"/>
    <w:rsid w:val="00B74873"/>
    <w:rsid w:val="00B7538C"/>
    <w:rsid w:val="00B757F2"/>
    <w:rsid w:val="00B758A0"/>
    <w:rsid w:val="00B75E53"/>
    <w:rsid w:val="00B75ED8"/>
    <w:rsid w:val="00B75F55"/>
    <w:rsid w:val="00B761A2"/>
    <w:rsid w:val="00B7660C"/>
    <w:rsid w:val="00B76B4B"/>
    <w:rsid w:val="00B76CAB"/>
    <w:rsid w:val="00B771EF"/>
    <w:rsid w:val="00B77529"/>
    <w:rsid w:val="00B77961"/>
    <w:rsid w:val="00B77CF9"/>
    <w:rsid w:val="00B77E32"/>
    <w:rsid w:val="00B80215"/>
    <w:rsid w:val="00B803EF"/>
    <w:rsid w:val="00B807FA"/>
    <w:rsid w:val="00B80C88"/>
    <w:rsid w:val="00B80CFD"/>
    <w:rsid w:val="00B810C4"/>
    <w:rsid w:val="00B810D6"/>
    <w:rsid w:val="00B81E06"/>
    <w:rsid w:val="00B81E4C"/>
    <w:rsid w:val="00B82034"/>
    <w:rsid w:val="00B827BA"/>
    <w:rsid w:val="00B829DB"/>
    <w:rsid w:val="00B82B63"/>
    <w:rsid w:val="00B82CAC"/>
    <w:rsid w:val="00B83369"/>
    <w:rsid w:val="00B834B9"/>
    <w:rsid w:val="00B83E7A"/>
    <w:rsid w:val="00B846A7"/>
    <w:rsid w:val="00B84B02"/>
    <w:rsid w:val="00B84E3F"/>
    <w:rsid w:val="00B850A2"/>
    <w:rsid w:val="00B857BC"/>
    <w:rsid w:val="00B857CB"/>
    <w:rsid w:val="00B8598E"/>
    <w:rsid w:val="00B86424"/>
    <w:rsid w:val="00B86627"/>
    <w:rsid w:val="00B867AD"/>
    <w:rsid w:val="00B86B54"/>
    <w:rsid w:val="00B87187"/>
    <w:rsid w:val="00B87195"/>
    <w:rsid w:val="00B8791D"/>
    <w:rsid w:val="00B87B5B"/>
    <w:rsid w:val="00B87BD6"/>
    <w:rsid w:val="00B90228"/>
    <w:rsid w:val="00B902B7"/>
    <w:rsid w:val="00B9056B"/>
    <w:rsid w:val="00B91004"/>
    <w:rsid w:val="00B91092"/>
    <w:rsid w:val="00B91423"/>
    <w:rsid w:val="00B91428"/>
    <w:rsid w:val="00B91E9B"/>
    <w:rsid w:val="00B929C7"/>
    <w:rsid w:val="00B92A87"/>
    <w:rsid w:val="00B9351A"/>
    <w:rsid w:val="00B93970"/>
    <w:rsid w:val="00B93B2C"/>
    <w:rsid w:val="00B93B37"/>
    <w:rsid w:val="00B93BA3"/>
    <w:rsid w:val="00B93EA6"/>
    <w:rsid w:val="00B93FC4"/>
    <w:rsid w:val="00B9405D"/>
    <w:rsid w:val="00B94111"/>
    <w:rsid w:val="00B942A1"/>
    <w:rsid w:val="00B9452E"/>
    <w:rsid w:val="00B945A3"/>
    <w:rsid w:val="00B945CC"/>
    <w:rsid w:val="00B94833"/>
    <w:rsid w:val="00B94FEB"/>
    <w:rsid w:val="00B96029"/>
    <w:rsid w:val="00B964F4"/>
    <w:rsid w:val="00B964F9"/>
    <w:rsid w:val="00B96B46"/>
    <w:rsid w:val="00B97308"/>
    <w:rsid w:val="00B973A3"/>
    <w:rsid w:val="00B97740"/>
    <w:rsid w:val="00B97744"/>
    <w:rsid w:val="00B978AE"/>
    <w:rsid w:val="00B97D1D"/>
    <w:rsid w:val="00BA0519"/>
    <w:rsid w:val="00BA057C"/>
    <w:rsid w:val="00BA077A"/>
    <w:rsid w:val="00BA086C"/>
    <w:rsid w:val="00BA0A19"/>
    <w:rsid w:val="00BA0AD4"/>
    <w:rsid w:val="00BA0D5D"/>
    <w:rsid w:val="00BA113A"/>
    <w:rsid w:val="00BA123D"/>
    <w:rsid w:val="00BA1C28"/>
    <w:rsid w:val="00BA1C5B"/>
    <w:rsid w:val="00BA2497"/>
    <w:rsid w:val="00BA2987"/>
    <w:rsid w:val="00BA2B7F"/>
    <w:rsid w:val="00BA2D58"/>
    <w:rsid w:val="00BA2F78"/>
    <w:rsid w:val="00BA321A"/>
    <w:rsid w:val="00BA332B"/>
    <w:rsid w:val="00BA41B8"/>
    <w:rsid w:val="00BA439A"/>
    <w:rsid w:val="00BA49FE"/>
    <w:rsid w:val="00BA4D86"/>
    <w:rsid w:val="00BA5235"/>
    <w:rsid w:val="00BA5C6D"/>
    <w:rsid w:val="00BA5CED"/>
    <w:rsid w:val="00BA5D97"/>
    <w:rsid w:val="00BA5EE6"/>
    <w:rsid w:val="00BA5F32"/>
    <w:rsid w:val="00BA60A6"/>
    <w:rsid w:val="00BA6639"/>
    <w:rsid w:val="00BA679D"/>
    <w:rsid w:val="00BA7025"/>
    <w:rsid w:val="00BA77E0"/>
    <w:rsid w:val="00BA7CC4"/>
    <w:rsid w:val="00BB017D"/>
    <w:rsid w:val="00BB0443"/>
    <w:rsid w:val="00BB0E01"/>
    <w:rsid w:val="00BB0E35"/>
    <w:rsid w:val="00BB0F7C"/>
    <w:rsid w:val="00BB0FB7"/>
    <w:rsid w:val="00BB0FFC"/>
    <w:rsid w:val="00BB18A0"/>
    <w:rsid w:val="00BB1D3A"/>
    <w:rsid w:val="00BB1DBA"/>
    <w:rsid w:val="00BB22F1"/>
    <w:rsid w:val="00BB24B4"/>
    <w:rsid w:val="00BB2581"/>
    <w:rsid w:val="00BB259E"/>
    <w:rsid w:val="00BB2947"/>
    <w:rsid w:val="00BB31A0"/>
    <w:rsid w:val="00BB3538"/>
    <w:rsid w:val="00BB3839"/>
    <w:rsid w:val="00BB3E86"/>
    <w:rsid w:val="00BB4446"/>
    <w:rsid w:val="00BB496B"/>
    <w:rsid w:val="00BB4A42"/>
    <w:rsid w:val="00BB4ECF"/>
    <w:rsid w:val="00BB5164"/>
    <w:rsid w:val="00BB516D"/>
    <w:rsid w:val="00BB538D"/>
    <w:rsid w:val="00BB58BF"/>
    <w:rsid w:val="00BB5B5E"/>
    <w:rsid w:val="00BB63E8"/>
    <w:rsid w:val="00BB643C"/>
    <w:rsid w:val="00BB65A0"/>
    <w:rsid w:val="00BB671F"/>
    <w:rsid w:val="00BB6981"/>
    <w:rsid w:val="00BB6B0A"/>
    <w:rsid w:val="00BB6D19"/>
    <w:rsid w:val="00BB6DD4"/>
    <w:rsid w:val="00BB6EDF"/>
    <w:rsid w:val="00BB7E31"/>
    <w:rsid w:val="00BB7EB3"/>
    <w:rsid w:val="00BC03FB"/>
    <w:rsid w:val="00BC075C"/>
    <w:rsid w:val="00BC08AD"/>
    <w:rsid w:val="00BC150E"/>
    <w:rsid w:val="00BC17AE"/>
    <w:rsid w:val="00BC17F9"/>
    <w:rsid w:val="00BC1A85"/>
    <w:rsid w:val="00BC1E48"/>
    <w:rsid w:val="00BC2067"/>
    <w:rsid w:val="00BC2777"/>
    <w:rsid w:val="00BC2AAB"/>
    <w:rsid w:val="00BC2DB1"/>
    <w:rsid w:val="00BC2DC1"/>
    <w:rsid w:val="00BC30F0"/>
    <w:rsid w:val="00BC316D"/>
    <w:rsid w:val="00BC3503"/>
    <w:rsid w:val="00BC3541"/>
    <w:rsid w:val="00BC3994"/>
    <w:rsid w:val="00BC3C09"/>
    <w:rsid w:val="00BC3C63"/>
    <w:rsid w:val="00BC3C6E"/>
    <w:rsid w:val="00BC40AD"/>
    <w:rsid w:val="00BC4226"/>
    <w:rsid w:val="00BC4264"/>
    <w:rsid w:val="00BC4C0B"/>
    <w:rsid w:val="00BC4D94"/>
    <w:rsid w:val="00BC550D"/>
    <w:rsid w:val="00BC5741"/>
    <w:rsid w:val="00BC58AF"/>
    <w:rsid w:val="00BC590D"/>
    <w:rsid w:val="00BC5CB9"/>
    <w:rsid w:val="00BC5CC2"/>
    <w:rsid w:val="00BC5E56"/>
    <w:rsid w:val="00BC60C5"/>
    <w:rsid w:val="00BC6206"/>
    <w:rsid w:val="00BC64F4"/>
    <w:rsid w:val="00BC6A5E"/>
    <w:rsid w:val="00BC7493"/>
    <w:rsid w:val="00BC79FE"/>
    <w:rsid w:val="00BC7A86"/>
    <w:rsid w:val="00BD05D4"/>
    <w:rsid w:val="00BD0AB7"/>
    <w:rsid w:val="00BD0B00"/>
    <w:rsid w:val="00BD0B7B"/>
    <w:rsid w:val="00BD0BDD"/>
    <w:rsid w:val="00BD0E88"/>
    <w:rsid w:val="00BD1075"/>
    <w:rsid w:val="00BD134E"/>
    <w:rsid w:val="00BD1A79"/>
    <w:rsid w:val="00BD1D68"/>
    <w:rsid w:val="00BD1F80"/>
    <w:rsid w:val="00BD2226"/>
    <w:rsid w:val="00BD27F0"/>
    <w:rsid w:val="00BD298F"/>
    <w:rsid w:val="00BD2FA7"/>
    <w:rsid w:val="00BD329C"/>
    <w:rsid w:val="00BD3645"/>
    <w:rsid w:val="00BD3988"/>
    <w:rsid w:val="00BD3B14"/>
    <w:rsid w:val="00BD3D38"/>
    <w:rsid w:val="00BD3E1E"/>
    <w:rsid w:val="00BD3EBB"/>
    <w:rsid w:val="00BD480D"/>
    <w:rsid w:val="00BD4C65"/>
    <w:rsid w:val="00BD4DD8"/>
    <w:rsid w:val="00BD4EBF"/>
    <w:rsid w:val="00BD5103"/>
    <w:rsid w:val="00BD54C9"/>
    <w:rsid w:val="00BD55C6"/>
    <w:rsid w:val="00BD5967"/>
    <w:rsid w:val="00BD597E"/>
    <w:rsid w:val="00BD633A"/>
    <w:rsid w:val="00BD672B"/>
    <w:rsid w:val="00BD6B1C"/>
    <w:rsid w:val="00BD6DAC"/>
    <w:rsid w:val="00BD6F73"/>
    <w:rsid w:val="00BD71CD"/>
    <w:rsid w:val="00BD748B"/>
    <w:rsid w:val="00BD757B"/>
    <w:rsid w:val="00BD7659"/>
    <w:rsid w:val="00BD7670"/>
    <w:rsid w:val="00BD793F"/>
    <w:rsid w:val="00BE0641"/>
    <w:rsid w:val="00BE09A2"/>
    <w:rsid w:val="00BE09C6"/>
    <w:rsid w:val="00BE0E74"/>
    <w:rsid w:val="00BE11BD"/>
    <w:rsid w:val="00BE1A24"/>
    <w:rsid w:val="00BE1A96"/>
    <w:rsid w:val="00BE1D88"/>
    <w:rsid w:val="00BE1F2D"/>
    <w:rsid w:val="00BE2092"/>
    <w:rsid w:val="00BE28E9"/>
    <w:rsid w:val="00BE2981"/>
    <w:rsid w:val="00BE298C"/>
    <w:rsid w:val="00BE2C09"/>
    <w:rsid w:val="00BE30EF"/>
    <w:rsid w:val="00BE326B"/>
    <w:rsid w:val="00BE3693"/>
    <w:rsid w:val="00BE37BE"/>
    <w:rsid w:val="00BE405E"/>
    <w:rsid w:val="00BE439E"/>
    <w:rsid w:val="00BE4566"/>
    <w:rsid w:val="00BE484C"/>
    <w:rsid w:val="00BE5374"/>
    <w:rsid w:val="00BE5549"/>
    <w:rsid w:val="00BE56E5"/>
    <w:rsid w:val="00BE57FA"/>
    <w:rsid w:val="00BE5A2A"/>
    <w:rsid w:val="00BE5C5D"/>
    <w:rsid w:val="00BE69E6"/>
    <w:rsid w:val="00BE6A3C"/>
    <w:rsid w:val="00BE6A96"/>
    <w:rsid w:val="00BE6F4D"/>
    <w:rsid w:val="00BE724F"/>
    <w:rsid w:val="00BE76F4"/>
    <w:rsid w:val="00BE7B6F"/>
    <w:rsid w:val="00BE7DE5"/>
    <w:rsid w:val="00BE7EE2"/>
    <w:rsid w:val="00BE7FA9"/>
    <w:rsid w:val="00BF0303"/>
    <w:rsid w:val="00BF0375"/>
    <w:rsid w:val="00BF0471"/>
    <w:rsid w:val="00BF07C4"/>
    <w:rsid w:val="00BF0ABD"/>
    <w:rsid w:val="00BF158F"/>
    <w:rsid w:val="00BF167F"/>
    <w:rsid w:val="00BF16DD"/>
    <w:rsid w:val="00BF1F08"/>
    <w:rsid w:val="00BF2144"/>
    <w:rsid w:val="00BF221C"/>
    <w:rsid w:val="00BF258D"/>
    <w:rsid w:val="00BF25CE"/>
    <w:rsid w:val="00BF25E8"/>
    <w:rsid w:val="00BF288A"/>
    <w:rsid w:val="00BF2C10"/>
    <w:rsid w:val="00BF2C2D"/>
    <w:rsid w:val="00BF2C8F"/>
    <w:rsid w:val="00BF2ED7"/>
    <w:rsid w:val="00BF31FC"/>
    <w:rsid w:val="00BF32ED"/>
    <w:rsid w:val="00BF35E9"/>
    <w:rsid w:val="00BF3B88"/>
    <w:rsid w:val="00BF3F8C"/>
    <w:rsid w:val="00BF4191"/>
    <w:rsid w:val="00BF437A"/>
    <w:rsid w:val="00BF451D"/>
    <w:rsid w:val="00BF4699"/>
    <w:rsid w:val="00BF4926"/>
    <w:rsid w:val="00BF4992"/>
    <w:rsid w:val="00BF5241"/>
    <w:rsid w:val="00BF58F9"/>
    <w:rsid w:val="00BF5A5B"/>
    <w:rsid w:val="00BF5F00"/>
    <w:rsid w:val="00BF61D4"/>
    <w:rsid w:val="00BF6295"/>
    <w:rsid w:val="00BF6484"/>
    <w:rsid w:val="00BF6849"/>
    <w:rsid w:val="00BF69A0"/>
    <w:rsid w:val="00BF6C75"/>
    <w:rsid w:val="00BF6E05"/>
    <w:rsid w:val="00BF74A7"/>
    <w:rsid w:val="00BF77D2"/>
    <w:rsid w:val="00C0014F"/>
    <w:rsid w:val="00C00568"/>
    <w:rsid w:val="00C00A59"/>
    <w:rsid w:val="00C0106A"/>
    <w:rsid w:val="00C01B53"/>
    <w:rsid w:val="00C01E7B"/>
    <w:rsid w:val="00C02502"/>
    <w:rsid w:val="00C027E3"/>
    <w:rsid w:val="00C02819"/>
    <w:rsid w:val="00C02A28"/>
    <w:rsid w:val="00C03424"/>
    <w:rsid w:val="00C0355C"/>
    <w:rsid w:val="00C037ED"/>
    <w:rsid w:val="00C041E9"/>
    <w:rsid w:val="00C04445"/>
    <w:rsid w:val="00C0450C"/>
    <w:rsid w:val="00C0455C"/>
    <w:rsid w:val="00C0455D"/>
    <w:rsid w:val="00C04A3D"/>
    <w:rsid w:val="00C04C59"/>
    <w:rsid w:val="00C04CDB"/>
    <w:rsid w:val="00C04F6A"/>
    <w:rsid w:val="00C0518A"/>
    <w:rsid w:val="00C05480"/>
    <w:rsid w:val="00C05BDD"/>
    <w:rsid w:val="00C05C53"/>
    <w:rsid w:val="00C05E4C"/>
    <w:rsid w:val="00C05F79"/>
    <w:rsid w:val="00C06514"/>
    <w:rsid w:val="00C06761"/>
    <w:rsid w:val="00C06B7B"/>
    <w:rsid w:val="00C06DB5"/>
    <w:rsid w:val="00C07000"/>
    <w:rsid w:val="00C074B8"/>
    <w:rsid w:val="00C07578"/>
    <w:rsid w:val="00C07835"/>
    <w:rsid w:val="00C07C77"/>
    <w:rsid w:val="00C10057"/>
    <w:rsid w:val="00C1027C"/>
    <w:rsid w:val="00C10459"/>
    <w:rsid w:val="00C10740"/>
    <w:rsid w:val="00C10D3D"/>
    <w:rsid w:val="00C10D9C"/>
    <w:rsid w:val="00C1167C"/>
    <w:rsid w:val="00C11A38"/>
    <w:rsid w:val="00C11DD4"/>
    <w:rsid w:val="00C121C5"/>
    <w:rsid w:val="00C124E0"/>
    <w:rsid w:val="00C12712"/>
    <w:rsid w:val="00C12754"/>
    <w:rsid w:val="00C1312D"/>
    <w:rsid w:val="00C1329E"/>
    <w:rsid w:val="00C13414"/>
    <w:rsid w:val="00C136B8"/>
    <w:rsid w:val="00C14B74"/>
    <w:rsid w:val="00C14EEE"/>
    <w:rsid w:val="00C14F32"/>
    <w:rsid w:val="00C151F8"/>
    <w:rsid w:val="00C15587"/>
    <w:rsid w:val="00C156DC"/>
    <w:rsid w:val="00C15872"/>
    <w:rsid w:val="00C1588B"/>
    <w:rsid w:val="00C158FC"/>
    <w:rsid w:val="00C15CB7"/>
    <w:rsid w:val="00C15CDB"/>
    <w:rsid w:val="00C15E45"/>
    <w:rsid w:val="00C161BB"/>
    <w:rsid w:val="00C16315"/>
    <w:rsid w:val="00C16559"/>
    <w:rsid w:val="00C16568"/>
    <w:rsid w:val="00C165E9"/>
    <w:rsid w:val="00C169E9"/>
    <w:rsid w:val="00C16B03"/>
    <w:rsid w:val="00C16CD5"/>
    <w:rsid w:val="00C1733A"/>
    <w:rsid w:val="00C200AF"/>
    <w:rsid w:val="00C203FD"/>
    <w:rsid w:val="00C20696"/>
    <w:rsid w:val="00C20B59"/>
    <w:rsid w:val="00C21063"/>
    <w:rsid w:val="00C210DA"/>
    <w:rsid w:val="00C2130A"/>
    <w:rsid w:val="00C213E0"/>
    <w:rsid w:val="00C214D9"/>
    <w:rsid w:val="00C21820"/>
    <w:rsid w:val="00C21961"/>
    <w:rsid w:val="00C21A04"/>
    <w:rsid w:val="00C22008"/>
    <w:rsid w:val="00C22071"/>
    <w:rsid w:val="00C220C7"/>
    <w:rsid w:val="00C22787"/>
    <w:rsid w:val="00C2289E"/>
    <w:rsid w:val="00C2297D"/>
    <w:rsid w:val="00C22C79"/>
    <w:rsid w:val="00C22CB2"/>
    <w:rsid w:val="00C22EC2"/>
    <w:rsid w:val="00C23218"/>
    <w:rsid w:val="00C23B21"/>
    <w:rsid w:val="00C23C59"/>
    <w:rsid w:val="00C23E6C"/>
    <w:rsid w:val="00C23F53"/>
    <w:rsid w:val="00C2431D"/>
    <w:rsid w:val="00C24472"/>
    <w:rsid w:val="00C2460C"/>
    <w:rsid w:val="00C246E5"/>
    <w:rsid w:val="00C24D2C"/>
    <w:rsid w:val="00C24E17"/>
    <w:rsid w:val="00C24E30"/>
    <w:rsid w:val="00C253AF"/>
    <w:rsid w:val="00C256D9"/>
    <w:rsid w:val="00C25FE9"/>
    <w:rsid w:val="00C26971"/>
    <w:rsid w:val="00C26C00"/>
    <w:rsid w:val="00C27228"/>
    <w:rsid w:val="00C27D09"/>
    <w:rsid w:val="00C27D50"/>
    <w:rsid w:val="00C27F73"/>
    <w:rsid w:val="00C3011D"/>
    <w:rsid w:val="00C3014C"/>
    <w:rsid w:val="00C3047D"/>
    <w:rsid w:val="00C30B9E"/>
    <w:rsid w:val="00C30C39"/>
    <w:rsid w:val="00C30F77"/>
    <w:rsid w:val="00C30F96"/>
    <w:rsid w:val="00C3113D"/>
    <w:rsid w:val="00C3140D"/>
    <w:rsid w:val="00C31C3B"/>
    <w:rsid w:val="00C31E11"/>
    <w:rsid w:val="00C31EEE"/>
    <w:rsid w:val="00C32290"/>
    <w:rsid w:val="00C32526"/>
    <w:rsid w:val="00C327B4"/>
    <w:rsid w:val="00C32B15"/>
    <w:rsid w:val="00C32BC1"/>
    <w:rsid w:val="00C33117"/>
    <w:rsid w:val="00C33118"/>
    <w:rsid w:val="00C331DA"/>
    <w:rsid w:val="00C3333F"/>
    <w:rsid w:val="00C3395F"/>
    <w:rsid w:val="00C339A5"/>
    <w:rsid w:val="00C33E05"/>
    <w:rsid w:val="00C33F7D"/>
    <w:rsid w:val="00C34090"/>
    <w:rsid w:val="00C3414C"/>
    <w:rsid w:val="00C341A1"/>
    <w:rsid w:val="00C342F9"/>
    <w:rsid w:val="00C345E6"/>
    <w:rsid w:val="00C34936"/>
    <w:rsid w:val="00C34A03"/>
    <w:rsid w:val="00C34B17"/>
    <w:rsid w:val="00C357D2"/>
    <w:rsid w:val="00C361B6"/>
    <w:rsid w:val="00C3640C"/>
    <w:rsid w:val="00C36569"/>
    <w:rsid w:val="00C36D12"/>
    <w:rsid w:val="00C3709A"/>
    <w:rsid w:val="00C3727D"/>
    <w:rsid w:val="00C372BD"/>
    <w:rsid w:val="00C373AD"/>
    <w:rsid w:val="00C3740D"/>
    <w:rsid w:val="00C3754B"/>
    <w:rsid w:val="00C375D3"/>
    <w:rsid w:val="00C37612"/>
    <w:rsid w:val="00C37773"/>
    <w:rsid w:val="00C37796"/>
    <w:rsid w:val="00C37EB6"/>
    <w:rsid w:val="00C37FAD"/>
    <w:rsid w:val="00C400A9"/>
    <w:rsid w:val="00C401D5"/>
    <w:rsid w:val="00C408C3"/>
    <w:rsid w:val="00C40A00"/>
    <w:rsid w:val="00C40A5B"/>
    <w:rsid w:val="00C40B0B"/>
    <w:rsid w:val="00C415FC"/>
    <w:rsid w:val="00C41656"/>
    <w:rsid w:val="00C417AB"/>
    <w:rsid w:val="00C418A0"/>
    <w:rsid w:val="00C41C37"/>
    <w:rsid w:val="00C41CBD"/>
    <w:rsid w:val="00C42028"/>
    <w:rsid w:val="00C42135"/>
    <w:rsid w:val="00C422D7"/>
    <w:rsid w:val="00C4293B"/>
    <w:rsid w:val="00C429CF"/>
    <w:rsid w:val="00C42AAF"/>
    <w:rsid w:val="00C42AF9"/>
    <w:rsid w:val="00C42C3F"/>
    <w:rsid w:val="00C42CB6"/>
    <w:rsid w:val="00C42E44"/>
    <w:rsid w:val="00C42ED2"/>
    <w:rsid w:val="00C42F9F"/>
    <w:rsid w:val="00C4391E"/>
    <w:rsid w:val="00C4399E"/>
    <w:rsid w:val="00C43F5B"/>
    <w:rsid w:val="00C441F0"/>
    <w:rsid w:val="00C44265"/>
    <w:rsid w:val="00C4477B"/>
    <w:rsid w:val="00C448BC"/>
    <w:rsid w:val="00C44977"/>
    <w:rsid w:val="00C44C41"/>
    <w:rsid w:val="00C4507B"/>
    <w:rsid w:val="00C4515E"/>
    <w:rsid w:val="00C45419"/>
    <w:rsid w:val="00C4575D"/>
    <w:rsid w:val="00C458F4"/>
    <w:rsid w:val="00C45CAA"/>
    <w:rsid w:val="00C45EEE"/>
    <w:rsid w:val="00C465B7"/>
    <w:rsid w:val="00C46632"/>
    <w:rsid w:val="00C468EE"/>
    <w:rsid w:val="00C46AE5"/>
    <w:rsid w:val="00C46EA4"/>
    <w:rsid w:val="00C474AF"/>
    <w:rsid w:val="00C47A1F"/>
    <w:rsid w:val="00C47B30"/>
    <w:rsid w:val="00C47BE0"/>
    <w:rsid w:val="00C47D4F"/>
    <w:rsid w:val="00C5030B"/>
    <w:rsid w:val="00C507AE"/>
    <w:rsid w:val="00C5081F"/>
    <w:rsid w:val="00C50AAD"/>
    <w:rsid w:val="00C5111E"/>
    <w:rsid w:val="00C512D8"/>
    <w:rsid w:val="00C513D1"/>
    <w:rsid w:val="00C5165D"/>
    <w:rsid w:val="00C5175E"/>
    <w:rsid w:val="00C51D92"/>
    <w:rsid w:val="00C520F1"/>
    <w:rsid w:val="00C52394"/>
    <w:rsid w:val="00C52A64"/>
    <w:rsid w:val="00C5309F"/>
    <w:rsid w:val="00C53839"/>
    <w:rsid w:val="00C538BE"/>
    <w:rsid w:val="00C53E0D"/>
    <w:rsid w:val="00C53F4A"/>
    <w:rsid w:val="00C542C0"/>
    <w:rsid w:val="00C54687"/>
    <w:rsid w:val="00C54898"/>
    <w:rsid w:val="00C5494B"/>
    <w:rsid w:val="00C549FD"/>
    <w:rsid w:val="00C54E52"/>
    <w:rsid w:val="00C54F06"/>
    <w:rsid w:val="00C552E0"/>
    <w:rsid w:val="00C55A65"/>
    <w:rsid w:val="00C56582"/>
    <w:rsid w:val="00C56663"/>
    <w:rsid w:val="00C5696C"/>
    <w:rsid w:val="00C5738A"/>
    <w:rsid w:val="00C606B1"/>
    <w:rsid w:val="00C60AC4"/>
    <w:rsid w:val="00C60B28"/>
    <w:rsid w:val="00C610B4"/>
    <w:rsid w:val="00C6115E"/>
    <w:rsid w:val="00C61301"/>
    <w:rsid w:val="00C615AE"/>
    <w:rsid w:val="00C61644"/>
    <w:rsid w:val="00C616F8"/>
    <w:rsid w:val="00C61729"/>
    <w:rsid w:val="00C61EAD"/>
    <w:rsid w:val="00C61F32"/>
    <w:rsid w:val="00C625BF"/>
    <w:rsid w:val="00C625DB"/>
    <w:rsid w:val="00C62DA0"/>
    <w:rsid w:val="00C6301D"/>
    <w:rsid w:val="00C63229"/>
    <w:rsid w:val="00C6383F"/>
    <w:rsid w:val="00C63A78"/>
    <w:rsid w:val="00C63B8E"/>
    <w:rsid w:val="00C63F13"/>
    <w:rsid w:val="00C64367"/>
    <w:rsid w:val="00C64954"/>
    <w:rsid w:val="00C64D9D"/>
    <w:rsid w:val="00C64E58"/>
    <w:rsid w:val="00C65058"/>
    <w:rsid w:val="00C6507C"/>
    <w:rsid w:val="00C65107"/>
    <w:rsid w:val="00C658B0"/>
    <w:rsid w:val="00C65931"/>
    <w:rsid w:val="00C65DD8"/>
    <w:rsid w:val="00C66080"/>
    <w:rsid w:val="00C66154"/>
    <w:rsid w:val="00C66165"/>
    <w:rsid w:val="00C667A7"/>
    <w:rsid w:val="00C66DE4"/>
    <w:rsid w:val="00C67136"/>
    <w:rsid w:val="00C672C9"/>
    <w:rsid w:val="00C673E6"/>
    <w:rsid w:val="00C67A0F"/>
    <w:rsid w:val="00C67A84"/>
    <w:rsid w:val="00C67A9B"/>
    <w:rsid w:val="00C67AA6"/>
    <w:rsid w:val="00C67E41"/>
    <w:rsid w:val="00C67EB2"/>
    <w:rsid w:val="00C70729"/>
    <w:rsid w:val="00C70D03"/>
    <w:rsid w:val="00C70FDF"/>
    <w:rsid w:val="00C71691"/>
    <w:rsid w:val="00C71A7C"/>
    <w:rsid w:val="00C7228E"/>
    <w:rsid w:val="00C7237F"/>
    <w:rsid w:val="00C723EF"/>
    <w:rsid w:val="00C724EE"/>
    <w:rsid w:val="00C72898"/>
    <w:rsid w:val="00C734D7"/>
    <w:rsid w:val="00C73CAB"/>
    <w:rsid w:val="00C73D86"/>
    <w:rsid w:val="00C73FB7"/>
    <w:rsid w:val="00C74054"/>
    <w:rsid w:val="00C7418A"/>
    <w:rsid w:val="00C7421D"/>
    <w:rsid w:val="00C742B4"/>
    <w:rsid w:val="00C743DF"/>
    <w:rsid w:val="00C74D00"/>
    <w:rsid w:val="00C75357"/>
    <w:rsid w:val="00C753B6"/>
    <w:rsid w:val="00C75915"/>
    <w:rsid w:val="00C75B3C"/>
    <w:rsid w:val="00C76437"/>
    <w:rsid w:val="00C76470"/>
    <w:rsid w:val="00C7670A"/>
    <w:rsid w:val="00C7690B"/>
    <w:rsid w:val="00C76C67"/>
    <w:rsid w:val="00C76CA3"/>
    <w:rsid w:val="00C76FF8"/>
    <w:rsid w:val="00C771A1"/>
    <w:rsid w:val="00C7723E"/>
    <w:rsid w:val="00C7734F"/>
    <w:rsid w:val="00C80209"/>
    <w:rsid w:val="00C80302"/>
    <w:rsid w:val="00C80A3E"/>
    <w:rsid w:val="00C80EC5"/>
    <w:rsid w:val="00C81608"/>
    <w:rsid w:val="00C8166B"/>
    <w:rsid w:val="00C817CA"/>
    <w:rsid w:val="00C81949"/>
    <w:rsid w:val="00C8224B"/>
    <w:rsid w:val="00C822CC"/>
    <w:rsid w:val="00C824BA"/>
    <w:rsid w:val="00C82614"/>
    <w:rsid w:val="00C82A1D"/>
    <w:rsid w:val="00C82C4B"/>
    <w:rsid w:val="00C83032"/>
    <w:rsid w:val="00C830E8"/>
    <w:rsid w:val="00C83316"/>
    <w:rsid w:val="00C835EC"/>
    <w:rsid w:val="00C8366E"/>
    <w:rsid w:val="00C8383E"/>
    <w:rsid w:val="00C8388C"/>
    <w:rsid w:val="00C8459D"/>
    <w:rsid w:val="00C8470C"/>
    <w:rsid w:val="00C84A54"/>
    <w:rsid w:val="00C84B7D"/>
    <w:rsid w:val="00C84B7F"/>
    <w:rsid w:val="00C84D8E"/>
    <w:rsid w:val="00C8523D"/>
    <w:rsid w:val="00C855DB"/>
    <w:rsid w:val="00C85EC4"/>
    <w:rsid w:val="00C860CE"/>
    <w:rsid w:val="00C865C8"/>
    <w:rsid w:val="00C867C4"/>
    <w:rsid w:val="00C87801"/>
    <w:rsid w:val="00C8783C"/>
    <w:rsid w:val="00C87A96"/>
    <w:rsid w:val="00C9021F"/>
    <w:rsid w:val="00C902FD"/>
    <w:rsid w:val="00C90351"/>
    <w:rsid w:val="00C9048E"/>
    <w:rsid w:val="00C90807"/>
    <w:rsid w:val="00C91779"/>
    <w:rsid w:val="00C91CAF"/>
    <w:rsid w:val="00C91D72"/>
    <w:rsid w:val="00C91D88"/>
    <w:rsid w:val="00C9210D"/>
    <w:rsid w:val="00C9246C"/>
    <w:rsid w:val="00C92524"/>
    <w:rsid w:val="00C92617"/>
    <w:rsid w:val="00C9292D"/>
    <w:rsid w:val="00C92B9A"/>
    <w:rsid w:val="00C92D7A"/>
    <w:rsid w:val="00C931E0"/>
    <w:rsid w:val="00C935BA"/>
    <w:rsid w:val="00C93C97"/>
    <w:rsid w:val="00C93CC1"/>
    <w:rsid w:val="00C93DF0"/>
    <w:rsid w:val="00C9411D"/>
    <w:rsid w:val="00C944BB"/>
    <w:rsid w:val="00C9477F"/>
    <w:rsid w:val="00C94BC3"/>
    <w:rsid w:val="00C94E71"/>
    <w:rsid w:val="00C95272"/>
    <w:rsid w:val="00C95892"/>
    <w:rsid w:val="00C95AF6"/>
    <w:rsid w:val="00C95BAC"/>
    <w:rsid w:val="00C95D4C"/>
    <w:rsid w:val="00C96533"/>
    <w:rsid w:val="00C96D9D"/>
    <w:rsid w:val="00C96DC8"/>
    <w:rsid w:val="00C96E2A"/>
    <w:rsid w:val="00C96EA7"/>
    <w:rsid w:val="00C97170"/>
    <w:rsid w:val="00C971BD"/>
    <w:rsid w:val="00C971D7"/>
    <w:rsid w:val="00C976D1"/>
    <w:rsid w:val="00C9788D"/>
    <w:rsid w:val="00CA002E"/>
    <w:rsid w:val="00CA093C"/>
    <w:rsid w:val="00CA0D87"/>
    <w:rsid w:val="00CA0E70"/>
    <w:rsid w:val="00CA103C"/>
    <w:rsid w:val="00CA12B2"/>
    <w:rsid w:val="00CA13A5"/>
    <w:rsid w:val="00CA1BEB"/>
    <w:rsid w:val="00CA1D59"/>
    <w:rsid w:val="00CA22E4"/>
    <w:rsid w:val="00CA2E44"/>
    <w:rsid w:val="00CA3031"/>
    <w:rsid w:val="00CA329C"/>
    <w:rsid w:val="00CA3AC3"/>
    <w:rsid w:val="00CA3B48"/>
    <w:rsid w:val="00CA3D33"/>
    <w:rsid w:val="00CA42A2"/>
    <w:rsid w:val="00CA436A"/>
    <w:rsid w:val="00CA4A7B"/>
    <w:rsid w:val="00CA51FA"/>
    <w:rsid w:val="00CA5245"/>
    <w:rsid w:val="00CA53C5"/>
    <w:rsid w:val="00CA5572"/>
    <w:rsid w:val="00CA5A3F"/>
    <w:rsid w:val="00CA5B07"/>
    <w:rsid w:val="00CA5B91"/>
    <w:rsid w:val="00CA5FB0"/>
    <w:rsid w:val="00CA6606"/>
    <w:rsid w:val="00CA69E1"/>
    <w:rsid w:val="00CA6B3D"/>
    <w:rsid w:val="00CA70AD"/>
    <w:rsid w:val="00CA73C0"/>
    <w:rsid w:val="00CA7565"/>
    <w:rsid w:val="00CA778E"/>
    <w:rsid w:val="00CA7BED"/>
    <w:rsid w:val="00CB00EB"/>
    <w:rsid w:val="00CB01CA"/>
    <w:rsid w:val="00CB0249"/>
    <w:rsid w:val="00CB0406"/>
    <w:rsid w:val="00CB04FB"/>
    <w:rsid w:val="00CB093B"/>
    <w:rsid w:val="00CB0978"/>
    <w:rsid w:val="00CB0BB3"/>
    <w:rsid w:val="00CB125B"/>
    <w:rsid w:val="00CB16D2"/>
    <w:rsid w:val="00CB1DF2"/>
    <w:rsid w:val="00CB2A6C"/>
    <w:rsid w:val="00CB2D37"/>
    <w:rsid w:val="00CB3215"/>
    <w:rsid w:val="00CB3F4F"/>
    <w:rsid w:val="00CB418C"/>
    <w:rsid w:val="00CB433B"/>
    <w:rsid w:val="00CB4482"/>
    <w:rsid w:val="00CB4645"/>
    <w:rsid w:val="00CB46E1"/>
    <w:rsid w:val="00CB48E5"/>
    <w:rsid w:val="00CB5383"/>
    <w:rsid w:val="00CB54A2"/>
    <w:rsid w:val="00CB56D9"/>
    <w:rsid w:val="00CB57D0"/>
    <w:rsid w:val="00CB580B"/>
    <w:rsid w:val="00CB587E"/>
    <w:rsid w:val="00CB5A05"/>
    <w:rsid w:val="00CB5A8E"/>
    <w:rsid w:val="00CB5CF1"/>
    <w:rsid w:val="00CB5DAE"/>
    <w:rsid w:val="00CB5EBD"/>
    <w:rsid w:val="00CB60E0"/>
    <w:rsid w:val="00CB6196"/>
    <w:rsid w:val="00CB63AC"/>
    <w:rsid w:val="00CB63CA"/>
    <w:rsid w:val="00CB6582"/>
    <w:rsid w:val="00CB688B"/>
    <w:rsid w:val="00CB7A7E"/>
    <w:rsid w:val="00CC04BC"/>
    <w:rsid w:val="00CC0AC5"/>
    <w:rsid w:val="00CC101B"/>
    <w:rsid w:val="00CC145E"/>
    <w:rsid w:val="00CC17B0"/>
    <w:rsid w:val="00CC1CBF"/>
    <w:rsid w:val="00CC1CCB"/>
    <w:rsid w:val="00CC25BC"/>
    <w:rsid w:val="00CC266B"/>
    <w:rsid w:val="00CC2793"/>
    <w:rsid w:val="00CC27BC"/>
    <w:rsid w:val="00CC2883"/>
    <w:rsid w:val="00CC2A64"/>
    <w:rsid w:val="00CC31FE"/>
    <w:rsid w:val="00CC3293"/>
    <w:rsid w:val="00CC3591"/>
    <w:rsid w:val="00CC36A9"/>
    <w:rsid w:val="00CC3974"/>
    <w:rsid w:val="00CC3AD1"/>
    <w:rsid w:val="00CC3B77"/>
    <w:rsid w:val="00CC41EE"/>
    <w:rsid w:val="00CC4244"/>
    <w:rsid w:val="00CC45F9"/>
    <w:rsid w:val="00CC4951"/>
    <w:rsid w:val="00CC573B"/>
    <w:rsid w:val="00CC5905"/>
    <w:rsid w:val="00CC59A0"/>
    <w:rsid w:val="00CC5E97"/>
    <w:rsid w:val="00CC5EDE"/>
    <w:rsid w:val="00CC6114"/>
    <w:rsid w:val="00CC639A"/>
    <w:rsid w:val="00CC6D72"/>
    <w:rsid w:val="00CC72FB"/>
    <w:rsid w:val="00CC7339"/>
    <w:rsid w:val="00CC7C19"/>
    <w:rsid w:val="00CD00FA"/>
    <w:rsid w:val="00CD0484"/>
    <w:rsid w:val="00CD08B0"/>
    <w:rsid w:val="00CD0DF2"/>
    <w:rsid w:val="00CD0EAA"/>
    <w:rsid w:val="00CD1102"/>
    <w:rsid w:val="00CD11FC"/>
    <w:rsid w:val="00CD1203"/>
    <w:rsid w:val="00CD1903"/>
    <w:rsid w:val="00CD1AAB"/>
    <w:rsid w:val="00CD1C91"/>
    <w:rsid w:val="00CD1FAC"/>
    <w:rsid w:val="00CD2A56"/>
    <w:rsid w:val="00CD2C9A"/>
    <w:rsid w:val="00CD2EB8"/>
    <w:rsid w:val="00CD3103"/>
    <w:rsid w:val="00CD3254"/>
    <w:rsid w:val="00CD34D4"/>
    <w:rsid w:val="00CD369D"/>
    <w:rsid w:val="00CD374C"/>
    <w:rsid w:val="00CD383E"/>
    <w:rsid w:val="00CD3CB0"/>
    <w:rsid w:val="00CD3CEA"/>
    <w:rsid w:val="00CD3D8D"/>
    <w:rsid w:val="00CD3F37"/>
    <w:rsid w:val="00CD416F"/>
    <w:rsid w:val="00CD428B"/>
    <w:rsid w:val="00CD45B5"/>
    <w:rsid w:val="00CD4813"/>
    <w:rsid w:val="00CD499A"/>
    <w:rsid w:val="00CD4AB6"/>
    <w:rsid w:val="00CD4FAB"/>
    <w:rsid w:val="00CD5027"/>
    <w:rsid w:val="00CD52D0"/>
    <w:rsid w:val="00CD53E5"/>
    <w:rsid w:val="00CD5D69"/>
    <w:rsid w:val="00CD6146"/>
    <w:rsid w:val="00CD662B"/>
    <w:rsid w:val="00CD6B11"/>
    <w:rsid w:val="00CD6DE6"/>
    <w:rsid w:val="00CD7974"/>
    <w:rsid w:val="00CD7EC9"/>
    <w:rsid w:val="00CD7FC4"/>
    <w:rsid w:val="00CE02CD"/>
    <w:rsid w:val="00CE039A"/>
    <w:rsid w:val="00CE0489"/>
    <w:rsid w:val="00CE05FA"/>
    <w:rsid w:val="00CE08B9"/>
    <w:rsid w:val="00CE0B18"/>
    <w:rsid w:val="00CE0BBB"/>
    <w:rsid w:val="00CE0F89"/>
    <w:rsid w:val="00CE150A"/>
    <w:rsid w:val="00CE1660"/>
    <w:rsid w:val="00CE17DA"/>
    <w:rsid w:val="00CE1944"/>
    <w:rsid w:val="00CE19D9"/>
    <w:rsid w:val="00CE1B1A"/>
    <w:rsid w:val="00CE1BE7"/>
    <w:rsid w:val="00CE200E"/>
    <w:rsid w:val="00CE20A2"/>
    <w:rsid w:val="00CE2760"/>
    <w:rsid w:val="00CE2823"/>
    <w:rsid w:val="00CE2B75"/>
    <w:rsid w:val="00CE2EC4"/>
    <w:rsid w:val="00CE3096"/>
    <w:rsid w:val="00CE329B"/>
    <w:rsid w:val="00CE38D2"/>
    <w:rsid w:val="00CE3C6D"/>
    <w:rsid w:val="00CE4038"/>
    <w:rsid w:val="00CE48C7"/>
    <w:rsid w:val="00CE50CE"/>
    <w:rsid w:val="00CE51B2"/>
    <w:rsid w:val="00CE571C"/>
    <w:rsid w:val="00CE5872"/>
    <w:rsid w:val="00CE5B36"/>
    <w:rsid w:val="00CE5E87"/>
    <w:rsid w:val="00CE61A4"/>
    <w:rsid w:val="00CE642F"/>
    <w:rsid w:val="00CE65F6"/>
    <w:rsid w:val="00CE66F5"/>
    <w:rsid w:val="00CE6BE8"/>
    <w:rsid w:val="00CE6BF4"/>
    <w:rsid w:val="00CE6D8E"/>
    <w:rsid w:val="00CE7150"/>
    <w:rsid w:val="00CE72E9"/>
    <w:rsid w:val="00CE73D8"/>
    <w:rsid w:val="00CE77CE"/>
    <w:rsid w:val="00CE785F"/>
    <w:rsid w:val="00CE7AEB"/>
    <w:rsid w:val="00CE7C4A"/>
    <w:rsid w:val="00CF031E"/>
    <w:rsid w:val="00CF065C"/>
    <w:rsid w:val="00CF07F4"/>
    <w:rsid w:val="00CF0CC8"/>
    <w:rsid w:val="00CF0D99"/>
    <w:rsid w:val="00CF0F87"/>
    <w:rsid w:val="00CF1A42"/>
    <w:rsid w:val="00CF1B67"/>
    <w:rsid w:val="00CF1D88"/>
    <w:rsid w:val="00CF1F8F"/>
    <w:rsid w:val="00CF258B"/>
    <w:rsid w:val="00CF2951"/>
    <w:rsid w:val="00CF2B12"/>
    <w:rsid w:val="00CF2E2D"/>
    <w:rsid w:val="00CF34AE"/>
    <w:rsid w:val="00CF37EE"/>
    <w:rsid w:val="00CF3A6B"/>
    <w:rsid w:val="00CF3B02"/>
    <w:rsid w:val="00CF3BB9"/>
    <w:rsid w:val="00CF3EA7"/>
    <w:rsid w:val="00CF3F48"/>
    <w:rsid w:val="00CF424B"/>
    <w:rsid w:val="00CF42EE"/>
    <w:rsid w:val="00CF43FB"/>
    <w:rsid w:val="00CF45A9"/>
    <w:rsid w:val="00CF4B43"/>
    <w:rsid w:val="00CF4BB9"/>
    <w:rsid w:val="00CF5379"/>
    <w:rsid w:val="00CF5716"/>
    <w:rsid w:val="00CF5B0F"/>
    <w:rsid w:val="00CF61D8"/>
    <w:rsid w:val="00CF6921"/>
    <w:rsid w:val="00CF6ACF"/>
    <w:rsid w:val="00CF6DD3"/>
    <w:rsid w:val="00CF6E3C"/>
    <w:rsid w:val="00CF793F"/>
    <w:rsid w:val="00D003E1"/>
    <w:rsid w:val="00D00617"/>
    <w:rsid w:val="00D009F7"/>
    <w:rsid w:val="00D00C2F"/>
    <w:rsid w:val="00D01123"/>
    <w:rsid w:val="00D012EB"/>
    <w:rsid w:val="00D0165C"/>
    <w:rsid w:val="00D01945"/>
    <w:rsid w:val="00D019FF"/>
    <w:rsid w:val="00D01A02"/>
    <w:rsid w:val="00D01A67"/>
    <w:rsid w:val="00D01CE5"/>
    <w:rsid w:val="00D01ECB"/>
    <w:rsid w:val="00D01F5E"/>
    <w:rsid w:val="00D02644"/>
    <w:rsid w:val="00D02AFE"/>
    <w:rsid w:val="00D02C8B"/>
    <w:rsid w:val="00D02FBC"/>
    <w:rsid w:val="00D03119"/>
    <w:rsid w:val="00D032E6"/>
    <w:rsid w:val="00D0342B"/>
    <w:rsid w:val="00D03522"/>
    <w:rsid w:val="00D03E27"/>
    <w:rsid w:val="00D041ED"/>
    <w:rsid w:val="00D042AE"/>
    <w:rsid w:val="00D042AF"/>
    <w:rsid w:val="00D047A8"/>
    <w:rsid w:val="00D04BA7"/>
    <w:rsid w:val="00D04D82"/>
    <w:rsid w:val="00D05075"/>
    <w:rsid w:val="00D05332"/>
    <w:rsid w:val="00D05406"/>
    <w:rsid w:val="00D05564"/>
    <w:rsid w:val="00D0584E"/>
    <w:rsid w:val="00D064D6"/>
    <w:rsid w:val="00D06542"/>
    <w:rsid w:val="00D06984"/>
    <w:rsid w:val="00D06CE8"/>
    <w:rsid w:val="00D06E3B"/>
    <w:rsid w:val="00D07121"/>
    <w:rsid w:val="00D07283"/>
    <w:rsid w:val="00D07480"/>
    <w:rsid w:val="00D0752D"/>
    <w:rsid w:val="00D07811"/>
    <w:rsid w:val="00D07A23"/>
    <w:rsid w:val="00D07AAC"/>
    <w:rsid w:val="00D07AE9"/>
    <w:rsid w:val="00D07B71"/>
    <w:rsid w:val="00D07C70"/>
    <w:rsid w:val="00D07E8F"/>
    <w:rsid w:val="00D07FFA"/>
    <w:rsid w:val="00D10195"/>
    <w:rsid w:val="00D10CCD"/>
    <w:rsid w:val="00D112E6"/>
    <w:rsid w:val="00D11408"/>
    <w:rsid w:val="00D1163E"/>
    <w:rsid w:val="00D11C02"/>
    <w:rsid w:val="00D120CF"/>
    <w:rsid w:val="00D12219"/>
    <w:rsid w:val="00D12867"/>
    <w:rsid w:val="00D12AA2"/>
    <w:rsid w:val="00D12BF1"/>
    <w:rsid w:val="00D12D5D"/>
    <w:rsid w:val="00D135E5"/>
    <w:rsid w:val="00D13DB1"/>
    <w:rsid w:val="00D13E3A"/>
    <w:rsid w:val="00D13E8F"/>
    <w:rsid w:val="00D14437"/>
    <w:rsid w:val="00D145E8"/>
    <w:rsid w:val="00D1467E"/>
    <w:rsid w:val="00D1470C"/>
    <w:rsid w:val="00D14AE5"/>
    <w:rsid w:val="00D14B1F"/>
    <w:rsid w:val="00D14CC4"/>
    <w:rsid w:val="00D14D9F"/>
    <w:rsid w:val="00D15684"/>
    <w:rsid w:val="00D158A2"/>
    <w:rsid w:val="00D15EF7"/>
    <w:rsid w:val="00D1664A"/>
    <w:rsid w:val="00D1689C"/>
    <w:rsid w:val="00D16B1A"/>
    <w:rsid w:val="00D16D6F"/>
    <w:rsid w:val="00D16E3F"/>
    <w:rsid w:val="00D17033"/>
    <w:rsid w:val="00D17950"/>
    <w:rsid w:val="00D2005B"/>
    <w:rsid w:val="00D20497"/>
    <w:rsid w:val="00D2072F"/>
    <w:rsid w:val="00D20788"/>
    <w:rsid w:val="00D2094B"/>
    <w:rsid w:val="00D214E7"/>
    <w:rsid w:val="00D2188C"/>
    <w:rsid w:val="00D21E1A"/>
    <w:rsid w:val="00D22027"/>
    <w:rsid w:val="00D222D4"/>
    <w:rsid w:val="00D2234A"/>
    <w:rsid w:val="00D2349F"/>
    <w:rsid w:val="00D23929"/>
    <w:rsid w:val="00D23CD7"/>
    <w:rsid w:val="00D24060"/>
    <w:rsid w:val="00D241C7"/>
    <w:rsid w:val="00D24C3C"/>
    <w:rsid w:val="00D24E6B"/>
    <w:rsid w:val="00D2537B"/>
    <w:rsid w:val="00D25822"/>
    <w:rsid w:val="00D25ABF"/>
    <w:rsid w:val="00D25BB4"/>
    <w:rsid w:val="00D2615A"/>
    <w:rsid w:val="00D265C1"/>
    <w:rsid w:val="00D267E9"/>
    <w:rsid w:val="00D27076"/>
    <w:rsid w:val="00D2724C"/>
    <w:rsid w:val="00D27957"/>
    <w:rsid w:val="00D279D5"/>
    <w:rsid w:val="00D27D55"/>
    <w:rsid w:val="00D30125"/>
    <w:rsid w:val="00D301C7"/>
    <w:rsid w:val="00D3025C"/>
    <w:rsid w:val="00D30CD7"/>
    <w:rsid w:val="00D30D3E"/>
    <w:rsid w:val="00D30E99"/>
    <w:rsid w:val="00D30F84"/>
    <w:rsid w:val="00D310AA"/>
    <w:rsid w:val="00D317E1"/>
    <w:rsid w:val="00D31A5A"/>
    <w:rsid w:val="00D31D33"/>
    <w:rsid w:val="00D31E73"/>
    <w:rsid w:val="00D32205"/>
    <w:rsid w:val="00D322B6"/>
    <w:rsid w:val="00D32365"/>
    <w:rsid w:val="00D3256E"/>
    <w:rsid w:val="00D32581"/>
    <w:rsid w:val="00D326DB"/>
    <w:rsid w:val="00D3272F"/>
    <w:rsid w:val="00D32875"/>
    <w:rsid w:val="00D32B71"/>
    <w:rsid w:val="00D32BA0"/>
    <w:rsid w:val="00D32FE5"/>
    <w:rsid w:val="00D336F2"/>
    <w:rsid w:val="00D34162"/>
    <w:rsid w:val="00D345AD"/>
    <w:rsid w:val="00D347F9"/>
    <w:rsid w:val="00D34EF9"/>
    <w:rsid w:val="00D34FF4"/>
    <w:rsid w:val="00D351C4"/>
    <w:rsid w:val="00D353EA"/>
    <w:rsid w:val="00D355A9"/>
    <w:rsid w:val="00D3601A"/>
    <w:rsid w:val="00D362A9"/>
    <w:rsid w:val="00D36404"/>
    <w:rsid w:val="00D3678A"/>
    <w:rsid w:val="00D37764"/>
    <w:rsid w:val="00D37850"/>
    <w:rsid w:val="00D37C74"/>
    <w:rsid w:val="00D37DB1"/>
    <w:rsid w:val="00D4022E"/>
    <w:rsid w:val="00D40328"/>
    <w:rsid w:val="00D405C4"/>
    <w:rsid w:val="00D40746"/>
    <w:rsid w:val="00D40C89"/>
    <w:rsid w:val="00D40CAD"/>
    <w:rsid w:val="00D41324"/>
    <w:rsid w:val="00D4183C"/>
    <w:rsid w:val="00D42086"/>
    <w:rsid w:val="00D420D1"/>
    <w:rsid w:val="00D423AB"/>
    <w:rsid w:val="00D427F6"/>
    <w:rsid w:val="00D42890"/>
    <w:rsid w:val="00D42B81"/>
    <w:rsid w:val="00D42DEC"/>
    <w:rsid w:val="00D42E38"/>
    <w:rsid w:val="00D43068"/>
    <w:rsid w:val="00D4307B"/>
    <w:rsid w:val="00D431DB"/>
    <w:rsid w:val="00D43609"/>
    <w:rsid w:val="00D4380D"/>
    <w:rsid w:val="00D43943"/>
    <w:rsid w:val="00D43D7C"/>
    <w:rsid w:val="00D43DC4"/>
    <w:rsid w:val="00D44541"/>
    <w:rsid w:val="00D4481B"/>
    <w:rsid w:val="00D44866"/>
    <w:rsid w:val="00D44941"/>
    <w:rsid w:val="00D44A7E"/>
    <w:rsid w:val="00D44D2D"/>
    <w:rsid w:val="00D44FCF"/>
    <w:rsid w:val="00D45309"/>
    <w:rsid w:val="00D454D0"/>
    <w:rsid w:val="00D45794"/>
    <w:rsid w:val="00D4580E"/>
    <w:rsid w:val="00D45A9C"/>
    <w:rsid w:val="00D45ADF"/>
    <w:rsid w:val="00D45B54"/>
    <w:rsid w:val="00D45FF0"/>
    <w:rsid w:val="00D46146"/>
    <w:rsid w:val="00D4667A"/>
    <w:rsid w:val="00D4696E"/>
    <w:rsid w:val="00D46CD9"/>
    <w:rsid w:val="00D46DCC"/>
    <w:rsid w:val="00D47094"/>
    <w:rsid w:val="00D47109"/>
    <w:rsid w:val="00D4711F"/>
    <w:rsid w:val="00D471D6"/>
    <w:rsid w:val="00D472FF"/>
    <w:rsid w:val="00D4730C"/>
    <w:rsid w:val="00D474B9"/>
    <w:rsid w:val="00D47A1A"/>
    <w:rsid w:val="00D47FEC"/>
    <w:rsid w:val="00D50225"/>
    <w:rsid w:val="00D50843"/>
    <w:rsid w:val="00D50A49"/>
    <w:rsid w:val="00D50E3A"/>
    <w:rsid w:val="00D516CB"/>
    <w:rsid w:val="00D52117"/>
    <w:rsid w:val="00D521BF"/>
    <w:rsid w:val="00D523C0"/>
    <w:rsid w:val="00D527F8"/>
    <w:rsid w:val="00D5297B"/>
    <w:rsid w:val="00D52C84"/>
    <w:rsid w:val="00D531AE"/>
    <w:rsid w:val="00D53612"/>
    <w:rsid w:val="00D53662"/>
    <w:rsid w:val="00D53789"/>
    <w:rsid w:val="00D53F6B"/>
    <w:rsid w:val="00D5401A"/>
    <w:rsid w:val="00D543EB"/>
    <w:rsid w:val="00D544CB"/>
    <w:rsid w:val="00D54599"/>
    <w:rsid w:val="00D546A6"/>
    <w:rsid w:val="00D54CDD"/>
    <w:rsid w:val="00D54E34"/>
    <w:rsid w:val="00D551E4"/>
    <w:rsid w:val="00D551E7"/>
    <w:rsid w:val="00D553A1"/>
    <w:rsid w:val="00D554EB"/>
    <w:rsid w:val="00D55A79"/>
    <w:rsid w:val="00D55E30"/>
    <w:rsid w:val="00D566A0"/>
    <w:rsid w:val="00D56E2C"/>
    <w:rsid w:val="00D57121"/>
    <w:rsid w:val="00D5737F"/>
    <w:rsid w:val="00D576A2"/>
    <w:rsid w:val="00D57DCB"/>
    <w:rsid w:val="00D57DEA"/>
    <w:rsid w:val="00D60AA6"/>
    <w:rsid w:val="00D60CF8"/>
    <w:rsid w:val="00D60EBA"/>
    <w:rsid w:val="00D60FCA"/>
    <w:rsid w:val="00D610EC"/>
    <w:rsid w:val="00D61157"/>
    <w:rsid w:val="00D61239"/>
    <w:rsid w:val="00D612A7"/>
    <w:rsid w:val="00D6152B"/>
    <w:rsid w:val="00D61555"/>
    <w:rsid w:val="00D61901"/>
    <w:rsid w:val="00D61B83"/>
    <w:rsid w:val="00D61BBB"/>
    <w:rsid w:val="00D61C00"/>
    <w:rsid w:val="00D61E9B"/>
    <w:rsid w:val="00D622BD"/>
    <w:rsid w:val="00D6254A"/>
    <w:rsid w:val="00D6255D"/>
    <w:rsid w:val="00D62E24"/>
    <w:rsid w:val="00D6379D"/>
    <w:rsid w:val="00D63C7F"/>
    <w:rsid w:val="00D63D57"/>
    <w:rsid w:val="00D64156"/>
    <w:rsid w:val="00D6432B"/>
    <w:rsid w:val="00D6466B"/>
    <w:rsid w:val="00D64675"/>
    <w:rsid w:val="00D64799"/>
    <w:rsid w:val="00D649D8"/>
    <w:rsid w:val="00D64C73"/>
    <w:rsid w:val="00D64E07"/>
    <w:rsid w:val="00D64FC7"/>
    <w:rsid w:val="00D6563D"/>
    <w:rsid w:val="00D65D78"/>
    <w:rsid w:val="00D66618"/>
    <w:rsid w:val="00D667DA"/>
    <w:rsid w:val="00D66C19"/>
    <w:rsid w:val="00D66F0C"/>
    <w:rsid w:val="00D66F8B"/>
    <w:rsid w:val="00D672DA"/>
    <w:rsid w:val="00D67336"/>
    <w:rsid w:val="00D674E6"/>
    <w:rsid w:val="00D67969"/>
    <w:rsid w:val="00D70493"/>
    <w:rsid w:val="00D70559"/>
    <w:rsid w:val="00D7056B"/>
    <w:rsid w:val="00D70EC2"/>
    <w:rsid w:val="00D70FB5"/>
    <w:rsid w:val="00D710B2"/>
    <w:rsid w:val="00D7191A"/>
    <w:rsid w:val="00D71C1D"/>
    <w:rsid w:val="00D71DA0"/>
    <w:rsid w:val="00D71FBD"/>
    <w:rsid w:val="00D7238A"/>
    <w:rsid w:val="00D728E5"/>
    <w:rsid w:val="00D72D53"/>
    <w:rsid w:val="00D73598"/>
    <w:rsid w:val="00D7365E"/>
    <w:rsid w:val="00D73796"/>
    <w:rsid w:val="00D73A4B"/>
    <w:rsid w:val="00D73CDF"/>
    <w:rsid w:val="00D73D57"/>
    <w:rsid w:val="00D7428E"/>
    <w:rsid w:val="00D742E0"/>
    <w:rsid w:val="00D7489E"/>
    <w:rsid w:val="00D74E36"/>
    <w:rsid w:val="00D75112"/>
    <w:rsid w:val="00D75273"/>
    <w:rsid w:val="00D753F0"/>
    <w:rsid w:val="00D75831"/>
    <w:rsid w:val="00D7592C"/>
    <w:rsid w:val="00D75B97"/>
    <w:rsid w:val="00D75F82"/>
    <w:rsid w:val="00D76A8A"/>
    <w:rsid w:val="00D76AF7"/>
    <w:rsid w:val="00D76C6A"/>
    <w:rsid w:val="00D76E5A"/>
    <w:rsid w:val="00D7700E"/>
    <w:rsid w:val="00D774D1"/>
    <w:rsid w:val="00D7794C"/>
    <w:rsid w:val="00D77EA4"/>
    <w:rsid w:val="00D8038F"/>
    <w:rsid w:val="00D80638"/>
    <w:rsid w:val="00D80685"/>
    <w:rsid w:val="00D80838"/>
    <w:rsid w:val="00D80D10"/>
    <w:rsid w:val="00D80D45"/>
    <w:rsid w:val="00D80DE1"/>
    <w:rsid w:val="00D80E05"/>
    <w:rsid w:val="00D81081"/>
    <w:rsid w:val="00D8150C"/>
    <w:rsid w:val="00D81B66"/>
    <w:rsid w:val="00D81F6B"/>
    <w:rsid w:val="00D821A8"/>
    <w:rsid w:val="00D8229D"/>
    <w:rsid w:val="00D8249D"/>
    <w:rsid w:val="00D825BA"/>
    <w:rsid w:val="00D82632"/>
    <w:rsid w:val="00D826A0"/>
    <w:rsid w:val="00D82740"/>
    <w:rsid w:val="00D82949"/>
    <w:rsid w:val="00D82A33"/>
    <w:rsid w:val="00D82C1D"/>
    <w:rsid w:val="00D82D2F"/>
    <w:rsid w:val="00D83329"/>
    <w:rsid w:val="00D8362D"/>
    <w:rsid w:val="00D83891"/>
    <w:rsid w:val="00D83945"/>
    <w:rsid w:val="00D83A29"/>
    <w:rsid w:val="00D843C4"/>
    <w:rsid w:val="00D84404"/>
    <w:rsid w:val="00D84BB9"/>
    <w:rsid w:val="00D84BCF"/>
    <w:rsid w:val="00D84BF1"/>
    <w:rsid w:val="00D85099"/>
    <w:rsid w:val="00D852AB"/>
    <w:rsid w:val="00D852F6"/>
    <w:rsid w:val="00D8572C"/>
    <w:rsid w:val="00D8579A"/>
    <w:rsid w:val="00D85895"/>
    <w:rsid w:val="00D85AE3"/>
    <w:rsid w:val="00D85D43"/>
    <w:rsid w:val="00D86113"/>
    <w:rsid w:val="00D862B9"/>
    <w:rsid w:val="00D86740"/>
    <w:rsid w:val="00D86786"/>
    <w:rsid w:val="00D8684C"/>
    <w:rsid w:val="00D86950"/>
    <w:rsid w:val="00D869B2"/>
    <w:rsid w:val="00D86DC5"/>
    <w:rsid w:val="00D86E74"/>
    <w:rsid w:val="00D86FDC"/>
    <w:rsid w:val="00D87165"/>
    <w:rsid w:val="00D8716E"/>
    <w:rsid w:val="00D873C6"/>
    <w:rsid w:val="00D87953"/>
    <w:rsid w:val="00D90B6F"/>
    <w:rsid w:val="00D90CEB"/>
    <w:rsid w:val="00D90D9A"/>
    <w:rsid w:val="00D90DB7"/>
    <w:rsid w:val="00D90E9F"/>
    <w:rsid w:val="00D915E2"/>
    <w:rsid w:val="00D91825"/>
    <w:rsid w:val="00D91A41"/>
    <w:rsid w:val="00D91B53"/>
    <w:rsid w:val="00D91BA6"/>
    <w:rsid w:val="00D91C9C"/>
    <w:rsid w:val="00D91FCE"/>
    <w:rsid w:val="00D9282F"/>
    <w:rsid w:val="00D92B1D"/>
    <w:rsid w:val="00D92DF3"/>
    <w:rsid w:val="00D93789"/>
    <w:rsid w:val="00D93EC9"/>
    <w:rsid w:val="00D93F03"/>
    <w:rsid w:val="00D93FFE"/>
    <w:rsid w:val="00D947F0"/>
    <w:rsid w:val="00D94A6F"/>
    <w:rsid w:val="00D94B0E"/>
    <w:rsid w:val="00D94B12"/>
    <w:rsid w:val="00D94C0E"/>
    <w:rsid w:val="00D95363"/>
    <w:rsid w:val="00D95599"/>
    <w:rsid w:val="00D956D7"/>
    <w:rsid w:val="00D957F6"/>
    <w:rsid w:val="00D95803"/>
    <w:rsid w:val="00D95C9E"/>
    <w:rsid w:val="00D95D55"/>
    <w:rsid w:val="00D96188"/>
    <w:rsid w:val="00D96391"/>
    <w:rsid w:val="00D96B39"/>
    <w:rsid w:val="00D96C68"/>
    <w:rsid w:val="00D9752A"/>
    <w:rsid w:val="00D975CA"/>
    <w:rsid w:val="00D9795A"/>
    <w:rsid w:val="00D97EFF"/>
    <w:rsid w:val="00DA0369"/>
    <w:rsid w:val="00DA0D12"/>
    <w:rsid w:val="00DA0D6B"/>
    <w:rsid w:val="00DA0E3E"/>
    <w:rsid w:val="00DA1046"/>
    <w:rsid w:val="00DA115D"/>
    <w:rsid w:val="00DA118D"/>
    <w:rsid w:val="00DA1752"/>
    <w:rsid w:val="00DA1AD6"/>
    <w:rsid w:val="00DA1B05"/>
    <w:rsid w:val="00DA1BD2"/>
    <w:rsid w:val="00DA1D79"/>
    <w:rsid w:val="00DA2317"/>
    <w:rsid w:val="00DA2430"/>
    <w:rsid w:val="00DA27B2"/>
    <w:rsid w:val="00DA3496"/>
    <w:rsid w:val="00DA3B90"/>
    <w:rsid w:val="00DA3C12"/>
    <w:rsid w:val="00DA3C7D"/>
    <w:rsid w:val="00DA41C0"/>
    <w:rsid w:val="00DA42E6"/>
    <w:rsid w:val="00DA4478"/>
    <w:rsid w:val="00DA4794"/>
    <w:rsid w:val="00DA4858"/>
    <w:rsid w:val="00DA4E09"/>
    <w:rsid w:val="00DA5111"/>
    <w:rsid w:val="00DA5A36"/>
    <w:rsid w:val="00DA5AF4"/>
    <w:rsid w:val="00DA5D81"/>
    <w:rsid w:val="00DA6120"/>
    <w:rsid w:val="00DA6184"/>
    <w:rsid w:val="00DA61E3"/>
    <w:rsid w:val="00DA62F1"/>
    <w:rsid w:val="00DA666D"/>
    <w:rsid w:val="00DA67AF"/>
    <w:rsid w:val="00DA69BD"/>
    <w:rsid w:val="00DA6DDC"/>
    <w:rsid w:val="00DA7651"/>
    <w:rsid w:val="00DA7843"/>
    <w:rsid w:val="00DA79AB"/>
    <w:rsid w:val="00DA7B2F"/>
    <w:rsid w:val="00DA7E9F"/>
    <w:rsid w:val="00DB001F"/>
    <w:rsid w:val="00DB0BE4"/>
    <w:rsid w:val="00DB0D74"/>
    <w:rsid w:val="00DB0F84"/>
    <w:rsid w:val="00DB11CE"/>
    <w:rsid w:val="00DB12A1"/>
    <w:rsid w:val="00DB1594"/>
    <w:rsid w:val="00DB208E"/>
    <w:rsid w:val="00DB2129"/>
    <w:rsid w:val="00DB253C"/>
    <w:rsid w:val="00DB277D"/>
    <w:rsid w:val="00DB2ADA"/>
    <w:rsid w:val="00DB306D"/>
    <w:rsid w:val="00DB30F7"/>
    <w:rsid w:val="00DB340F"/>
    <w:rsid w:val="00DB3413"/>
    <w:rsid w:val="00DB36D4"/>
    <w:rsid w:val="00DB372A"/>
    <w:rsid w:val="00DB37B9"/>
    <w:rsid w:val="00DB3C4A"/>
    <w:rsid w:val="00DB3E01"/>
    <w:rsid w:val="00DB3E99"/>
    <w:rsid w:val="00DB3EB5"/>
    <w:rsid w:val="00DB46F0"/>
    <w:rsid w:val="00DB478F"/>
    <w:rsid w:val="00DB4C09"/>
    <w:rsid w:val="00DB51F3"/>
    <w:rsid w:val="00DB5205"/>
    <w:rsid w:val="00DB524D"/>
    <w:rsid w:val="00DB594A"/>
    <w:rsid w:val="00DB5A2A"/>
    <w:rsid w:val="00DB5AC5"/>
    <w:rsid w:val="00DB5EA4"/>
    <w:rsid w:val="00DB5F83"/>
    <w:rsid w:val="00DB62C5"/>
    <w:rsid w:val="00DB6DD9"/>
    <w:rsid w:val="00DB7060"/>
    <w:rsid w:val="00DB7221"/>
    <w:rsid w:val="00DB7716"/>
    <w:rsid w:val="00DB792C"/>
    <w:rsid w:val="00DB7DAA"/>
    <w:rsid w:val="00DB7F1A"/>
    <w:rsid w:val="00DC0606"/>
    <w:rsid w:val="00DC08C1"/>
    <w:rsid w:val="00DC08FC"/>
    <w:rsid w:val="00DC0ADC"/>
    <w:rsid w:val="00DC0C86"/>
    <w:rsid w:val="00DC0C8E"/>
    <w:rsid w:val="00DC0CB1"/>
    <w:rsid w:val="00DC0DB3"/>
    <w:rsid w:val="00DC11A5"/>
    <w:rsid w:val="00DC1DC3"/>
    <w:rsid w:val="00DC1F66"/>
    <w:rsid w:val="00DC2100"/>
    <w:rsid w:val="00DC2716"/>
    <w:rsid w:val="00DC2760"/>
    <w:rsid w:val="00DC2CCD"/>
    <w:rsid w:val="00DC30E1"/>
    <w:rsid w:val="00DC3662"/>
    <w:rsid w:val="00DC38D7"/>
    <w:rsid w:val="00DC3927"/>
    <w:rsid w:val="00DC39C3"/>
    <w:rsid w:val="00DC44F5"/>
    <w:rsid w:val="00DC474F"/>
    <w:rsid w:val="00DC4AB7"/>
    <w:rsid w:val="00DC4B2B"/>
    <w:rsid w:val="00DC5166"/>
    <w:rsid w:val="00DC51A9"/>
    <w:rsid w:val="00DC5822"/>
    <w:rsid w:val="00DC5875"/>
    <w:rsid w:val="00DC5947"/>
    <w:rsid w:val="00DC5B6E"/>
    <w:rsid w:val="00DC613F"/>
    <w:rsid w:val="00DC6616"/>
    <w:rsid w:val="00DC71F4"/>
    <w:rsid w:val="00DC7449"/>
    <w:rsid w:val="00DC75E0"/>
    <w:rsid w:val="00DC774A"/>
    <w:rsid w:val="00DC78FB"/>
    <w:rsid w:val="00DD00A8"/>
    <w:rsid w:val="00DD0505"/>
    <w:rsid w:val="00DD0537"/>
    <w:rsid w:val="00DD090A"/>
    <w:rsid w:val="00DD0CA5"/>
    <w:rsid w:val="00DD0D6B"/>
    <w:rsid w:val="00DD0E07"/>
    <w:rsid w:val="00DD0FEE"/>
    <w:rsid w:val="00DD1028"/>
    <w:rsid w:val="00DD1524"/>
    <w:rsid w:val="00DD165C"/>
    <w:rsid w:val="00DD165F"/>
    <w:rsid w:val="00DD1813"/>
    <w:rsid w:val="00DD1B91"/>
    <w:rsid w:val="00DD1C2F"/>
    <w:rsid w:val="00DD1C5E"/>
    <w:rsid w:val="00DD1EA2"/>
    <w:rsid w:val="00DD20AF"/>
    <w:rsid w:val="00DD23DD"/>
    <w:rsid w:val="00DD2EF7"/>
    <w:rsid w:val="00DD2F3E"/>
    <w:rsid w:val="00DD2FB0"/>
    <w:rsid w:val="00DD354A"/>
    <w:rsid w:val="00DD35CB"/>
    <w:rsid w:val="00DD3736"/>
    <w:rsid w:val="00DD3890"/>
    <w:rsid w:val="00DD391A"/>
    <w:rsid w:val="00DD4BDB"/>
    <w:rsid w:val="00DD4C29"/>
    <w:rsid w:val="00DD4DB8"/>
    <w:rsid w:val="00DD56A6"/>
    <w:rsid w:val="00DD5BF1"/>
    <w:rsid w:val="00DD5CFC"/>
    <w:rsid w:val="00DD613E"/>
    <w:rsid w:val="00DD6473"/>
    <w:rsid w:val="00DD65D0"/>
    <w:rsid w:val="00DD691D"/>
    <w:rsid w:val="00DD6B51"/>
    <w:rsid w:val="00DD7419"/>
    <w:rsid w:val="00DE0170"/>
    <w:rsid w:val="00DE01F1"/>
    <w:rsid w:val="00DE02F4"/>
    <w:rsid w:val="00DE0492"/>
    <w:rsid w:val="00DE04A9"/>
    <w:rsid w:val="00DE0596"/>
    <w:rsid w:val="00DE0A00"/>
    <w:rsid w:val="00DE0B45"/>
    <w:rsid w:val="00DE0BD6"/>
    <w:rsid w:val="00DE0EA5"/>
    <w:rsid w:val="00DE10EE"/>
    <w:rsid w:val="00DE110A"/>
    <w:rsid w:val="00DE1404"/>
    <w:rsid w:val="00DE17BC"/>
    <w:rsid w:val="00DE17C7"/>
    <w:rsid w:val="00DE2070"/>
    <w:rsid w:val="00DE255A"/>
    <w:rsid w:val="00DE267D"/>
    <w:rsid w:val="00DE2A4B"/>
    <w:rsid w:val="00DE3233"/>
    <w:rsid w:val="00DE36F1"/>
    <w:rsid w:val="00DE3D70"/>
    <w:rsid w:val="00DE3DDC"/>
    <w:rsid w:val="00DE3E93"/>
    <w:rsid w:val="00DE4185"/>
    <w:rsid w:val="00DE4A24"/>
    <w:rsid w:val="00DE4AAB"/>
    <w:rsid w:val="00DE4B33"/>
    <w:rsid w:val="00DE4D85"/>
    <w:rsid w:val="00DE4FDD"/>
    <w:rsid w:val="00DE56FD"/>
    <w:rsid w:val="00DE5794"/>
    <w:rsid w:val="00DE57DF"/>
    <w:rsid w:val="00DE5A57"/>
    <w:rsid w:val="00DE5D49"/>
    <w:rsid w:val="00DE60F7"/>
    <w:rsid w:val="00DE6A2A"/>
    <w:rsid w:val="00DE6E4C"/>
    <w:rsid w:val="00DE73AD"/>
    <w:rsid w:val="00DE76D6"/>
    <w:rsid w:val="00DE7C6C"/>
    <w:rsid w:val="00DE7CC1"/>
    <w:rsid w:val="00DE7DC3"/>
    <w:rsid w:val="00DE7E87"/>
    <w:rsid w:val="00DE7F52"/>
    <w:rsid w:val="00DF02F6"/>
    <w:rsid w:val="00DF07FA"/>
    <w:rsid w:val="00DF0958"/>
    <w:rsid w:val="00DF0C1A"/>
    <w:rsid w:val="00DF0E49"/>
    <w:rsid w:val="00DF110A"/>
    <w:rsid w:val="00DF1427"/>
    <w:rsid w:val="00DF151F"/>
    <w:rsid w:val="00DF183F"/>
    <w:rsid w:val="00DF1E82"/>
    <w:rsid w:val="00DF2457"/>
    <w:rsid w:val="00DF2B51"/>
    <w:rsid w:val="00DF36C8"/>
    <w:rsid w:val="00DF3800"/>
    <w:rsid w:val="00DF3912"/>
    <w:rsid w:val="00DF39E8"/>
    <w:rsid w:val="00DF3CB2"/>
    <w:rsid w:val="00DF3FEC"/>
    <w:rsid w:val="00DF4424"/>
    <w:rsid w:val="00DF442F"/>
    <w:rsid w:val="00DF458F"/>
    <w:rsid w:val="00DF4891"/>
    <w:rsid w:val="00DF4BA3"/>
    <w:rsid w:val="00DF4BAD"/>
    <w:rsid w:val="00DF4D60"/>
    <w:rsid w:val="00DF4E04"/>
    <w:rsid w:val="00DF4EF0"/>
    <w:rsid w:val="00DF5037"/>
    <w:rsid w:val="00DF5047"/>
    <w:rsid w:val="00DF58BF"/>
    <w:rsid w:val="00DF5BC7"/>
    <w:rsid w:val="00DF5EE0"/>
    <w:rsid w:val="00DF615A"/>
    <w:rsid w:val="00DF618C"/>
    <w:rsid w:val="00DF6940"/>
    <w:rsid w:val="00DF6972"/>
    <w:rsid w:val="00DF6B0D"/>
    <w:rsid w:val="00DF6FC8"/>
    <w:rsid w:val="00DF6FE1"/>
    <w:rsid w:val="00DF7B96"/>
    <w:rsid w:val="00DF7BEE"/>
    <w:rsid w:val="00E006ED"/>
    <w:rsid w:val="00E00DDD"/>
    <w:rsid w:val="00E0137E"/>
    <w:rsid w:val="00E014D8"/>
    <w:rsid w:val="00E0162B"/>
    <w:rsid w:val="00E01719"/>
    <w:rsid w:val="00E01A16"/>
    <w:rsid w:val="00E01A7D"/>
    <w:rsid w:val="00E01B7E"/>
    <w:rsid w:val="00E021AE"/>
    <w:rsid w:val="00E02206"/>
    <w:rsid w:val="00E02270"/>
    <w:rsid w:val="00E0252C"/>
    <w:rsid w:val="00E0294E"/>
    <w:rsid w:val="00E02DCC"/>
    <w:rsid w:val="00E0305D"/>
    <w:rsid w:val="00E03113"/>
    <w:rsid w:val="00E033CC"/>
    <w:rsid w:val="00E034AE"/>
    <w:rsid w:val="00E03861"/>
    <w:rsid w:val="00E03A0C"/>
    <w:rsid w:val="00E04387"/>
    <w:rsid w:val="00E04398"/>
    <w:rsid w:val="00E046BD"/>
    <w:rsid w:val="00E04CEC"/>
    <w:rsid w:val="00E04D99"/>
    <w:rsid w:val="00E04F38"/>
    <w:rsid w:val="00E0576A"/>
    <w:rsid w:val="00E05908"/>
    <w:rsid w:val="00E05FBA"/>
    <w:rsid w:val="00E05FF6"/>
    <w:rsid w:val="00E066AE"/>
    <w:rsid w:val="00E0675D"/>
    <w:rsid w:val="00E06845"/>
    <w:rsid w:val="00E06BD0"/>
    <w:rsid w:val="00E06CD5"/>
    <w:rsid w:val="00E0727D"/>
    <w:rsid w:val="00E07290"/>
    <w:rsid w:val="00E0778A"/>
    <w:rsid w:val="00E077F5"/>
    <w:rsid w:val="00E0785D"/>
    <w:rsid w:val="00E101A0"/>
    <w:rsid w:val="00E102FD"/>
    <w:rsid w:val="00E10E6C"/>
    <w:rsid w:val="00E10FF4"/>
    <w:rsid w:val="00E11497"/>
    <w:rsid w:val="00E11897"/>
    <w:rsid w:val="00E11A5F"/>
    <w:rsid w:val="00E11D8F"/>
    <w:rsid w:val="00E120CB"/>
    <w:rsid w:val="00E12C6C"/>
    <w:rsid w:val="00E12F8B"/>
    <w:rsid w:val="00E12F9D"/>
    <w:rsid w:val="00E12FF8"/>
    <w:rsid w:val="00E130E7"/>
    <w:rsid w:val="00E133C6"/>
    <w:rsid w:val="00E1355E"/>
    <w:rsid w:val="00E136C6"/>
    <w:rsid w:val="00E13712"/>
    <w:rsid w:val="00E13947"/>
    <w:rsid w:val="00E139AA"/>
    <w:rsid w:val="00E13A07"/>
    <w:rsid w:val="00E13CFF"/>
    <w:rsid w:val="00E13E27"/>
    <w:rsid w:val="00E13F4A"/>
    <w:rsid w:val="00E1407C"/>
    <w:rsid w:val="00E14329"/>
    <w:rsid w:val="00E143E4"/>
    <w:rsid w:val="00E14944"/>
    <w:rsid w:val="00E14A40"/>
    <w:rsid w:val="00E14E4E"/>
    <w:rsid w:val="00E14EA2"/>
    <w:rsid w:val="00E14EFB"/>
    <w:rsid w:val="00E14FD6"/>
    <w:rsid w:val="00E1510E"/>
    <w:rsid w:val="00E1521C"/>
    <w:rsid w:val="00E1534F"/>
    <w:rsid w:val="00E155E7"/>
    <w:rsid w:val="00E15DB9"/>
    <w:rsid w:val="00E15DD6"/>
    <w:rsid w:val="00E1622C"/>
    <w:rsid w:val="00E1642C"/>
    <w:rsid w:val="00E16743"/>
    <w:rsid w:val="00E16BC0"/>
    <w:rsid w:val="00E16D3D"/>
    <w:rsid w:val="00E16E40"/>
    <w:rsid w:val="00E16F3C"/>
    <w:rsid w:val="00E1733D"/>
    <w:rsid w:val="00E1764F"/>
    <w:rsid w:val="00E179C9"/>
    <w:rsid w:val="00E20588"/>
    <w:rsid w:val="00E206A4"/>
    <w:rsid w:val="00E206B8"/>
    <w:rsid w:val="00E207BD"/>
    <w:rsid w:val="00E209DD"/>
    <w:rsid w:val="00E20E84"/>
    <w:rsid w:val="00E212D6"/>
    <w:rsid w:val="00E215AF"/>
    <w:rsid w:val="00E21796"/>
    <w:rsid w:val="00E218E8"/>
    <w:rsid w:val="00E21E2C"/>
    <w:rsid w:val="00E21F63"/>
    <w:rsid w:val="00E223FA"/>
    <w:rsid w:val="00E22944"/>
    <w:rsid w:val="00E229EC"/>
    <w:rsid w:val="00E22AB8"/>
    <w:rsid w:val="00E22F4C"/>
    <w:rsid w:val="00E22F9A"/>
    <w:rsid w:val="00E2311E"/>
    <w:rsid w:val="00E2403F"/>
    <w:rsid w:val="00E242F5"/>
    <w:rsid w:val="00E248FB"/>
    <w:rsid w:val="00E24BA3"/>
    <w:rsid w:val="00E24E55"/>
    <w:rsid w:val="00E24F76"/>
    <w:rsid w:val="00E25367"/>
    <w:rsid w:val="00E25446"/>
    <w:rsid w:val="00E25835"/>
    <w:rsid w:val="00E259FA"/>
    <w:rsid w:val="00E25AB9"/>
    <w:rsid w:val="00E260FA"/>
    <w:rsid w:val="00E264F3"/>
    <w:rsid w:val="00E2672C"/>
    <w:rsid w:val="00E267A5"/>
    <w:rsid w:val="00E26AAF"/>
    <w:rsid w:val="00E27297"/>
    <w:rsid w:val="00E27332"/>
    <w:rsid w:val="00E2739E"/>
    <w:rsid w:val="00E2748D"/>
    <w:rsid w:val="00E279C5"/>
    <w:rsid w:val="00E305DA"/>
    <w:rsid w:val="00E30A70"/>
    <w:rsid w:val="00E30C2C"/>
    <w:rsid w:val="00E31369"/>
    <w:rsid w:val="00E314C8"/>
    <w:rsid w:val="00E3159D"/>
    <w:rsid w:val="00E31ADC"/>
    <w:rsid w:val="00E31D8E"/>
    <w:rsid w:val="00E320DF"/>
    <w:rsid w:val="00E322C9"/>
    <w:rsid w:val="00E322DD"/>
    <w:rsid w:val="00E322F6"/>
    <w:rsid w:val="00E32419"/>
    <w:rsid w:val="00E32E76"/>
    <w:rsid w:val="00E32F84"/>
    <w:rsid w:val="00E32FE2"/>
    <w:rsid w:val="00E33070"/>
    <w:rsid w:val="00E3311B"/>
    <w:rsid w:val="00E339B9"/>
    <w:rsid w:val="00E339D9"/>
    <w:rsid w:val="00E33B66"/>
    <w:rsid w:val="00E33D44"/>
    <w:rsid w:val="00E33FA2"/>
    <w:rsid w:val="00E34200"/>
    <w:rsid w:val="00E3448D"/>
    <w:rsid w:val="00E347F6"/>
    <w:rsid w:val="00E34E7B"/>
    <w:rsid w:val="00E355C0"/>
    <w:rsid w:val="00E35922"/>
    <w:rsid w:val="00E35B24"/>
    <w:rsid w:val="00E35C0D"/>
    <w:rsid w:val="00E35D0E"/>
    <w:rsid w:val="00E36B5A"/>
    <w:rsid w:val="00E36C6D"/>
    <w:rsid w:val="00E36E92"/>
    <w:rsid w:val="00E36F90"/>
    <w:rsid w:val="00E3759F"/>
    <w:rsid w:val="00E37873"/>
    <w:rsid w:val="00E40124"/>
    <w:rsid w:val="00E4047E"/>
    <w:rsid w:val="00E40827"/>
    <w:rsid w:val="00E4084C"/>
    <w:rsid w:val="00E409ED"/>
    <w:rsid w:val="00E416FA"/>
    <w:rsid w:val="00E418F7"/>
    <w:rsid w:val="00E41E26"/>
    <w:rsid w:val="00E4237C"/>
    <w:rsid w:val="00E425ED"/>
    <w:rsid w:val="00E4265B"/>
    <w:rsid w:val="00E427DA"/>
    <w:rsid w:val="00E428FF"/>
    <w:rsid w:val="00E43237"/>
    <w:rsid w:val="00E4379B"/>
    <w:rsid w:val="00E439AB"/>
    <w:rsid w:val="00E43BB3"/>
    <w:rsid w:val="00E43F5A"/>
    <w:rsid w:val="00E44288"/>
    <w:rsid w:val="00E442D8"/>
    <w:rsid w:val="00E44405"/>
    <w:rsid w:val="00E444F0"/>
    <w:rsid w:val="00E44721"/>
    <w:rsid w:val="00E44846"/>
    <w:rsid w:val="00E44BFE"/>
    <w:rsid w:val="00E44C72"/>
    <w:rsid w:val="00E45497"/>
    <w:rsid w:val="00E456DB"/>
    <w:rsid w:val="00E45A9B"/>
    <w:rsid w:val="00E45B03"/>
    <w:rsid w:val="00E45B8F"/>
    <w:rsid w:val="00E45BC5"/>
    <w:rsid w:val="00E45D09"/>
    <w:rsid w:val="00E4616B"/>
    <w:rsid w:val="00E4656C"/>
    <w:rsid w:val="00E46A70"/>
    <w:rsid w:val="00E46C00"/>
    <w:rsid w:val="00E46DC4"/>
    <w:rsid w:val="00E46E46"/>
    <w:rsid w:val="00E46F20"/>
    <w:rsid w:val="00E47074"/>
    <w:rsid w:val="00E47471"/>
    <w:rsid w:val="00E47808"/>
    <w:rsid w:val="00E47A1E"/>
    <w:rsid w:val="00E47A6A"/>
    <w:rsid w:val="00E47C3F"/>
    <w:rsid w:val="00E5022E"/>
    <w:rsid w:val="00E50253"/>
    <w:rsid w:val="00E503CB"/>
    <w:rsid w:val="00E50A4E"/>
    <w:rsid w:val="00E50CFE"/>
    <w:rsid w:val="00E50E9C"/>
    <w:rsid w:val="00E5173E"/>
    <w:rsid w:val="00E51792"/>
    <w:rsid w:val="00E518DD"/>
    <w:rsid w:val="00E51F34"/>
    <w:rsid w:val="00E52798"/>
    <w:rsid w:val="00E52AE9"/>
    <w:rsid w:val="00E52C95"/>
    <w:rsid w:val="00E53087"/>
    <w:rsid w:val="00E53A38"/>
    <w:rsid w:val="00E53C92"/>
    <w:rsid w:val="00E542C6"/>
    <w:rsid w:val="00E54379"/>
    <w:rsid w:val="00E54B07"/>
    <w:rsid w:val="00E55241"/>
    <w:rsid w:val="00E556A4"/>
    <w:rsid w:val="00E5574B"/>
    <w:rsid w:val="00E557AC"/>
    <w:rsid w:val="00E558D0"/>
    <w:rsid w:val="00E55A4F"/>
    <w:rsid w:val="00E55DEF"/>
    <w:rsid w:val="00E56486"/>
    <w:rsid w:val="00E56509"/>
    <w:rsid w:val="00E565F6"/>
    <w:rsid w:val="00E566E6"/>
    <w:rsid w:val="00E56A5B"/>
    <w:rsid w:val="00E56CED"/>
    <w:rsid w:val="00E56E14"/>
    <w:rsid w:val="00E57165"/>
    <w:rsid w:val="00E571C8"/>
    <w:rsid w:val="00E57368"/>
    <w:rsid w:val="00E575E4"/>
    <w:rsid w:val="00E57747"/>
    <w:rsid w:val="00E57833"/>
    <w:rsid w:val="00E57F1B"/>
    <w:rsid w:val="00E60025"/>
    <w:rsid w:val="00E6091F"/>
    <w:rsid w:val="00E616CF"/>
    <w:rsid w:val="00E61757"/>
    <w:rsid w:val="00E61A11"/>
    <w:rsid w:val="00E61A5B"/>
    <w:rsid w:val="00E61F12"/>
    <w:rsid w:val="00E62DF3"/>
    <w:rsid w:val="00E6324A"/>
    <w:rsid w:val="00E634DB"/>
    <w:rsid w:val="00E63876"/>
    <w:rsid w:val="00E63D41"/>
    <w:rsid w:val="00E63E2B"/>
    <w:rsid w:val="00E63E9A"/>
    <w:rsid w:val="00E63F5C"/>
    <w:rsid w:val="00E645CD"/>
    <w:rsid w:val="00E64856"/>
    <w:rsid w:val="00E64AFF"/>
    <w:rsid w:val="00E65173"/>
    <w:rsid w:val="00E653DA"/>
    <w:rsid w:val="00E654B8"/>
    <w:rsid w:val="00E657B3"/>
    <w:rsid w:val="00E65E4E"/>
    <w:rsid w:val="00E65E98"/>
    <w:rsid w:val="00E65FDC"/>
    <w:rsid w:val="00E66489"/>
    <w:rsid w:val="00E6696F"/>
    <w:rsid w:val="00E674FF"/>
    <w:rsid w:val="00E67A78"/>
    <w:rsid w:val="00E67BAA"/>
    <w:rsid w:val="00E70171"/>
    <w:rsid w:val="00E7054E"/>
    <w:rsid w:val="00E705BD"/>
    <w:rsid w:val="00E70964"/>
    <w:rsid w:val="00E7112F"/>
    <w:rsid w:val="00E71351"/>
    <w:rsid w:val="00E714B2"/>
    <w:rsid w:val="00E717F4"/>
    <w:rsid w:val="00E717FB"/>
    <w:rsid w:val="00E719A9"/>
    <w:rsid w:val="00E71B9B"/>
    <w:rsid w:val="00E71CAD"/>
    <w:rsid w:val="00E71EA7"/>
    <w:rsid w:val="00E71F5E"/>
    <w:rsid w:val="00E7215B"/>
    <w:rsid w:val="00E7219D"/>
    <w:rsid w:val="00E7236A"/>
    <w:rsid w:val="00E723D1"/>
    <w:rsid w:val="00E723F9"/>
    <w:rsid w:val="00E725F0"/>
    <w:rsid w:val="00E72B4D"/>
    <w:rsid w:val="00E73533"/>
    <w:rsid w:val="00E73B20"/>
    <w:rsid w:val="00E746E7"/>
    <w:rsid w:val="00E7498F"/>
    <w:rsid w:val="00E749BA"/>
    <w:rsid w:val="00E753E5"/>
    <w:rsid w:val="00E753ED"/>
    <w:rsid w:val="00E75456"/>
    <w:rsid w:val="00E755D7"/>
    <w:rsid w:val="00E75977"/>
    <w:rsid w:val="00E75AA8"/>
    <w:rsid w:val="00E75AD9"/>
    <w:rsid w:val="00E75AF3"/>
    <w:rsid w:val="00E75E64"/>
    <w:rsid w:val="00E76629"/>
    <w:rsid w:val="00E766F9"/>
    <w:rsid w:val="00E769DE"/>
    <w:rsid w:val="00E76AD8"/>
    <w:rsid w:val="00E76C70"/>
    <w:rsid w:val="00E76D90"/>
    <w:rsid w:val="00E76FF2"/>
    <w:rsid w:val="00E7703F"/>
    <w:rsid w:val="00E770E1"/>
    <w:rsid w:val="00E77242"/>
    <w:rsid w:val="00E773B1"/>
    <w:rsid w:val="00E77469"/>
    <w:rsid w:val="00E77655"/>
    <w:rsid w:val="00E77C9A"/>
    <w:rsid w:val="00E77E25"/>
    <w:rsid w:val="00E77F58"/>
    <w:rsid w:val="00E77F80"/>
    <w:rsid w:val="00E802F1"/>
    <w:rsid w:val="00E80473"/>
    <w:rsid w:val="00E80676"/>
    <w:rsid w:val="00E80744"/>
    <w:rsid w:val="00E80A49"/>
    <w:rsid w:val="00E81BAD"/>
    <w:rsid w:val="00E82746"/>
    <w:rsid w:val="00E82865"/>
    <w:rsid w:val="00E828CD"/>
    <w:rsid w:val="00E82A61"/>
    <w:rsid w:val="00E82AB4"/>
    <w:rsid w:val="00E82EFF"/>
    <w:rsid w:val="00E830BE"/>
    <w:rsid w:val="00E83CBA"/>
    <w:rsid w:val="00E83E81"/>
    <w:rsid w:val="00E84132"/>
    <w:rsid w:val="00E841E2"/>
    <w:rsid w:val="00E8432B"/>
    <w:rsid w:val="00E843FA"/>
    <w:rsid w:val="00E844FD"/>
    <w:rsid w:val="00E8454B"/>
    <w:rsid w:val="00E84A00"/>
    <w:rsid w:val="00E84A22"/>
    <w:rsid w:val="00E84D9F"/>
    <w:rsid w:val="00E84FD3"/>
    <w:rsid w:val="00E85210"/>
    <w:rsid w:val="00E854CE"/>
    <w:rsid w:val="00E854F2"/>
    <w:rsid w:val="00E858FD"/>
    <w:rsid w:val="00E85CA2"/>
    <w:rsid w:val="00E85CFC"/>
    <w:rsid w:val="00E85D2A"/>
    <w:rsid w:val="00E85F65"/>
    <w:rsid w:val="00E86066"/>
    <w:rsid w:val="00E86400"/>
    <w:rsid w:val="00E867DF"/>
    <w:rsid w:val="00E8682E"/>
    <w:rsid w:val="00E86AE6"/>
    <w:rsid w:val="00E86D17"/>
    <w:rsid w:val="00E86EE0"/>
    <w:rsid w:val="00E870A4"/>
    <w:rsid w:val="00E8748C"/>
    <w:rsid w:val="00E874CB"/>
    <w:rsid w:val="00E87E9E"/>
    <w:rsid w:val="00E9022E"/>
    <w:rsid w:val="00E90CD2"/>
    <w:rsid w:val="00E90D51"/>
    <w:rsid w:val="00E912E1"/>
    <w:rsid w:val="00E91704"/>
    <w:rsid w:val="00E91AA9"/>
    <w:rsid w:val="00E91BB8"/>
    <w:rsid w:val="00E91CFA"/>
    <w:rsid w:val="00E920F8"/>
    <w:rsid w:val="00E93580"/>
    <w:rsid w:val="00E935BF"/>
    <w:rsid w:val="00E9369D"/>
    <w:rsid w:val="00E9381C"/>
    <w:rsid w:val="00E938B6"/>
    <w:rsid w:val="00E93CE4"/>
    <w:rsid w:val="00E93F60"/>
    <w:rsid w:val="00E94604"/>
    <w:rsid w:val="00E94966"/>
    <w:rsid w:val="00E95013"/>
    <w:rsid w:val="00E9575C"/>
    <w:rsid w:val="00E95836"/>
    <w:rsid w:val="00E9586F"/>
    <w:rsid w:val="00E959A9"/>
    <w:rsid w:val="00E95B8C"/>
    <w:rsid w:val="00E95BE1"/>
    <w:rsid w:val="00E96203"/>
    <w:rsid w:val="00E96360"/>
    <w:rsid w:val="00E96521"/>
    <w:rsid w:val="00E96536"/>
    <w:rsid w:val="00E965C0"/>
    <w:rsid w:val="00E9712B"/>
    <w:rsid w:val="00E974B6"/>
    <w:rsid w:val="00E977DA"/>
    <w:rsid w:val="00E97A5A"/>
    <w:rsid w:val="00E97E31"/>
    <w:rsid w:val="00E97EC7"/>
    <w:rsid w:val="00E97EC8"/>
    <w:rsid w:val="00EA01D2"/>
    <w:rsid w:val="00EA0628"/>
    <w:rsid w:val="00EA068B"/>
    <w:rsid w:val="00EA0C62"/>
    <w:rsid w:val="00EA11E0"/>
    <w:rsid w:val="00EA179C"/>
    <w:rsid w:val="00EA19CD"/>
    <w:rsid w:val="00EA1E21"/>
    <w:rsid w:val="00EA1FA3"/>
    <w:rsid w:val="00EA27AB"/>
    <w:rsid w:val="00EA281D"/>
    <w:rsid w:val="00EA2A6E"/>
    <w:rsid w:val="00EA2CBE"/>
    <w:rsid w:val="00EA35D0"/>
    <w:rsid w:val="00EA395E"/>
    <w:rsid w:val="00EA3A15"/>
    <w:rsid w:val="00EA417A"/>
    <w:rsid w:val="00EA4327"/>
    <w:rsid w:val="00EA4873"/>
    <w:rsid w:val="00EA4E93"/>
    <w:rsid w:val="00EA4F85"/>
    <w:rsid w:val="00EA54DB"/>
    <w:rsid w:val="00EA5F5E"/>
    <w:rsid w:val="00EA634E"/>
    <w:rsid w:val="00EA63BE"/>
    <w:rsid w:val="00EA6804"/>
    <w:rsid w:val="00EA6BBD"/>
    <w:rsid w:val="00EA72CB"/>
    <w:rsid w:val="00EA74B4"/>
    <w:rsid w:val="00EA74C6"/>
    <w:rsid w:val="00EA7A29"/>
    <w:rsid w:val="00EA7D32"/>
    <w:rsid w:val="00EA7E6B"/>
    <w:rsid w:val="00EB03B2"/>
    <w:rsid w:val="00EB0646"/>
    <w:rsid w:val="00EB0DCF"/>
    <w:rsid w:val="00EB0F3C"/>
    <w:rsid w:val="00EB0F6B"/>
    <w:rsid w:val="00EB115A"/>
    <w:rsid w:val="00EB1197"/>
    <w:rsid w:val="00EB1298"/>
    <w:rsid w:val="00EB1677"/>
    <w:rsid w:val="00EB1BE7"/>
    <w:rsid w:val="00EB1F54"/>
    <w:rsid w:val="00EB2E34"/>
    <w:rsid w:val="00EB3337"/>
    <w:rsid w:val="00EB393F"/>
    <w:rsid w:val="00EB3B79"/>
    <w:rsid w:val="00EB3CC3"/>
    <w:rsid w:val="00EB3DF9"/>
    <w:rsid w:val="00EB3FEC"/>
    <w:rsid w:val="00EB41A6"/>
    <w:rsid w:val="00EB43D1"/>
    <w:rsid w:val="00EB4F8B"/>
    <w:rsid w:val="00EB50AA"/>
    <w:rsid w:val="00EB514A"/>
    <w:rsid w:val="00EB5697"/>
    <w:rsid w:val="00EB5794"/>
    <w:rsid w:val="00EB57EE"/>
    <w:rsid w:val="00EB5810"/>
    <w:rsid w:val="00EB58D0"/>
    <w:rsid w:val="00EB5A18"/>
    <w:rsid w:val="00EB5D64"/>
    <w:rsid w:val="00EB777A"/>
    <w:rsid w:val="00EB77A4"/>
    <w:rsid w:val="00EB7B3A"/>
    <w:rsid w:val="00EB7DDF"/>
    <w:rsid w:val="00EB7E10"/>
    <w:rsid w:val="00EC013F"/>
    <w:rsid w:val="00EC02BC"/>
    <w:rsid w:val="00EC05FC"/>
    <w:rsid w:val="00EC0A5D"/>
    <w:rsid w:val="00EC0D04"/>
    <w:rsid w:val="00EC0E80"/>
    <w:rsid w:val="00EC185C"/>
    <w:rsid w:val="00EC18CF"/>
    <w:rsid w:val="00EC1ABC"/>
    <w:rsid w:val="00EC1BA0"/>
    <w:rsid w:val="00EC1BF1"/>
    <w:rsid w:val="00EC1DD8"/>
    <w:rsid w:val="00EC2015"/>
    <w:rsid w:val="00EC2052"/>
    <w:rsid w:val="00EC2459"/>
    <w:rsid w:val="00EC2477"/>
    <w:rsid w:val="00EC2770"/>
    <w:rsid w:val="00EC293E"/>
    <w:rsid w:val="00EC2C99"/>
    <w:rsid w:val="00EC2D59"/>
    <w:rsid w:val="00EC2EC7"/>
    <w:rsid w:val="00EC2FC4"/>
    <w:rsid w:val="00EC307F"/>
    <w:rsid w:val="00EC35F2"/>
    <w:rsid w:val="00EC39ED"/>
    <w:rsid w:val="00EC3C77"/>
    <w:rsid w:val="00EC448A"/>
    <w:rsid w:val="00EC4F10"/>
    <w:rsid w:val="00EC546B"/>
    <w:rsid w:val="00EC5932"/>
    <w:rsid w:val="00EC59A1"/>
    <w:rsid w:val="00EC5B65"/>
    <w:rsid w:val="00EC5D05"/>
    <w:rsid w:val="00EC5E8C"/>
    <w:rsid w:val="00EC6191"/>
    <w:rsid w:val="00EC6421"/>
    <w:rsid w:val="00EC66F1"/>
    <w:rsid w:val="00EC685A"/>
    <w:rsid w:val="00EC6B6F"/>
    <w:rsid w:val="00EC7046"/>
    <w:rsid w:val="00EC7281"/>
    <w:rsid w:val="00EC7497"/>
    <w:rsid w:val="00EC75C9"/>
    <w:rsid w:val="00EC7A1D"/>
    <w:rsid w:val="00EC7C47"/>
    <w:rsid w:val="00EC7C65"/>
    <w:rsid w:val="00ED02FD"/>
    <w:rsid w:val="00ED05BB"/>
    <w:rsid w:val="00ED063F"/>
    <w:rsid w:val="00ED0C5A"/>
    <w:rsid w:val="00ED1371"/>
    <w:rsid w:val="00ED1770"/>
    <w:rsid w:val="00ED1DF3"/>
    <w:rsid w:val="00ED1EB5"/>
    <w:rsid w:val="00ED2239"/>
    <w:rsid w:val="00ED23C8"/>
    <w:rsid w:val="00ED241D"/>
    <w:rsid w:val="00ED243F"/>
    <w:rsid w:val="00ED317F"/>
    <w:rsid w:val="00ED31E3"/>
    <w:rsid w:val="00ED346D"/>
    <w:rsid w:val="00ED3570"/>
    <w:rsid w:val="00ED3E40"/>
    <w:rsid w:val="00ED3F4E"/>
    <w:rsid w:val="00ED4144"/>
    <w:rsid w:val="00ED4420"/>
    <w:rsid w:val="00ED4575"/>
    <w:rsid w:val="00ED47D9"/>
    <w:rsid w:val="00ED50AE"/>
    <w:rsid w:val="00ED50C3"/>
    <w:rsid w:val="00ED56AA"/>
    <w:rsid w:val="00ED5803"/>
    <w:rsid w:val="00ED58FE"/>
    <w:rsid w:val="00ED5952"/>
    <w:rsid w:val="00ED5A5E"/>
    <w:rsid w:val="00ED5A7A"/>
    <w:rsid w:val="00ED5E89"/>
    <w:rsid w:val="00ED6238"/>
    <w:rsid w:val="00ED6A2E"/>
    <w:rsid w:val="00ED6C1B"/>
    <w:rsid w:val="00ED711A"/>
    <w:rsid w:val="00ED739A"/>
    <w:rsid w:val="00ED7425"/>
    <w:rsid w:val="00ED777A"/>
    <w:rsid w:val="00ED7C7B"/>
    <w:rsid w:val="00ED7C86"/>
    <w:rsid w:val="00ED7C95"/>
    <w:rsid w:val="00ED7FD6"/>
    <w:rsid w:val="00EE030F"/>
    <w:rsid w:val="00EE0966"/>
    <w:rsid w:val="00EE12DD"/>
    <w:rsid w:val="00EE1ED9"/>
    <w:rsid w:val="00EE1FA1"/>
    <w:rsid w:val="00EE2769"/>
    <w:rsid w:val="00EE2C73"/>
    <w:rsid w:val="00EE310D"/>
    <w:rsid w:val="00EE335A"/>
    <w:rsid w:val="00EE33B4"/>
    <w:rsid w:val="00EE34BB"/>
    <w:rsid w:val="00EE36EF"/>
    <w:rsid w:val="00EE37D8"/>
    <w:rsid w:val="00EE48D1"/>
    <w:rsid w:val="00EE4BEF"/>
    <w:rsid w:val="00EE50A1"/>
    <w:rsid w:val="00EE523D"/>
    <w:rsid w:val="00EE529B"/>
    <w:rsid w:val="00EE5377"/>
    <w:rsid w:val="00EE55AF"/>
    <w:rsid w:val="00EE5943"/>
    <w:rsid w:val="00EE5FE3"/>
    <w:rsid w:val="00EE5FEF"/>
    <w:rsid w:val="00EE639F"/>
    <w:rsid w:val="00EE6665"/>
    <w:rsid w:val="00EE670D"/>
    <w:rsid w:val="00EE6732"/>
    <w:rsid w:val="00EE6B22"/>
    <w:rsid w:val="00EE6C5D"/>
    <w:rsid w:val="00EE71EA"/>
    <w:rsid w:val="00EF039B"/>
    <w:rsid w:val="00EF08A7"/>
    <w:rsid w:val="00EF08AF"/>
    <w:rsid w:val="00EF0986"/>
    <w:rsid w:val="00EF0CB4"/>
    <w:rsid w:val="00EF1135"/>
    <w:rsid w:val="00EF1331"/>
    <w:rsid w:val="00EF24CE"/>
    <w:rsid w:val="00EF2788"/>
    <w:rsid w:val="00EF27E4"/>
    <w:rsid w:val="00EF2DCB"/>
    <w:rsid w:val="00EF309D"/>
    <w:rsid w:val="00EF3423"/>
    <w:rsid w:val="00EF40F1"/>
    <w:rsid w:val="00EF4259"/>
    <w:rsid w:val="00EF48CC"/>
    <w:rsid w:val="00EF48D7"/>
    <w:rsid w:val="00EF4A79"/>
    <w:rsid w:val="00EF4B42"/>
    <w:rsid w:val="00EF4D53"/>
    <w:rsid w:val="00EF5578"/>
    <w:rsid w:val="00EF5BF4"/>
    <w:rsid w:val="00EF5F48"/>
    <w:rsid w:val="00EF60E0"/>
    <w:rsid w:val="00EF624D"/>
    <w:rsid w:val="00EF6C6A"/>
    <w:rsid w:val="00EF6E15"/>
    <w:rsid w:val="00EF7148"/>
    <w:rsid w:val="00EF76EB"/>
    <w:rsid w:val="00F004BA"/>
    <w:rsid w:val="00F004C9"/>
    <w:rsid w:val="00F00E1C"/>
    <w:rsid w:val="00F01626"/>
    <w:rsid w:val="00F016D3"/>
    <w:rsid w:val="00F017A8"/>
    <w:rsid w:val="00F01AB9"/>
    <w:rsid w:val="00F01D46"/>
    <w:rsid w:val="00F02280"/>
    <w:rsid w:val="00F02668"/>
    <w:rsid w:val="00F02B15"/>
    <w:rsid w:val="00F02DCF"/>
    <w:rsid w:val="00F03128"/>
    <w:rsid w:val="00F03937"/>
    <w:rsid w:val="00F03C67"/>
    <w:rsid w:val="00F04123"/>
    <w:rsid w:val="00F041A1"/>
    <w:rsid w:val="00F04280"/>
    <w:rsid w:val="00F0464B"/>
    <w:rsid w:val="00F04820"/>
    <w:rsid w:val="00F04999"/>
    <w:rsid w:val="00F04D23"/>
    <w:rsid w:val="00F04E08"/>
    <w:rsid w:val="00F05148"/>
    <w:rsid w:val="00F054B2"/>
    <w:rsid w:val="00F05CB7"/>
    <w:rsid w:val="00F05EE7"/>
    <w:rsid w:val="00F0638C"/>
    <w:rsid w:val="00F066BA"/>
    <w:rsid w:val="00F068AA"/>
    <w:rsid w:val="00F0692F"/>
    <w:rsid w:val="00F06994"/>
    <w:rsid w:val="00F06DD0"/>
    <w:rsid w:val="00F0741E"/>
    <w:rsid w:val="00F0748A"/>
    <w:rsid w:val="00F07B2E"/>
    <w:rsid w:val="00F07B41"/>
    <w:rsid w:val="00F07E58"/>
    <w:rsid w:val="00F07EF0"/>
    <w:rsid w:val="00F10081"/>
    <w:rsid w:val="00F100E5"/>
    <w:rsid w:val="00F102B5"/>
    <w:rsid w:val="00F1031D"/>
    <w:rsid w:val="00F108DA"/>
    <w:rsid w:val="00F10CB7"/>
    <w:rsid w:val="00F11102"/>
    <w:rsid w:val="00F113D4"/>
    <w:rsid w:val="00F117CC"/>
    <w:rsid w:val="00F123BE"/>
    <w:rsid w:val="00F12B05"/>
    <w:rsid w:val="00F12BB4"/>
    <w:rsid w:val="00F12E51"/>
    <w:rsid w:val="00F12F3D"/>
    <w:rsid w:val="00F13117"/>
    <w:rsid w:val="00F1317D"/>
    <w:rsid w:val="00F13AA0"/>
    <w:rsid w:val="00F13AC2"/>
    <w:rsid w:val="00F13E01"/>
    <w:rsid w:val="00F14BA7"/>
    <w:rsid w:val="00F14D18"/>
    <w:rsid w:val="00F15062"/>
    <w:rsid w:val="00F1511D"/>
    <w:rsid w:val="00F156A3"/>
    <w:rsid w:val="00F15793"/>
    <w:rsid w:val="00F157C0"/>
    <w:rsid w:val="00F15D24"/>
    <w:rsid w:val="00F163B2"/>
    <w:rsid w:val="00F16415"/>
    <w:rsid w:val="00F16A05"/>
    <w:rsid w:val="00F16E40"/>
    <w:rsid w:val="00F17153"/>
    <w:rsid w:val="00F17175"/>
    <w:rsid w:val="00F174B9"/>
    <w:rsid w:val="00F17605"/>
    <w:rsid w:val="00F177DF"/>
    <w:rsid w:val="00F1787E"/>
    <w:rsid w:val="00F17A45"/>
    <w:rsid w:val="00F20601"/>
    <w:rsid w:val="00F206E5"/>
    <w:rsid w:val="00F20810"/>
    <w:rsid w:val="00F2084A"/>
    <w:rsid w:val="00F2084F"/>
    <w:rsid w:val="00F20996"/>
    <w:rsid w:val="00F214C9"/>
    <w:rsid w:val="00F214F5"/>
    <w:rsid w:val="00F2170E"/>
    <w:rsid w:val="00F2171C"/>
    <w:rsid w:val="00F21FCA"/>
    <w:rsid w:val="00F2214D"/>
    <w:rsid w:val="00F223DF"/>
    <w:rsid w:val="00F2272F"/>
    <w:rsid w:val="00F22CC5"/>
    <w:rsid w:val="00F22D70"/>
    <w:rsid w:val="00F22E74"/>
    <w:rsid w:val="00F23165"/>
    <w:rsid w:val="00F235CB"/>
    <w:rsid w:val="00F2416E"/>
    <w:rsid w:val="00F241D6"/>
    <w:rsid w:val="00F2447A"/>
    <w:rsid w:val="00F2466D"/>
    <w:rsid w:val="00F24A15"/>
    <w:rsid w:val="00F24CEB"/>
    <w:rsid w:val="00F251CD"/>
    <w:rsid w:val="00F252AA"/>
    <w:rsid w:val="00F26093"/>
    <w:rsid w:val="00F263EA"/>
    <w:rsid w:val="00F26473"/>
    <w:rsid w:val="00F2687C"/>
    <w:rsid w:val="00F26ED0"/>
    <w:rsid w:val="00F2714A"/>
    <w:rsid w:val="00F2743D"/>
    <w:rsid w:val="00F2749A"/>
    <w:rsid w:val="00F274ED"/>
    <w:rsid w:val="00F27F23"/>
    <w:rsid w:val="00F30437"/>
    <w:rsid w:val="00F30452"/>
    <w:rsid w:val="00F30645"/>
    <w:rsid w:val="00F30E24"/>
    <w:rsid w:val="00F30EDE"/>
    <w:rsid w:val="00F3105D"/>
    <w:rsid w:val="00F31D97"/>
    <w:rsid w:val="00F32046"/>
    <w:rsid w:val="00F32081"/>
    <w:rsid w:val="00F32A10"/>
    <w:rsid w:val="00F32AD2"/>
    <w:rsid w:val="00F3302F"/>
    <w:rsid w:val="00F3319F"/>
    <w:rsid w:val="00F33EF4"/>
    <w:rsid w:val="00F34078"/>
    <w:rsid w:val="00F342F8"/>
    <w:rsid w:val="00F34B10"/>
    <w:rsid w:val="00F35442"/>
    <w:rsid w:val="00F3552D"/>
    <w:rsid w:val="00F36210"/>
    <w:rsid w:val="00F364A3"/>
    <w:rsid w:val="00F368C5"/>
    <w:rsid w:val="00F3699E"/>
    <w:rsid w:val="00F36AF9"/>
    <w:rsid w:val="00F36F36"/>
    <w:rsid w:val="00F37423"/>
    <w:rsid w:val="00F37C5D"/>
    <w:rsid w:val="00F37F41"/>
    <w:rsid w:val="00F40335"/>
    <w:rsid w:val="00F40351"/>
    <w:rsid w:val="00F40650"/>
    <w:rsid w:val="00F40697"/>
    <w:rsid w:val="00F4093A"/>
    <w:rsid w:val="00F40BD4"/>
    <w:rsid w:val="00F40F77"/>
    <w:rsid w:val="00F41193"/>
    <w:rsid w:val="00F41508"/>
    <w:rsid w:val="00F42096"/>
    <w:rsid w:val="00F42178"/>
    <w:rsid w:val="00F42202"/>
    <w:rsid w:val="00F42324"/>
    <w:rsid w:val="00F423BD"/>
    <w:rsid w:val="00F425AD"/>
    <w:rsid w:val="00F428C4"/>
    <w:rsid w:val="00F428F0"/>
    <w:rsid w:val="00F42AD5"/>
    <w:rsid w:val="00F42EFF"/>
    <w:rsid w:val="00F430AC"/>
    <w:rsid w:val="00F43898"/>
    <w:rsid w:val="00F43B03"/>
    <w:rsid w:val="00F442B0"/>
    <w:rsid w:val="00F4435C"/>
    <w:rsid w:val="00F4440C"/>
    <w:rsid w:val="00F44A99"/>
    <w:rsid w:val="00F44D5B"/>
    <w:rsid w:val="00F4545A"/>
    <w:rsid w:val="00F4594B"/>
    <w:rsid w:val="00F459F0"/>
    <w:rsid w:val="00F46BCF"/>
    <w:rsid w:val="00F473E5"/>
    <w:rsid w:val="00F47516"/>
    <w:rsid w:val="00F4768F"/>
    <w:rsid w:val="00F47696"/>
    <w:rsid w:val="00F47822"/>
    <w:rsid w:val="00F47AEA"/>
    <w:rsid w:val="00F47C6B"/>
    <w:rsid w:val="00F502D2"/>
    <w:rsid w:val="00F5059E"/>
    <w:rsid w:val="00F506A1"/>
    <w:rsid w:val="00F50806"/>
    <w:rsid w:val="00F5096E"/>
    <w:rsid w:val="00F509F9"/>
    <w:rsid w:val="00F50BE1"/>
    <w:rsid w:val="00F50C53"/>
    <w:rsid w:val="00F50F98"/>
    <w:rsid w:val="00F513C5"/>
    <w:rsid w:val="00F513FA"/>
    <w:rsid w:val="00F51A56"/>
    <w:rsid w:val="00F5214B"/>
    <w:rsid w:val="00F52357"/>
    <w:rsid w:val="00F52B35"/>
    <w:rsid w:val="00F52D56"/>
    <w:rsid w:val="00F533E1"/>
    <w:rsid w:val="00F538A9"/>
    <w:rsid w:val="00F539EE"/>
    <w:rsid w:val="00F53A87"/>
    <w:rsid w:val="00F53BA9"/>
    <w:rsid w:val="00F53BE3"/>
    <w:rsid w:val="00F53F39"/>
    <w:rsid w:val="00F540B8"/>
    <w:rsid w:val="00F54322"/>
    <w:rsid w:val="00F54328"/>
    <w:rsid w:val="00F5437E"/>
    <w:rsid w:val="00F54A85"/>
    <w:rsid w:val="00F54C16"/>
    <w:rsid w:val="00F54C5B"/>
    <w:rsid w:val="00F54E25"/>
    <w:rsid w:val="00F55330"/>
    <w:rsid w:val="00F5537F"/>
    <w:rsid w:val="00F553C0"/>
    <w:rsid w:val="00F554DA"/>
    <w:rsid w:val="00F55BFD"/>
    <w:rsid w:val="00F55D16"/>
    <w:rsid w:val="00F55E61"/>
    <w:rsid w:val="00F55FB3"/>
    <w:rsid w:val="00F56085"/>
    <w:rsid w:val="00F56EF7"/>
    <w:rsid w:val="00F570BB"/>
    <w:rsid w:val="00F5734C"/>
    <w:rsid w:val="00F57549"/>
    <w:rsid w:val="00F577B5"/>
    <w:rsid w:val="00F57CAE"/>
    <w:rsid w:val="00F6004E"/>
    <w:rsid w:val="00F60737"/>
    <w:rsid w:val="00F60811"/>
    <w:rsid w:val="00F60859"/>
    <w:rsid w:val="00F608B3"/>
    <w:rsid w:val="00F60A8C"/>
    <w:rsid w:val="00F60B2D"/>
    <w:rsid w:val="00F60B86"/>
    <w:rsid w:val="00F610B1"/>
    <w:rsid w:val="00F611DC"/>
    <w:rsid w:val="00F6124D"/>
    <w:rsid w:val="00F61666"/>
    <w:rsid w:val="00F61787"/>
    <w:rsid w:val="00F61BAB"/>
    <w:rsid w:val="00F61C6D"/>
    <w:rsid w:val="00F61FD7"/>
    <w:rsid w:val="00F621A4"/>
    <w:rsid w:val="00F62659"/>
    <w:rsid w:val="00F629FE"/>
    <w:rsid w:val="00F635A4"/>
    <w:rsid w:val="00F63BF2"/>
    <w:rsid w:val="00F642CE"/>
    <w:rsid w:val="00F645E3"/>
    <w:rsid w:val="00F64D11"/>
    <w:rsid w:val="00F65039"/>
    <w:rsid w:val="00F652CE"/>
    <w:rsid w:val="00F653AB"/>
    <w:rsid w:val="00F6560E"/>
    <w:rsid w:val="00F65A2D"/>
    <w:rsid w:val="00F65A87"/>
    <w:rsid w:val="00F6640D"/>
    <w:rsid w:val="00F66A82"/>
    <w:rsid w:val="00F66EB1"/>
    <w:rsid w:val="00F673B9"/>
    <w:rsid w:val="00F6752B"/>
    <w:rsid w:val="00F67573"/>
    <w:rsid w:val="00F675EF"/>
    <w:rsid w:val="00F67CD1"/>
    <w:rsid w:val="00F67FB4"/>
    <w:rsid w:val="00F70948"/>
    <w:rsid w:val="00F7096E"/>
    <w:rsid w:val="00F710EC"/>
    <w:rsid w:val="00F71172"/>
    <w:rsid w:val="00F7158C"/>
    <w:rsid w:val="00F71635"/>
    <w:rsid w:val="00F7177F"/>
    <w:rsid w:val="00F71909"/>
    <w:rsid w:val="00F71B95"/>
    <w:rsid w:val="00F71D96"/>
    <w:rsid w:val="00F72266"/>
    <w:rsid w:val="00F72383"/>
    <w:rsid w:val="00F72821"/>
    <w:rsid w:val="00F72AFA"/>
    <w:rsid w:val="00F72D1D"/>
    <w:rsid w:val="00F72E33"/>
    <w:rsid w:val="00F73161"/>
    <w:rsid w:val="00F73170"/>
    <w:rsid w:val="00F73177"/>
    <w:rsid w:val="00F73603"/>
    <w:rsid w:val="00F73C39"/>
    <w:rsid w:val="00F74525"/>
    <w:rsid w:val="00F74633"/>
    <w:rsid w:val="00F74956"/>
    <w:rsid w:val="00F749A2"/>
    <w:rsid w:val="00F74A74"/>
    <w:rsid w:val="00F75472"/>
    <w:rsid w:val="00F7551F"/>
    <w:rsid w:val="00F756CE"/>
    <w:rsid w:val="00F75C77"/>
    <w:rsid w:val="00F75DC5"/>
    <w:rsid w:val="00F7618C"/>
    <w:rsid w:val="00F7621F"/>
    <w:rsid w:val="00F7674E"/>
    <w:rsid w:val="00F76A80"/>
    <w:rsid w:val="00F76AA7"/>
    <w:rsid w:val="00F76D79"/>
    <w:rsid w:val="00F771CD"/>
    <w:rsid w:val="00F772F6"/>
    <w:rsid w:val="00F77525"/>
    <w:rsid w:val="00F77D2F"/>
    <w:rsid w:val="00F77F77"/>
    <w:rsid w:val="00F8025F"/>
    <w:rsid w:val="00F80303"/>
    <w:rsid w:val="00F80F2D"/>
    <w:rsid w:val="00F8109B"/>
    <w:rsid w:val="00F811B8"/>
    <w:rsid w:val="00F817B5"/>
    <w:rsid w:val="00F81AE1"/>
    <w:rsid w:val="00F82019"/>
    <w:rsid w:val="00F82022"/>
    <w:rsid w:val="00F82228"/>
    <w:rsid w:val="00F82505"/>
    <w:rsid w:val="00F82797"/>
    <w:rsid w:val="00F82DD3"/>
    <w:rsid w:val="00F8337C"/>
    <w:rsid w:val="00F8346B"/>
    <w:rsid w:val="00F83D30"/>
    <w:rsid w:val="00F83DDC"/>
    <w:rsid w:val="00F84058"/>
    <w:rsid w:val="00F841AE"/>
    <w:rsid w:val="00F843CE"/>
    <w:rsid w:val="00F84A14"/>
    <w:rsid w:val="00F84C7A"/>
    <w:rsid w:val="00F8550A"/>
    <w:rsid w:val="00F85588"/>
    <w:rsid w:val="00F8561D"/>
    <w:rsid w:val="00F85F82"/>
    <w:rsid w:val="00F8624B"/>
    <w:rsid w:val="00F864CD"/>
    <w:rsid w:val="00F8653E"/>
    <w:rsid w:val="00F86640"/>
    <w:rsid w:val="00F86C66"/>
    <w:rsid w:val="00F873BE"/>
    <w:rsid w:val="00F876E7"/>
    <w:rsid w:val="00F87817"/>
    <w:rsid w:val="00F878A0"/>
    <w:rsid w:val="00F8790E"/>
    <w:rsid w:val="00F87AF2"/>
    <w:rsid w:val="00F87B39"/>
    <w:rsid w:val="00F87EAA"/>
    <w:rsid w:val="00F90527"/>
    <w:rsid w:val="00F90694"/>
    <w:rsid w:val="00F9073E"/>
    <w:rsid w:val="00F90933"/>
    <w:rsid w:val="00F909AF"/>
    <w:rsid w:val="00F90AF2"/>
    <w:rsid w:val="00F90DB3"/>
    <w:rsid w:val="00F90FF6"/>
    <w:rsid w:val="00F913C0"/>
    <w:rsid w:val="00F913C9"/>
    <w:rsid w:val="00F91498"/>
    <w:rsid w:val="00F917B3"/>
    <w:rsid w:val="00F920CD"/>
    <w:rsid w:val="00F9232D"/>
    <w:rsid w:val="00F9288A"/>
    <w:rsid w:val="00F92D7F"/>
    <w:rsid w:val="00F92D92"/>
    <w:rsid w:val="00F92E2F"/>
    <w:rsid w:val="00F9326B"/>
    <w:rsid w:val="00F93951"/>
    <w:rsid w:val="00F93EBB"/>
    <w:rsid w:val="00F943B1"/>
    <w:rsid w:val="00F947CC"/>
    <w:rsid w:val="00F94865"/>
    <w:rsid w:val="00F94AE3"/>
    <w:rsid w:val="00F94F3B"/>
    <w:rsid w:val="00F94F5F"/>
    <w:rsid w:val="00F95526"/>
    <w:rsid w:val="00F9571C"/>
    <w:rsid w:val="00F9615D"/>
    <w:rsid w:val="00F96257"/>
    <w:rsid w:val="00F96337"/>
    <w:rsid w:val="00F96A4C"/>
    <w:rsid w:val="00F97233"/>
    <w:rsid w:val="00F97475"/>
    <w:rsid w:val="00F97530"/>
    <w:rsid w:val="00F977A1"/>
    <w:rsid w:val="00F978B2"/>
    <w:rsid w:val="00F978B4"/>
    <w:rsid w:val="00F97ADC"/>
    <w:rsid w:val="00FA01F3"/>
    <w:rsid w:val="00FA0212"/>
    <w:rsid w:val="00FA044C"/>
    <w:rsid w:val="00FA0A1A"/>
    <w:rsid w:val="00FA0CB3"/>
    <w:rsid w:val="00FA0D1C"/>
    <w:rsid w:val="00FA0E12"/>
    <w:rsid w:val="00FA1161"/>
    <w:rsid w:val="00FA14E7"/>
    <w:rsid w:val="00FA1905"/>
    <w:rsid w:val="00FA1A3B"/>
    <w:rsid w:val="00FA1AB7"/>
    <w:rsid w:val="00FA1B90"/>
    <w:rsid w:val="00FA1BCE"/>
    <w:rsid w:val="00FA2011"/>
    <w:rsid w:val="00FA25CB"/>
    <w:rsid w:val="00FA2ABF"/>
    <w:rsid w:val="00FA2D45"/>
    <w:rsid w:val="00FA2E99"/>
    <w:rsid w:val="00FA3785"/>
    <w:rsid w:val="00FA38A7"/>
    <w:rsid w:val="00FA39E4"/>
    <w:rsid w:val="00FA3A48"/>
    <w:rsid w:val="00FA3C65"/>
    <w:rsid w:val="00FA3CC1"/>
    <w:rsid w:val="00FA3EB7"/>
    <w:rsid w:val="00FA4625"/>
    <w:rsid w:val="00FA49BC"/>
    <w:rsid w:val="00FA4DCA"/>
    <w:rsid w:val="00FA5246"/>
    <w:rsid w:val="00FA6AFF"/>
    <w:rsid w:val="00FA6D85"/>
    <w:rsid w:val="00FA6E3C"/>
    <w:rsid w:val="00FA6FEE"/>
    <w:rsid w:val="00FA749E"/>
    <w:rsid w:val="00FA7C3B"/>
    <w:rsid w:val="00FA7E21"/>
    <w:rsid w:val="00FB01E9"/>
    <w:rsid w:val="00FB05C9"/>
    <w:rsid w:val="00FB065E"/>
    <w:rsid w:val="00FB0A99"/>
    <w:rsid w:val="00FB0B42"/>
    <w:rsid w:val="00FB0B92"/>
    <w:rsid w:val="00FB0FBA"/>
    <w:rsid w:val="00FB16A1"/>
    <w:rsid w:val="00FB1F38"/>
    <w:rsid w:val="00FB1F7C"/>
    <w:rsid w:val="00FB22E8"/>
    <w:rsid w:val="00FB25FA"/>
    <w:rsid w:val="00FB2728"/>
    <w:rsid w:val="00FB27AE"/>
    <w:rsid w:val="00FB281C"/>
    <w:rsid w:val="00FB2B02"/>
    <w:rsid w:val="00FB2BA8"/>
    <w:rsid w:val="00FB2C8E"/>
    <w:rsid w:val="00FB319D"/>
    <w:rsid w:val="00FB3330"/>
    <w:rsid w:val="00FB3987"/>
    <w:rsid w:val="00FB3BCE"/>
    <w:rsid w:val="00FB3BDA"/>
    <w:rsid w:val="00FB3F3B"/>
    <w:rsid w:val="00FB402C"/>
    <w:rsid w:val="00FB46F3"/>
    <w:rsid w:val="00FB4939"/>
    <w:rsid w:val="00FB494F"/>
    <w:rsid w:val="00FB4D82"/>
    <w:rsid w:val="00FB5270"/>
    <w:rsid w:val="00FB53F2"/>
    <w:rsid w:val="00FB58B0"/>
    <w:rsid w:val="00FB5CAF"/>
    <w:rsid w:val="00FB5F0D"/>
    <w:rsid w:val="00FB604B"/>
    <w:rsid w:val="00FB647F"/>
    <w:rsid w:val="00FB6FE6"/>
    <w:rsid w:val="00FB7002"/>
    <w:rsid w:val="00FB7357"/>
    <w:rsid w:val="00FB75FE"/>
    <w:rsid w:val="00FB763F"/>
    <w:rsid w:val="00FB76F0"/>
    <w:rsid w:val="00FB7873"/>
    <w:rsid w:val="00FB7978"/>
    <w:rsid w:val="00FB7B27"/>
    <w:rsid w:val="00FB7FC6"/>
    <w:rsid w:val="00FB7FF1"/>
    <w:rsid w:val="00FC0272"/>
    <w:rsid w:val="00FC02CB"/>
    <w:rsid w:val="00FC0617"/>
    <w:rsid w:val="00FC06EF"/>
    <w:rsid w:val="00FC0DA3"/>
    <w:rsid w:val="00FC0E3A"/>
    <w:rsid w:val="00FC0EA9"/>
    <w:rsid w:val="00FC0FDE"/>
    <w:rsid w:val="00FC1899"/>
    <w:rsid w:val="00FC1D51"/>
    <w:rsid w:val="00FC1D52"/>
    <w:rsid w:val="00FC1F3D"/>
    <w:rsid w:val="00FC1FA9"/>
    <w:rsid w:val="00FC1FFB"/>
    <w:rsid w:val="00FC202D"/>
    <w:rsid w:val="00FC241F"/>
    <w:rsid w:val="00FC29E7"/>
    <w:rsid w:val="00FC2CD9"/>
    <w:rsid w:val="00FC2D86"/>
    <w:rsid w:val="00FC2D95"/>
    <w:rsid w:val="00FC3588"/>
    <w:rsid w:val="00FC3752"/>
    <w:rsid w:val="00FC3BEA"/>
    <w:rsid w:val="00FC3F3B"/>
    <w:rsid w:val="00FC469D"/>
    <w:rsid w:val="00FC4E00"/>
    <w:rsid w:val="00FC4E01"/>
    <w:rsid w:val="00FC5157"/>
    <w:rsid w:val="00FC5302"/>
    <w:rsid w:val="00FC53E8"/>
    <w:rsid w:val="00FC5793"/>
    <w:rsid w:val="00FC5798"/>
    <w:rsid w:val="00FC5A22"/>
    <w:rsid w:val="00FC5B33"/>
    <w:rsid w:val="00FC5F53"/>
    <w:rsid w:val="00FC623B"/>
    <w:rsid w:val="00FC6585"/>
    <w:rsid w:val="00FC658C"/>
    <w:rsid w:val="00FC6660"/>
    <w:rsid w:val="00FC67F5"/>
    <w:rsid w:val="00FC6D2A"/>
    <w:rsid w:val="00FC7074"/>
    <w:rsid w:val="00FC754B"/>
    <w:rsid w:val="00FC7982"/>
    <w:rsid w:val="00FD010D"/>
    <w:rsid w:val="00FD06E3"/>
    <w:rsid w:val="00FD07BD"/>
    <w:rsid w:val="00FD0D7F"/>
    <w:rsid w:val="00FD1182"/>
    <w:rsid w:val="00FD1898"/>
    <w:rsid w:val="00FD1AB0"/>
    <w:rsid w:val="00FD21D6"/>
    <w:rsid w:val="00FD235C"/>
    <w:rsid w:val="00FD319B"/>
    <w:rsid w:val="00FD3579"/>
    <w:rsid w:val="00FD36B3"/>
    <w:rsid w:val="00FD3A34"/>
    <w:rsid w:val="00FD3C5B"/>
    <w:rsid w:val="00FD3C77"/>
    <w:rsid w:val="00FD3F2C"/>
    <w:rsid w:val="00FD4176"/>
    <w:rsid w:val="00FD436E"/>
    <w:rsid w:val="00FD44B1"/>
    <w:rsid w:val="00FD4971"/>
    <w:rsid w:val="00FD4CE0"/>
    <w:rsid w:val="00FD4D4C"/>
    <w:rsid w:val="00FD5273"/>
    <w:rsid w:val="00FD529D"/>
    <w:rsid w:val="00FD560B"/>
    <w:rsid w:val="00FD565D"/>
    <w:rsid w:val="00FD57B9"/>
    <w:rsid w:val="00FD583E"/>
    <w:rsid w:val="00FD58D4"/>
    <w:rsid w:val="00FD5A6F"/>
    <w:rsid w:val="00FD5B2C"/>
    <w:rsid w:val="00FD60DA"/>
    <w:rsid w:val="00FD617F"/>
    <w:rsid w:val="00FD6183"/>
    <w:rsid w:val="00FD6343"/>
    <w:rsid w:val="00FD6BFB"/>
    <w:rsid w:val="00FD6C8F"/>
    <w:rsid w:val="00FD704D"/>
    <w:rsid w:val="00FD71D0"/>
    <w:rsid w:val="00FD73B9"/>
    <w:rsid w:val="00FD7712"/>
    <w:rsid w:val="00FD796A"/>
    <w:rsid w:val="00FD7A98"/>
    <w:rsid w:val="00FD7F39"/>
    <w:rsid w:val="00FD7FED"/>
    <w:rsid w:val="00FE04C0"/>
    <w:rsid w:val="00FE0971"/>
    <w:rsid w:val="00FE0A43"/>
    <w:rsid w:val="00FE0A49"/>
    <w:rsid w:val="00FE0B1F"/>
    <w:rsid w:val="00FE0C48"/>
    <w:rsid w:val="00FE1095"/>
    <w:rsid w:val="00FE1321"/>
    <w:rsid w:val="00FE132E"/>
    <w:rsid w:val="00FE13A7"/>
    <w:rsid w:val="00FE18D9"/>
    <w:rsid w:val="00FE1909"/>
    <w:rsid w:val="00FE1BD4"/>
    <w:rsid w:val="00FE1CA7"/>
    <w:rsid w:val="00FE24DC"/>
    <w:rsid w:val="00FE2703"/>
    <w:rsid w:val="00FE2944"/>
    <w:rsid w:val="00FE2B89"/>
    <w:rsid w:val="00FE2CF4"/>
    <w:rsid w:val="00FE2D9C"/>
    <w:rsid w:val="00FE2F45"/>
    <w:rsid w:val="00FE2FE3"/>
    <w:rsid w:val="00FE30B4"/>
    <w:rsid w:val="00FE311A"/>
    <w:rsid w:val="00FE3153"/>
    <w:rsid w:val="00FE3332"/>
    <w:rsid w:val="00FE3565"/>
    <w:rsid w:val="00FE38DD"/>
    <w:rsid w:val="00FE39DA"/>
    <w:rsid w:val="00FE39E9"/>
    <w:rsid w:val="00FE3EC4"/>
    <w:rsid w:val="00FE4664"/>
    <w:rsid w:val="00FE468E"/>
    <w:rsid w:val="00FE48FE"/>
    <w:rsid w:val="00FE4AE8"/>
    <w:rsid w:val="00FE4C37"/>
    <w:rsid w:val="00FE4CD8"/>
    <w:rsid w:val="00FE4EFF"/>
    <w:rsid w:val="00FE4F84"/>
    <w:rsid w:val="00FE503E"/>
    <w:rsid w:val="00FE517F"/>
    <w:rsid w:val="00FE6036"/>
    <w:rsid w:val="00FE6140"/>
    <w:rsid w:val="00FE61F6"/>
    <w:rsid w:val="00FE6377"/>
    <w:rsid w:val="00FE63D9"/>
    <w:rsid w:val="00FE650E"/>
    <w:rsid w:val="00FE6559"/>
    <w:rsid w:val="00FE656A"/>
    <w:rsid w:val="00FE66CC"/>
    <w:rsid w:val="00FE6904"/>
    <w:rsid w:val="00FE6AEB"/>
    <w:rsid w:val="00FE72DE"/>
    <w:rsid w:val="00FE7463"/>
    <w:rsid w:val="00FE771B"/>
    <w:rsid w:val="00FE7A01"/>
    <w:rsid w:val="00FE7AA9"/>
    <w:rsid w:val="00FE7ACF"/>
    <w:rsid w:val="00FF009E"/>
    <w:rsid w:val="00FF06B3"/>
    <w:rsid w:val="00FF091E"/>
    <w:rsid w:val="00FF13A4"/>
    <w:rsid w:val="00FF15F7"/>
    <w:rsid w:val="00FF1A1D"/>
    <w:rsid w:val="00FF1BA2"/>
    <w:rsid w:val="00FF1C47"/>
    <w:rsid w:val="00FF1F23"/>
    <w:rsid w:val="00FF2155"/>
    <w:rsid w:val="00FF243F"/>
    <w:rsid w:val="00FF25DE"/>
    <w:rsid w:val="00FF2D0C"/>
    <w:rsid w:val="00FF3544"/>
    <w:rsid w:val="00FF36CD"/>
    <w:rsid w:val="00FF3F8C"/>
    <w:rsid w:val="00FF42A4"/>
    <w:rsid w:val="00FF45BD"/>
    <w:rsid w:val="00FF461E"/>
    <w:rsid w:val="00FF4710"/>
    <w:rsid w:val="00FF485F"/>
    <w:rsid w:val="00FF4BCA"/>
    <w:rsid w:val="00FF4C4B"/>
    <w:rsid w:val="00FF53FB"/>
    <w:rsid w:val="00FF58BD"/>
    <w:rsid w:val="00FF5DBE"/>
    <w:rsid w:val="00FF602A"/>
    <w:rsid w:val="00FF6155"/>
    <w:rsid w:val="00FF61BC"/>
    <w:rsid w:val="00FF6582"/>
    <w:rsid w:val="00FF6E93"/>
    <w:rsid w:val="00FF75B9"/>
    <w:rsid w:val="00FF7B1D"/>
    <w:rsid w:val="00FF7E8F"/>
    <w:rsid w:val="0143DC74"/>
    <w:rsid w:val="01AC4146"/>
    <w:rsid w:val="0210D39F"/>
    <w:rsid w:val="027F9C9B"/>
    <w:rsid w:val="028A2CA8"/>
    <w:rsid w:val="02E7CCD1"/>
    <w:rsid w:val="03966355"/>
    <w:rsid w:val="040376A9"/>
    <w:rsid w:val="04183426"/>
    <w:rsid w:val="0471E6DC"/>
    <w:rsid w:val="04AD9D9B"/>
    <w:rsid w:val="04C63616"/>
    <w:rsid w:val="04E6AFD1"/>
    <w:rsid w:val="0559E522"/>
    <w:rsid w:val="058BFAAD"/>
    <w:rsid w:val="05F4B3EF"/>
    <w:rsid w:val="061BBC43"/>
    <w:rsid w:val="061BC5D9"/>
    <w:rsid w:val="0696ECC4"/>
    <w:rsid w:val="069A0159"/>
    <w:rsid w:val="06C21513"/>
    <w:rsid w:val="06C5A51B"/>
    <w:rsid w:val="06EF2C27"/>
    <w:rsid w:val="0703F3AE"/>
    <w:rsid w:val="070B4548"/>
    <w:rsid w:val="07100A08"/>
    <w:rsid w:val="0805ADB1"/>
    <w:rsid w:val="0853C926"/>
    <w:rsid w:val="08C21772"/>
    <w:rsid w:val="095FFDAC"/>
    <w:rsid w:val="098142A4"/>
    <w:rsid w:val="09D5DCC1"/>
    <w:rsid w:val="0A6210D2"/>
    <w:rsid w:val="0A75A526"/>
    <w:rsid w:val="0AE65DB1"/>
    <w:rsid w:val="0B0BED11"/>
    <w:rsid w:val="0B0C99BA"/>
    <w:rsid w:val="0B11BAD0"/>
    <w:rsid w:val="0B7EE6C2"/>
    <w:rsid w:val="0B913B85"/>
    <w:rsid w:val="0BA02393"/>
    <w:rsid w:val="0BE98CED"/>
    <w:rsid w:val="0C3174BB"/>
    <w:rsid w:val="0C7A7AFD"/>
    <w:rsid w:val="0C8D3779"/>
    <w:rsid w:val="0CC0C0C0"/>
    <w:rsid w:val="0D7C571C"/>
    <w:rsid w:val="0DC72E1B"/>
    <w:rsid w:val="0EF4DE3C"/>
    <w:rsid w:val="0F046A3F"/>
    <w:rsid w:val="0F1A543F"/>
    <w:rsid w:val="0FD3B9D5"/>
    <w:rsid w:val="10591F79"/>
    <w:rsid w:val="10D48E30"/>
    <w:rsid w:val="1149BB24"/>
    <w:rsid w:val="11588940"/>
    <w:rsid w:val="11888446"/>
    <w:rsid w:val="11C6F0E1"/>
    <w:rsid w:val="11DF1D1F"/>
    <w:rsid w:val="122ED80D"/>
    <w:rsid w:val="123355AC"/>
    <w:rsid w:val="12785875"/>
    <w:rsid w:val="12DB3144"/>
    <w:rsid w:val="12E7D973"/>
    <w:rsid w:val="12F459A1"/>
    <w:rsid w:val="13042769"/>
    <w:rsid w:val="135C2A9F"/>
    <w:rsid w:val="14006022"/>
    <w:rsid w:val="14248DB9"/>
    <w:rsid w:val="142B1A4A"/>
    <w:rsid w:val="1555723D"/>
    <w:rsid w:val="165EB961"/>
    <w:rsid w:val="1674933A"/>
    <w:rsid w:val="1752A8A9"/>
    <w:rsid w:val="178BC43E"/>
    <w:rsid w:val="18811DA1"/>
    <w:rsid w:val="18B1D583"/>
    <w:rsid w:val="19538E49"/>
    <w:rsid w:val="19DAB798"/>
    <w:rsid w:val="1A3BE6BF"/>
    <w:rsid w:val="1A60DB10"/>
    <w:rsid w:val="1A8C72DA"/>
    <w:rsid w:val="1B3A5484"/>
    <w:rsid w:val="1BB3D1EA"/>
    <w:rsid w:val="1BD1E6C0"/>
    <w:rsid w:val="1C4DBA05"/>
    <w:rsid w:val="1D29038D"/>
    <w:rsid w:val="1D852E59"/>
    <w:rsid w:val="1DB99E7C"/>
    <w:rsid w:val="1E228047"/>
    <w:rsid w:val="1E62FA27"/>
    <w:rsid w:val="1F1A67DA"/>
    <w:rsid w:val="1F89FDAF"/>
    <w:rsid w:val="1FC91E01"/>
    <w:rsid w:val="20B5969B"/>
    <w:rsid w:val="20D01C94"/>
    <w:rsid w:val="210DA8CB"/>
    <w:rsid w:val="2151CA96"/>
    <w:rsid w:val="217DD24D"/>
    <w:rsid w:val="21E2BF35"/>
    <w:rsid w:val="21FF83F1"/>
    <w:rsid w:val="22A03B6E"/>
    <w:rsid w:val="232169B7"/>
    <w:rsid w:val="235F1221"/>
    <w:rsid w:val="2380AF52"/>
    <w:rsid w:val="25428D45"/>
    <w:rsid w:val="25B55607"/>
    <w:rsid w:val="265388AB"/>
    <w:rsid w:val="265ABBD6"/>
    <w:rsid w:val="26749785"/>
    <w:rsid w:val="26FF1D08"/>
    <w:rsid w:val="272D9CB2"/>
    <w:rsid w:val="273F5E18"/>
    <w:rsid w:val="2822F05E"/>
    <w:rsid w:val="283428E6"/>
    <w:rsid w:val="28348E14"/>
    <w:rsid w:val="285970E0"/>
    <w:rsid w:val="286CA1C9"/>
    <w:rsid w:val="2871BA31"/>
    <w:rsid w:val="28E9C778"/>
    <w:rsid w:val="295C8AA3"/>
    <w:rsid w:val="29B46B73"/>
    <w:rsid w:val="29B9FF76"/>
    <w:rsid w:val="29BC8ACF"/>
    <w:rsid w:val="29E1B17C"/>
    <w:rsid w:val="2A2B4BAD"/>
    <w:rsid w:val="2A5AB94D"/>
    <w:rsid w:val="2A8F0609"/>
    <w:rsid w:val="2A8F7128"/>
    <w:rsid w:val="2ABF2DE0"/>
    <w:rsid w:val="2AD10462"/>
    <w:rsid w:val="2B8C3214"/>
    <w:rsid w:val="2BCC2D8B"/>
    <w:rsid w:val="2BF1E821"/>
    <w:rsid w:val="2C5BCBC2"/>
    <w:rsid w:val="2C6D352D"/>
    <w:rsid w:val="2CE55DBC"/>
    <w:rsid w:val="2D4012EC"/>
    <w:rsid w:val="2D72D1EA"/>
    <w:rsid w:val="2D75662F"/>
    <w:rsid w:val="2DADC843"/>
    <w:rsid w:val="2DF07FC0"/>
    <w:rsid w:val="2E4F992F"/>
    <w:rsid w:val="2FC0E4D8"/>
    <w:rsid w:val="2FDF1685"/>
    <w:rsid w:val="305893EB"/>
    <w:rsid w:val="30D37FD6"/>
    <w:rsid w:val="31A19FCC"/>
    <w:rsid w:val="31C6424D"/>
    <w:rsid w:val="32F2A86E"/>
    <w:rsid w:val="331B7155"/>
    <w:rsid w:val="3331E6A4"/>
    <w:rsid w:val="33806B4C"/>
    <w:rsid w:val="338E0CB7"/>
    <w:rsid w:val="342DFAC9"/>
    <w:rsid w:val="3582D4F9"/>
    <w:rsid w:val="359E35C8"/>
    <w:rsid w:val="3635F761"/>
    <w:rsid w:val="365719D7"/>
    <w:rsid w:val="366FE7B4"/>
    <w:rsid w:val="3677A30F"/>
    <w:rsid w:val="36D13996"/>
    <w:rsid w:val="36DED8FD"/>
    <w:rsid w:val="36E03170"/>
    <w:rsid w:val="3723DEB7"/>
    <w:rsid w:val="375460B4"/>
    <w:rsid w:val="379632E9"/>
    <w:rsid w:val="379819A9"/>
    <w:rsid w:val="38378124"/>
    <w:rsid w:val="384F4752"/>
    <w:rsid w:val="38595E7E"/>
    <w:rsid w:val="38F1556C"/>
    <w:rsid w:val="398AC53D"/>
    <w:rsid w:val="39B70BE5"/>
    <w:rsid w:val="39E2EB4D"/>
    <w:rsid w:val="39E9A1A3"/>
    <w:rsid w:val="3A4E4F46"/>
    <w:rsid w:val="3B014FE6"/>
    <w:rsid w:val="3C1C9AA1"/>
    <w:rsid w:val="3C648986"/>
    <w:rsid w:val="3C6D34C7"/>
    <w:rsid w:val="3D0484E3"/>
    <w:rsid w:val="3D568DC5"/>
    <w:rsid w:val="3DA3DB34"/>
    <w:rsid w:val="3DC9EF68"/>
    <w:rsid w:val="3EF4842B"/>
    <w:rsid w:val="3F49A950"/>
    <w:rsid w:val="3F633899"/>
    <w:rsid w:val="3F8FDABD"/>
    <w:rsid w:val="3FD4C109"/>
    <w:rsid w:val="404FA01D"/>
    <w:rsid w:val="40524383"/>
    <w:rsid w:val="406ED513"/>
    <w:rsid w:val="40842AE4"/>
    <w:rsid w:val="409489C5"/>
    <w:rsid w:val="40D2864A"/>
    <w:rsid w:val="40F0F125"/>
    <w:rsid w:val="41958313"/>
    <w:rsid w:val="41A3B931"/>
    <w:rsid w:val="41CAC94F"/>
    <w:rsid w:val="422A7127"/>
    <w:rsid w:val="4239FA85"/>
    <w:rsid w:val="4286F9B2"/>
    <w:rsid w:val="4292C860"/>
    <w:rsid w:val="42A4C25D"/>
    <w:rsid w:val="42A7F328"/>
    <w:rsid w:val="43088396"/>
    <w:rsid w:val="43BD005D"/>
    <w:rsid w:val="43DEDD05"/>
    <w:rsid w:val="4403ED30"/>
    <w:rsid w:val="446E8C5F"/>
    <w:rsid w:val="44712388"/>
    <w:rsid w:val="44A6002E"/>
    <w:rsid w:val="44AD57AD"/>
    <w:rsid w:val="451908B9"/>
    <w:rsid w:val="459BF51F"/>
    <w:rsid w:val="4690B0B2"/>
    <w:rsid w:val="46DB9F6D"/>
    <w:rsid w:val="471207C5"/>
    <w:rsid w:val="47F235B6"/>
    <w:rsid w:val="48366102"/>
    <w:rsid w:val="48898D34"/>
    <w:rsid w:val="4A133C83"/>
    <w:rsid w:val="4A740EB3"/>
    <w:rsid w:val="4ABB4D9D"/>
    <w:rsid w:val="4B619324"/>
    <w:rsid w:val="4B897A6F"/>
    <w:rsid w:val="4B95E833"/>
    <w:rsid w:val="4C3DF5A1"/>
    <w:rsid w:val="4CE3A4AB"/>
    <w:rsid w:val="4E7A03E1"/>
    <w:rsid w:val="4EA4827D"/>
    <w:rsid w:val="4EB9AB64"/>
    <w:rsid w:val="4EBB3001"/>
    <w:rsid w:val="4FB4DDC8"/>
    <w:rsid w:val="4FB633F6"/>
    <w:rsid w:val="4FC99D1A"/>
    <w:rsid w:val="505A5CBC"/>
    <w:rsid w:val="511A5069"/>
    <w:rsid w:val="51E39A10"/>
    <w:rsid w:val="51EBB4F6"/>
    <w:rsid w:val="522417ED"/>
    <w:rsid w:val="522B4BA6"/>
    <w:rsid w:val="534BE1F9"/>
    <w:rsid w:val="5491D544"/>
    <w:rsid w:val="54DB4DF0"/>
    <w:rsid w:val="55138873"/>
    <w:rsid w:val="558034A4"/>
    <w:rsid w:val="55A8BE54"/>
    <w:rsid w:val="562285ED"/>
    <w:rsid w:val="569A8F6B"/>
    <w:rsid w:val="56AF58D4"/>
    <w:rsid w:val="587C8A97"/>
    <w:rsid w:val="58C6074B"/>
    <w:rsid w:val="59786CE6"/>
    <w:rsid w:val="5A192541"/>
    <w:rsid w:val="5A506707"/>
    <w:rsid w:val="5A54039B"/>
    <w:rsid w:val="5A769CF5"/>
    <w:rsid w:val="5AB405D9"/>
    <w:rsid w:val="5ADAD985"/>
    <w:rsid w:val="5AE0A7E4"/>
    <w:rsid w:val="5AF46FB5"/>
    <w:rsid w:val="5B140FCE"/>
    <w:rsid w:val="5B289F1D"/>
    <w:rsid w:val="5B627AC6"/>
    <w:rsid w:val="5BB06975"/>
    <w:rsid w:val="5BB8FEA7"/>
    <w:rsid w:val="5BD7EF0A"/>
    <w:rsid w:val="5BDF30F6"/>
    <w:rsid w:val="5C0AC5BD"/>
    <w:rsid w:val="5C5E6879"/>
    <w:rsid w:val="5CA8E947"/>
    <w:rsid w:val="5CD53F49"/>
    <w:rsid w:val="5CDBBE5B"/>
    <w:rsid w:val="5D3D4483"/>
    <w:rsid w:val="5D4AE32B"/>
    <w:rsid w:val="5D4FFBBA"/>
    <w:rsid w:val="5DAC01E9"/>
    <w:rsid w:val="5DDC95D8"/>
    <w:rsid w:val="5DEA9451"/>
    <w:rsid w:val="5DF29EFE"/>
    <w:rsid w:val="5E563134"/>
    <w:rsid w:val="5E8786AC"/>
    <w:rsid w:val="5ECDFC02"/>
    <w:rsid w:val="5F16249E"/>
    <w:rsid w:val="5F47C058"/>
    <w:rsid w:val="5FA94894"/>
    <w:rsid w:val="5FD2B0B4"/>
    <w:rsid w:val="60A54A42"/>
    <w:rsid w:val="612F8E3A"/>
    <w:rsid w:val="616BC66B"/>
    <w:rsid w:val="61DF33EE"/>
    <w:rsid w:val="626D9D6A"/>
    <w:rsid w:val="62F1F101"/>
    <w:rsid w:val="63172FD0"/>
    <w:rsid w:val="631BB042"/>
    <w:rsid w:val="6335273E"/>
    <w:rsid w:val="640B04B5"/>
    <w:rsid w:val="645EADD2"/>
    <w:rsid w:val="64EEA8D4"/>
    <w:rsid w:val="6563AB57"/>
    <w:rsid w:val="65A05639"/>
    <w:rsid w:val="660AB5DE"/>
    <w:rsid w:val="662D88D9"/>
    <w:rsid w:val="664CA8D1"/>
    <w:rsid w:val="66814D4A"/>
    <w:rsid w:val="669769C1"/>
    <w:rsid w:val="67405BDA"/>
    <w:rsid w:val="674AEC11"/>
    <w:rsid w:val="677C9709"/>
    <w:rsid w:val="6824AA1D"/>
    <w:rsid w:val="697969A8"/>
    <w:rsid w:val="69D258AF"/>
    <w:rsid w:val="6A0C8112"/>
    <w:rsid w:val="6A174FC8"/>
    <w:rsid w:val="6AD7B7F6"/>
    <w:rsid w:val="6B1FB65C"/>
    <w:rsid w:val="6BC6BD5D"/>
    <w:rsid w:val="6BFCDC4B"/>
    <w:rsid w:val="6CAA39D1"/>
    <w:rsid w:val="6CC572BC"/>
    <w:rsid w:val="6D84DDE6"/>
    <w:rsid w:val="6E0A8751"/>
    <w:rsid w:val="6E4886C1"/>
    <w:rsid w:val="6E57DF85"/>
    <w:rsid w:val="6E93EF17"/>
    <w:rsid w:val="6F1FB869"/>
    <w:rsid w:val="6F2390C5"/>
    <w:rsid w:val="6FCFC791"/>
    <w:rsid w:val="712BF839"/>
    <w:rsid w:val="71D0A067"/>
    <w:rsid w:val="720362FB"/>
    <w:rsid w:val="722855D0"/>
    <w:rsid w:val="72C2788B"/>
    <w:rsid w:val="72D844F9"/>
    <w:rsid w:val="72E98DB3"/>
    <w:rsid w:val="73237E52"/>
    <w:rsid w:val="74B7068D"/>
    <w:rsid w:val="74FEFB8C"/>
    <w:rsid w:val="754FB7DA"/>
    <w:rsid w:val="755DEDD1"/>
    <w:rsid w:val="75793F10"/>
    <w:rsid w:val="75AFB47A"/>
    <w:rsid w:val="76133A40"/>
    <w:rsid w:val="7658DF5A"/>
    <w:rsid w:val="77383765"/>
    <w:rsid w:val="773E08E4"/>
    <w:rsid w:val="77DE9FA3"/>
    <w:rsid w:val="78133C61"/>
    <w:rsid w:val="781EA175"/>
    <w:rsid w:val="78ED86A7"/>
    <w:rsid w:val="79A72959"/>
    <w:rsid w:val="79C67D64"/>
    <w:rsid w:val="7A1CB9C2"/>
    <w:rsid w:val="7A2C4BD2"/>
    <w:rsid w:val="7A552DA1"/>
    <w:rsid w:val="7A6B8BDD"/>
    <w:rsid w:val="7ACA538C"/>
    <w:rsid w:val="7ADDB2EC"/>
    <w:rsid w:val="7AF1852B"/>
    <w:rsid w:val="7B17545E"/>
    <w:rsid w:val="7B2D85EC"/>
    <w:rsid w:val="7B6AF2A7"/>
    <w:rsid w:val="7C8EC3D9"/>
    <w:rsid w:val="7CD1BD32"/>
    <w:rsid w:val="7D06C308"/>
    <w:rsid w:val="7D1701C0"/>
    <w:rsid w:val="7D29BAE2"/>
    <w:rsid w:val="7D76E368"/>
    <w:rsid w:val="7DAED076"/>
    <w:rsid w:val="7DBC7A1F"/>
    <w:rsid w:val="7E0BCDBC"/>
    <w:rsid w:val="7ECD330B"/>
    <w:rsid w:val="7EDD71C3"/>
    <w:rsid w:val="7EE490B6"/>
    <w:rsid w:val="7EED877B"/>
    <w:rsid w:val="7EF1B411"/>
    <w:rsid w:val="7FBA5C77"/>
    <w:rsid w:val="7FFFD73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03839"/>
  <w15:chartTrackingRefBased/>
  <w15:docId w15:val="{CD8EDAEE-C373-431B-B370-D6FEB0C5C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D07A23"/>
    <w:pPr>
      <w:spacing w:after="0" w:line="360" w:lineRule="auto"/>
      <w:jc w:val="both"/>
    </w:pPr>
    <w:rPr>
      <w:rFonts w:ascii="Times New Roman" w:eastAsia="Times New Roman" w:hAnsi="Times New Roman" w:cs="Times New Roman"/>
      <w:szCs w:val="24"/>
      <w:lang w:val="en-GB" w:eastAsia="zh-CN"/>
    </w:rPr>
  </w:style>
  <w:style w:type="paragraph" w:styleId="berschrift1">
    <w:name w:val="heading 1"/>
    <w:basedOn w:val="Standard"/>
    <w:next w:val="Standard"/>
    <w:link w:val="berschrift1Zchn"/>
    <w:uiPriority w:val="9"/>
    <w:qFormat/>
    <w:rsid w:val="00C83316"/>
    <w:pPr>
      <w:keepNext/>
      <w:keepLines/>
      <w:numPr>
        <w:numId w:val="2"/>
      </w:numPr>
      <w:spacing w:before="240" w:after="120" w:line="276" w:lineRule="auto"/>
      <w:outlineLvl w:val="0"/>
    </w:pPr>
    <w:rPr>
      <w:rFonts w:eastAsia="Arial"/>
      <w:b/>
      <w:color w:val="000000" w:themeColor="text1"/>
      <w:sz w:val="32"/>
      <w:szCs w:val="28"/>
      <w:lang w:eastAsia="en-US"/>
    </w:rPr>
  </w:style>
  <w:style w:type="paragraph" w:styleId="berschrift2">
    <w:name w:val="heading 2"/>
    <w:basedOn w:val="Standard"/>
    <w:next w:val="Standard"/>
    <w:link w:val="berschrift2Zchn"/>
    <w:uiPriority w:val="9"/>
    <w:unhideWhenUsed/>
    <w:qFormat/>
    <w:rsid w:val="00E22944"/>
    <w:pPr>
      <w:keepNext/>
      <w:keepLines/>
      <w:numPr>
        <w:ilvl w:val="1"/>
        <w:numId w:val="2"/>
      </w:numPr>
      <w:spacing w:before="360" w:after="120"/>
      <w:outlineLvl w:val="1"/>
    </w:pPr>
    <w:rPr>
      <w:rFonts w:eastAsiaTheme="majorEastAsia" w:cstheme="majorBidi"/>
      <w:b/>
      <w:color w:val="000000" w:themeColor="text1"/>
      <w:sz w:val="30"/>
      <w:szCs w:val="30"/>
      <w:lang w:eastAsia="en-US"/>
    </w:rPr>
  </w:style>
  <w:style w:type="paragraph" w:styleId="berschrift3">
    <w:name w:val="heading 3"/>
    <w:basedOn w:val="Standard"/>
    <w:next w:val="Standard"/>
    <w:link w:val="berschrift3Zchn"/>
    <w:uiPriority w:val="9"/>
    <w:unhideWhenUsed/>
    <w:qFormat/>
    <w:rsid w:val="00AD5268"/>
    <w:pPr>
      <w:keepNext/>
      <w:keepLines/>
      <w:numPr>
        <w:ilvl w:val="2"/>
        <w:numId w:val="2"/>
      </w:numPr>
      <w:spacing w:before="240" w:after="120"/>
      <w:outlineLvl w:val="2"/>
    </w:pPr>
    <w:rPr>
      <w:rFonts w:eastAsiaTheme="majorEastAsia" w:cstheme="majorBidi"/>
      <w:b/>
      <w:sz w:val="25"/>
      <w:szCs w:val="28"/>
      <w:lang w:eastAsia="en-US"/>
    </w:rPr>
  </w:style>
  <w:style w:type="paragraph" w:styleId="berschrift4">
    <w:name w:val="heading 4"/>
    <w:basedOn w:val="Standard"/>
    <w:next w:val="Standard"/>
    <w:link w:val="berschrift4Zchn"/>
    <w:uiPriority w:val="9"/>
    <w:unhideWhenUsed/>
    <w:qFormat/>
    <w:rsid w:val="00E22944"/>
    <w:pPr>
      <w:keepNext/>
      <w:keepLines/>
      <w:numPr>
        <w:ilvl w:val="3"/>
        <w:numId w:val="2"/>
      </w:numPr>
      <w:spacing w:before="40"/>
      <w:outlineLvl w:val="3"/>
    </w:pPr>
    <w:rPr>
      <w:rFonts w:eastAsiaTheme="majorEastAsia" w:cstheme="majorBidi"/>
      <w:b/>
      <w:bCs/>
      <w:color w:val="000000" w:themeColor="text1"/>
      <w:sz w:val="24"/>
      <w:lang w:eastAsia="en-US"/>
    </w:rPr>
  </w:style>
  <w:style w:type="paragraph" w:styleId="berschrift5">
    <w:name w:val="heading 5"/>
    <w:basedOn w:val="Standard"/>
    <w:next w:val="Standard"/>
    <w:link w:val="berschrift5Zchn"/>
    <w:uiPriority w:val="9"/>
    <w:semiHidden/>
    <w:unhideWhenUsed/>
    <w:qFormat/>
    <w:rsid w:val="006235F1"/>
    <w:pPr>
      <w:keepNext/>
      <w:keepLines/>
      <w:numPr>
        <w:ilvl w:val="4"/>
        <w:numId w:val="2"/>
      </w:numPr>
      <w:spacing w:before="40"/>
      <w:outlineLvl w:val="4"/>
    </w:pPr>
    <w:rPr>
      <w:rFonts w:asciiTheme="majorHAnsi" w:eastAsiaTheme="majorEastAsia" w:hAnsiTheme="majorHAnsi" w:cstheme="majorBidi"/>
      <w:color w:val="2E74B5" w:themeColor="accent1" w:themeShade="BF"/>
      <w:szCs w:val="22"/>
      <w:lang w:eastAsia="en-US"/>
    </w:rPr>
  </w:style>
  <w:style w:type="paragraph" w:styleId="berschrift6">
    <w:name w:val="heading 6"/>
    <w:basedOn w:val="Standard"/>
    <w:next w:val="Standard"/>
    <w:link w:val="berschrift6Zchn"/>
    <w:uiPriority w:val="9"/>
    <w:semiHidden/>
    <w:unhideWhenUsed/>
    <w:qFormat/>
    <w:rsid w:val="006235F1"/>
    <w:pPr>
      <w:keepNext/>
      <w:keepLines/>
      <w:numPr>
        <w:ilvl w:val="5"/>
        <w:numId w:val="2"/>
      </w:numPr>
      <w:spacing w:before="40"/>
      <w:outlineLvl w:val="5"/>
    </w:pPr>
    <w:rPr>
      <w:rFonts w:asciiTheme="majorHAnsi" w:eastAsiaTheme="majorEastAsia" w:hAnsiTheme="majorHAnsi" w:cstheme="majorBidi"/>
      <w:color w:val="1F4D78" w:themeColor="accent1" w:themeShade="7F"/>
      <w:szCs w:val="22"/>
      <w:lang w:eastAsia="en-US"/>
    </w:rPr>
  </w:style>
  <w:style w:type="paragraph" w:styleId="berschrift7">
    <w:name w:val="heading 7"/>
    <w:basedOn w:val="Standard"/>
    <w:next w:val="Standard"/>
    <w:link w:val="berschrift7Zchn"/>
    <w:uiPriority w:val="9"/>
    <w:semiHidden/>
    <w:unhideWhenUsed/>
    <w:qFormat/>
    <w:rsid w:val="006235F1"/>
    <w:pPr>
      <w:keepNext/>
      <w:keepLines/>
      <w:numPr>
        <w:ilvl w:val="6"/>
        <w:numId w:val="2"/>
      </w:numPr>
      <w:spacing w:before="40"/>
      <w:outlineLvl w:val="6"/>
    </w:pPr>
    <w:rPr>
      <w:rFonts w:asciiTheme="majorHAnsi" w:eastAsiaTheme="majorEastAsia" w:hAnsiTheme="majorHAnsi" w:cstheme="majorBidi"/>
      <w:i/>
      <w:iCs/>
      <w:color w:val="1F4D78" w:themeColor="accent1" w:themeShade="7F"/>
      <w:szCs w:val="22"/>
      <w:lang w:eastAsia="en-US"/>
    </w:rPr>
  </w:style>
  <w:style w:type="paragraph" w:styleId="berschrift8">
    <w:name w:val="heading 8"/>
    <w:basedOn w:val="Standard"/>
    <w:next w:val="Standard"/>
    <w:link w:val="berschrift8Zchn"/>
    <w:uiPriority w:val="9"/>
    <w:semiHidden/>
    <w:unhideWhenUsed/>
    <w:qFormat/>
    <w:rsid w:val="006235F1"/>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berschrift9">
    <w:name w:val="heading 9"/>
    <w:basedOn w:val="Standard"/>
    <w:next w:val="Standard"/>
    <w:link w:val="berschrift9Zchn"/>
    <w:uiPriority w:val="9"/>
    <w:semiHidden/>
    <w:unhideWhenUsed/>
    <w:qFormat/>
    <w:rsid w:val="006235F1"/>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22944"/>
    <w:rPr>
      <w:rFonts w:ascii="Times New Roman" w:eastAsiaTheme="majorEastAsia" w:hAnsi="Times New Roman" w:cstheme="majorBidi"/>
      <w:b/>
      <w:color w:val="000000" w:themeColor="text1"/>
      <w:sz w:val="30"/>
      <w:szCs w:val="30"/>
    </w:rPr>
  </w:style>
  <w:style w:type="paragraph" w:styleId="Kopfzeile">
    <w:name w:val="header"/>
    <w:basedOn w:val="Standard"/>
    <w:link w:val="KopfzeileZchn"/>
    <w:uiPriority w:val="99"/>
    <w:unhideWhenUsed/>
    <w:rsid w:val="00D32B71"/>
    <w:pPr>
      <w:tabs>
        <w:tab w:val="center" w:pos="4536"/>
        <w:tab w:val="right" w:pos="9072"/>
      </w:tabs>
    </w:pPr>
    <w:rPr>
      <w:rFonts w:ascii="Arial" w:eastAsiaTheme="minorHAnsi" w:hAnsi="Arial" w:cstheme="minorBidi"/>
      <w:szCs w:val="22"/>
      <w:lang w:eastAsia="en-US"/>
    </w:rPr>
  </w:style>
  <w:style w:type="character" w:customStyle="1" w:styleId="KopfzeileZchn">
    <w:name w:val="Kopfzeile Zchn"/>
    <w:basedOn w:val="Absatz-Standardschriftart"/>
    <w:link w:val="Kopfzeile"/>
    <w:uiPriority w:val="99"/>
    <w:rsid w:val="00D32B71"/>
    <w:rPr>
      <w:rFonts w:ascii="Arial" w:hAnsi="Arial"/>
    </w:rPr>
  </w:style>
  <w:style w:type="paragraph" w:styleId="Fuzeile">
    <w:name w:val="footer"/>
    <w:basedOn w:val="Standard"/>
    <w:link w:val="FuzeileZchn"/>
    <w:uiPriority w:val="99"/>
    <w:unhideWhenUsed/>
    <w:rsid w:val="00D32B71"/>
    <w:pPr>
      <w:tabs>
        <w:tab w:val="center" w:pos="4536"/>
        <w:tab w:val="right" w:pos="9072"/>
      </w:tabs>
    </w:pPr>
    <w:rPr>
      <w:rFonts w:ascii="Arial" w:eastAsiaTheme="minorHAnsi" w:hAnsi="Arial" w:cstheme="minorBidi"/>
      <w:szCs w:val="22"/>
      <w:lang w:eastAsia="en-US"/>
    </w:rPr>
  </w:style>
  <w:style w:type="character" w:customStyle="1" w:styleId="FuzeileZchn">
    <w:name w:val="Fußzeile Zchn"/>
    <w:basedOn w:val="Absatz-Standardschriftart"/>
    <w:link w:val="Fuzeile"/>
    <w:uiPriority w:val="99"/>
    <w:rsid w:val="00D32B71"/>
    <w:rPr>
      <w:rFonts w:ascii="Arial" w:hAnsi="Arial"/>
    </w:rPr>
  </w:style>
  <w:style w:type="character" w:styleId="Hyperlink">
    <w:name w:val="Hyperlink"/>
    <w:basedOn w:val="Absatz-Standardschriftart"/>
    <w:uiPriority w:val="99"/>
    <w:unhideWhenUsed/>
    <w:rsid w:val="00D32B71"/>
    <w:rPr>
      <w:color w:val="0563C1" w:themeColor="hyperlink"/>
      <w:u w:val="single"/>
    </w:rPr>
  </w:style>
  <w:style w:type="character" w:customStyle="1" w:styleId="berschrift1Zchn">
    <w:name w:val="Überschrift 1 Zchn"/>
    <w:basedOn w:val="Absatz-Standardschriftart"/>
    <w:link w:val="berschrift1"/>
    <w:uiPriority w:val="9"/>
    <w:rsid w:val="00C83316"/>
    <w:rPr>
      <w:rFonts w:ascii="Times New Roman" w:eastAsia="Arial" w:hAnsi="Times New Roman" w:cs="Times New Roman"/>
      <w:b/>
      <w:color w:val="000000" w:themeColor="text1"/>
      <w:sz w:val="32"/>
      <w:szCs w:val="28"/>
    </w:rPr>
  </w:style>
  <w:style w:type="character" w:styleId="Seitenzahl">
    <w:name w:val="page number"/>
    <w:basedOn w:val="Absatz-Standardschriftart"/>
    <w:uiPriority w:val="99"/>
    <w:semiHidden/>
    <w:unhideWhenUsed/>
    <w:rsid w:val="00D32B71"/>
  </w:style>
  <w:style w:type="character" w:styleId="Kommentarzeichen">
    <w:name w:val="annotation reference"/>
    <w:basedOn w:val="Absatz-Standardschriftart"/>
    <w:uiPriority w:val="99"/>
    <w:semiHidden/>
    <w:unhideWhenUsed/>
    <w:rsid w:val="001042F0"/>
    <w:rPr>
      <w:sz w:val="16"/>
      <w:szCs w:val="16"/>
    </w:rPr>
  </w:style>
  <w:style w:type="paragraph" w:styleId="Kommentartext">
    <w:name w:val="annotation text"/>
    <w:basedOn w:val="Standard"/>
    <w:link w:val="KommentartextZchn"/>
    <w:uiPriority w:val="99"/>
    <w:unhideWhenUsed/>
    <w:rsid w:val="001042F0"/>
    <w:rPr>
      <w:rFonts w:ascii="Arial" w:eastAsiaTheme="minorHAnsi" w:hAnsi="Arial"/>
      <w:sz w:val="20"/>
      <w:szCs w:val="20"/>
      <w:lang w:val="de-DE" w:eastAsia="de-DE"/>
    </w:rPr>
  </w:style>
  <w:style w:type="character" w:customStyle="1" w:styleId="KommentartextZchn">
    <w:name w:val="Kommentartext Zchn"/>
    <w:basedOn w:val="Absatz-Standardschriftart"/>
    <w:link w:val="Kommentartext"/>
    <w:uiPriority w:val="99"/>
    <w:rsid w:val="001042F0"/>
    <w:rPr>
      <w:rFonts w:ascii="Arial" w:hAnsi="Arial" w:cs="Times New Roman"/>
      <w:sz w:val="20"/>
      <w:szCs w:val="20"/>
      <w:lang w:val="de-DE" w:eastAsia="de-DE"/>
    </w:rPr>
  </w:style>
  <w:style w:type="paragraph" w:styleId="Sprechblasentext">
    <w:name w:val="Balloon Text"/>
    <w:basedOn w:val="Standard"/>
    <w:link w:val="SprechblasentextZchn"/>
    <w:uiPriority w:val="99"/>
    <w:semiHidden/>
    <w:unhideWhenUsed/>
    <w:rsid w:val="001042F0"/>
    <w:rPr>
      <w:rFonts w:ascii="Segoe UI" w:eastAsiaTheme="minorHAnsi" w:hAnsi="Segoe UI" w:cs="Segoe UI"/>
      <w:sz w:val="18"/>
      <w:szCs w:val="18"/>
      <w:lang w:eastAsia="en-US"/>
    </w:rPr>
  </w:style>
  <w:style w:type="character" w:customStyle="1" w:styleId="SprechblasentextZchn">
    <w:name w:val="Sprechblasentext Zchn"/>
    <w:basedOn w:val="Absatz-Standardschriftart"/>
    <w:link w:val="Sprechblasentext"/>
    <w:uiPriority w:val="99"/>
    <w:semiHidden/>
    <w:rsid w:val="001042F0"/>
    <w:rPr>
      <w:rFonts w:ascii="Segoe UI" w:hAnsi="Segoe UI" w:cs="Segoe UI"/>
      <w:sz w:val="18"/>
      <w:szCs w:val="18"/>
    </w:rPr>
  </w:style>
  <w:style w:type="paragraph" w:styleId="Listenabsatz">
    <w:name w:val="List Paragraph"/>
    <w:basedOn w:val="Standard"/>
    <w:uiPriority w:val="34"/>
    <w:qFormat/>
    <w:rsid w:val="001042F0"/>
    <w:pPr>
      <w:spacing w:after="160"/>
      <w:ind w:left="720"/>
      <w:contextualSpacing/>
    </w:pPr>
    <w:rPr>
      <w:rFonts w:ascii="Arial" w:eastAsiaTheme="minorHAnsi" w:hAnsi="Arial" w:cstheme="minorBidi"/>
      <w:szCs w:val="22"/>
      <w:lang w:eastAsia="en-US"/>
    </w:rPr>
  </w:style>
  <w:style w:type="character" w:customStyle="1" w:styleId="berschrift3Zchn">
    <w:name w:val="Überschrift 3 Zchn"/>
    <w:basedOn w:val="Absatz-Standardschriftart"/>
    <w:link w:val="berschrift3"/>
    <w:uiPriority w:val="9"/>
    <w:rsid w:val="00AD5268"/>
    <w:rPr>
      <w:rFonts w:ascii="Times New Roman" w:eastAsiaTheme="majorEastAsia" w:hAnsi="Times New Roman" w:cstheme="majorBidi"/>
      <w:b/>
      <w:sz w:val="25"/>
      <w:szCs w:val="28"/>
    </w:rPr>
  </w:style>
  <w:style w:type="paragraph" w:styleId="Titel">
    <w:name w:val="Title"/>
    <w:basedOn w:val="Standard"/>
    <w:next w:val="Standard"/>
    <w:link w:val="TitelZchn"/>
    <w:uiPriority w:val="10"/>
    <w:qFormat/>
    <w:rsid w:val="007071E3"/>
    <w:rPr>
      <w:b/>
      <w:bCs/>
      <w:sz w:val="32"/>
      <w:szCs w:val="36"/>
    </w:rPr>
  </w:style>
  <w:style w:type="character" w:customStyle="1" w:styleId="TitelZchn">
    <w:name w:val="Titel Zchn"/>
    <w:basedOn w:val="Absatz-Standardschriftart"/>
    <w:link w:val="Titel"/>
    <w:uiPriority w:val="10"/>
    <w:rsid w:val="007071E3"/>
    <w:rPr>
      <w:rFonts w:ascii="Times New Roman" w:eastAsia="Times New Roman" w:hAnsi="Times New Roman" w:cs="Times New Roman"/>
      <w:b/>
      <w:bCs/>
      <w:sz w:val="32"/>
      <w:szCs w:val="36"/>
      <w:lang w:eastAsia="zh-CN"/>
    </w:rPr>
  </w:style>
  <w:style w:type="paragraph" w:styleId="Inhaltsverzeichnisberschrift">
    <w:name w:val="TOC Heading"/>
    <w:basedOn w:val="berschrift1"/>
    <w:next w:val="Standard"/>
    <w:uiPriority w:val="39"/>
    <w:unhideWhenUsed/>
    <w:qFormat/>
    <w:rsid w:val="006348C1"/>
    <w:pPr>
      <w:outlineLvl w:val="9"/>
    </w:pPr>
    <w:rPr>
      <w:lang w:eastAsia="de-CH"/>
    </w:rPr>
  </w:style>
  <w:style w:type="paragraph" w:styleId="Verzeichnis2">
    <w:name w:val="toc 2"/>
    <w:basedOn w:val="Standard"/>
    <w:next w:val="Standard"/>
    <w:autoRedefine/>
    <w:uiPriority w:val="39"/>
    <w:unhideWhenUsed/>
    <w:rsid w:val="009601E2"/>
    <w:pPr>
      <w:spacing w:after="100"/>
      <w:ind w:left="220"/>
    </w:pPr>
    <w:rPr>
      <w:rFonts w:eastAsiaTheme="minorHAnsi" w:cstheme="minorBidi"/>
      <w:szCs w:val="22"/>
      <w:lang w:eastAsia="en-US"/>
    </w:rPr>
  </w:style>
  <w:style w:type="paragraph" w:styleId="Verzeichnis1">
    <w:name w:val="toc 1"/>
    <w:basedOn w:val="Standard"/>
    <w:next w:val="Standard"/>
    <w:autoRedefine/>
    <w:uiPriority w:val="39"/>
    <w:unhideWhenUsed/>
    <w:rsid w:val="003B3D8E"/>
    <w:pPr>
      <w:tabs>
        <w:tab w:val="left" w:pos="440"/>
        <w:tab w:val="right" w:leader="dot" w:pos="9062"/>
      </w:tabs>
      <w:spacing w:before="80" w:after="120"/>
    </w:pPr>
    <w:rPr>
      <w:rFonts w:eastAsiaTheme="minorHAnsi"/>
      <w:b/>
      <w:noProof/>
      <w:sz w:val="24"/>
      <w:szCs w:val="28"/>
      <w:lang w:eastAsia="en-US"/>
    </w:rPr>
  </w:style>
  <w:style w:type="paragraph" w:styleId="Verzeichnis3">
    <w:name w:val="toc 3"/>
    <w:basedOn w:val="Standard"/>
    <w:next w:val="Standard"/>
    <w:autoRedefine/>
    <w:uiPriority w:val="39"/>
    <w:unhideWhenUsed/>
    <w:rsid w:val="009601E2"/>
    <w:pPr>
      <w:spacing w:after="100"/>
      <w:ind w:left="440"/>
    </w:pPr>
    <w:rPr>
      <w:rFonts w:eastAsiaTheme="minorHAnsi" w:cstheme="minorBidi"/>
      <w:sz w:val="21"/>
      <w:szCs w:val="22"/>
      <w:lang w:eastAsia="en-US"/>
    </w:rPr>
  </w:style>
  <w:style w:type="paragraph" w:styleId="Kommentarthema">
    <w:name w:val="annotation subject"/>
    <w:basedOn w:val="Kommentartext"/>
    <w:next w:val="Kommentartext"/>
    <w:link w:val="KommentarthemaZchn"/>
    <w:uiPriority w:val="99"/>
    <w:semiHidden/>
    <w:unhideWhenUsed/>
    <w:rsid w:val="00363A3A"/>
    <w:pPr>
      <w:spacing w:after="160"/>
      <w:jc w:val="left"/>
    </w:pPr>
    <w:rPr>
      <w:rFonts w:asciiTheme="minorHAnsi" w:hAnsiTheme="minorHAnsi" w:cstheme="minorBidi"/>
      <w:b/>
      <w:bCs/>
      <w:lang w:val="de-CH" w:eastAsia="en-US"/>
    </w:rPr>
  </w:style>
  <w:style w:type="character" w:customStyle="1" w:styleId="KommentarthemaZchn">
    <w:name w:val="Kommentarthema Zchn"/>
    <w:basedOn w:val="KommentartextZchn"/>
    <w:link w:val="Kommentarthema"/>
    <w:uiPriority w:val="99"/>
    <w:semiHidden/>
    <w:rsid w:val="00363A3A"/>
    <w:rPr>
      <w:rFonts w:ascii="Arial" w:hAnsi="Arial" w:cs="Times New Roman"/>
      <w:b/>
      <w:bCs/>
      <w:sz w:val="20"/>
      <w:szCs w:val="20"/>
      <w:lang w:val="de-DE" w:eastAsia="de-DE"/>
    </w:rPr>
  </w:style>
  <w:style w:type="paragraph" w:styleId="Beschriftung">
    <w:name w:val="caption"/>
    <w:basedOn w:val="Standard"/>
    <w:next w:val="Standard"/>
    <w:link w:val="BeschriftungZchn"/>
    <w:uiPriority w:val="35"/>
    <w:unhideWhenUsed/>
    <w:qFormat/>
    <w:rsid w:val="00295E98"/>
    <w:pPr>
      <w:spacing w:after="200"/>
      <w:jc w:val="center"/>
    </w:pPr>
    <w:rPr>
      <w:rFonts w:ascii="Arial" w:eastAsiaTheme="minorHAnsi" w:hAnsi="Arial" w:cstheme="minorBidi"/>
      <w:i/>
      <w:iCs/>
      <w:color w:val="000000" w:themeColor="text1"/>
      <w:szCs w:val="18"/>
      <w:lang w:eastAsia="en-US"/>
    </w:rPr>
  </w:style>
  <w:style w:type="character" w:customStyle="1" w:styleId="berschrift4Zchn">
    <w:name w:val="Überschrift 4 Zchn"/>
    <w:basedOn w:val="Absatz-Standardschriftart"/>
    <w:link w:val="berschrift4"/>
    <w:uiPriority w:val="9"/>
    <w:rsid w:val="00E22944"/>
    <w:rPr>
      <w:rFonts w:ascii="Times New Roman" w:eastAsiaTheme="majorEastAsia" w:hAnsi="Times New Roman" w:cstheme="majorBidi"/>
      <w:b/>
      <w:bCs/>
      <w:color w:val="000000" w:themeColor="text1"/>
      <w:sz w:val="24"/>
      <w:szCs w:val="24"/>
    </w:rPr>
  </w:style>
  <w:style w:type="character" w:customStyle="1" w:styleId="berschrift5Zchn">
    <w:name w:val="Überschrift 5 Zchn"/>
    <w:basedOn w:val="Absatz-Standardschriftart"/>
    <w:link w:val="berschrift5"/>
    <w:uiPriority w:val="9"/>
    <w:semiHidden/>
    <w:rsid w:val="001B1964"/>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1B1964"/>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1B1964"/>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1B196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1B1964"/>
    <w:rPr>
      <w:rFonts w:asciiTheme="majorHAnsi" w:eastAsiaTheme="majorEastAsia" w:hAnsiTheme="majorHAnsi" w:cstheme="majorBidi"/>
      <w:i/>
      <w:iCs/>
      <w:color w:val="272727" w:themeColor="text1" w:themeTint="D8"/>
      <w:sz w:val="21"/>
      <w:szCs w:val="21"/>
    </w:rPr>
  </w:style>
  <w:style w:type="character" w:styleId="BesuchterLink">
    <w:name w:val="FollowedHyperlink"/>
    <w:basedOn w:val="Absatz-Standardschriftart"/>
    <w:uiPriority w:val="99"/>
    <w:semiHidden/>
    <w:unhideWhenUsed/>
    <w:rsid w:val="00F85F82"/>
    <w:rPr>
      <w:color w:val="954F72" w:themeColor="followedHyperlink"/>
      <w:u w:val="single"/>
    </w:rPr>
  </w:style>
  <w:style w:type="table" w:styleId="Tabellenraster">
    <w:name w:val="Table Grid"/>
    <w:basedOn w:val="NormaleTabelle"/>
    <w:uiPriority w:val="39"/>
    <w:rsid w:val="00095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3">
    <w:name w:val="Plain Table 3"/>
    <w:basedOn w:val="NormaleTabelle"/>
    <w:uiPriority w:val="43"/>
    <w:rsid w:val="00095F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2">
    <w:name w:val="Plain Table 2"/>
    <w:basedOn w:val="NormaleTabelle"/>
    <w:uiPriority w:val="42"/>
    <w:rsid w:val="00095F6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uiPriority w:val="41"/>
    <w:rsid w:val="00095F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mithellemGitternetz">
    <w:name w:val="Grid Table Light"/>
    <w:basedOn w:val="NormaleTabelle"/>
    <w:uiPriority w:val="40"/>
    <w:rsid w:val="00095F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4">
    <w:name w:val="Plain Table 4"/>
    <w:basedOn w:val="NormaleTabelle"/>
    <w:uiPriority w:val="44"/>
    <w:rsid w:val="00095F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095F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Web2">
    <w:name w:val="Table Web 2"/>
    <w:basedOn w:val="NormaleTabelle"/>
    <w:uiPriority w:val="99"/>
    <w:rsid w:val="00095F6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ellendesign">
    <w:name w:val="Table Theme"/>
    <w:basedOn w:val="NormaleTabelle"/>
    <w:uiPriority w:val="99"/>
    <w:rsid w:val="00095F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
    <w:name w:val="Grid Table 2"/>
    <w:basedOn w:val="NormaleTabelle"/>
    <w:uiPriority w:val="47"/>
    <w:rsid w:val="00095F6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1hellAkzent6">
    <w:name w:val="Grid Table 1 Light Accent 6"/>
    <w:basedOn w:val="NormaleTabelle"/>
    <w:uiPriority w:val="46"/>
    <w:rsid w:val="00095F6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095F6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itternetztabelle3">
    <w:name w:val="Grid Table 3"/>
    <w:basedOn w:val="NormaleTabelle"/>
    <w:uiPriority w:val="48"/>
    <w:rsid w:val="00095F6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095F6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itternetztabelle3Akzent3">
    <w:name w:val="Grid Table 3 Accent 3"/>
    <w:basedOn w:val="NormaleTabelle"/>
    <w:uiPriority w:val="48"/>
    <w:rsid w:val="00095F6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Listentabelle2Akzent5">
    <w:name w:val="List Table 2 Accent 5"/>
    <w:basedOn w:val="NormaleTabelle"/>
    <w:uiPriority w:val="47"/>
    <w:rsid w:val="00095F6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ntabelle4">
    <w:name w:val="List Table 4"/>
    <w:basedOn w:val="NormaleTabelle"/>
    <w:uiPriority w:val="49"/>
    <w:rsid w:val="00095F6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3Akzent6">
    <w:name w:val="List Table 3 Accent 6"/>
    <w:basedOn w:val="NormaleTabelle"/>
    <w:uiPriority w:val="48"/>
    <w:rsid w:val="00095F6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ntabelle3Akzent5">
    <w:name w:val="List Table 3 Accent 5"/>
    <w:basedOn w:val="NormaleTabelle"/>
    <w:uiPriority w:val="48"/>
    <w:rsid w:val="00095F6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entabelle3Akzent1">
    <w:name w:val="List Table 3 Accent 1"/>
    <w:basedOn w:val="NormaleTabelle"/>
    <w:uiPriority w:val="48"/>
    <w:rsid w:val="00095F6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Abbildungsverzeichnis">
    <w:name w:val="table of figures"/>
    <w:basedOn w:val="Standard"/>
    <w:next w:val="Standard"/>
    <w:uiPriority w:val="99"/>
    <w:unhideWhenUsed/>
    <w:rsid w:val="00095F6A"/>
    <w:pPr>
      <w:ind w:left="480" w:hanging="480"/>
    </w:pPr>
    <w:rPr>
      <w:rFonts w:asciiTheme="minorHAnsi" w:hAnsiTheme="minorHAnsi" w:cstheme="minorHAnsi"/>
      <w:b/>
      <w:bCs/>
      <w:sz w:val="20"/>
      <w:szCs w:val="20"/>
    </w:rPr>
  </w:style>
  <w:style w:type="table" w:styleId="Gitternetztabelle5dunkelAkzent1">
    <w:name w:val="Grid Table 5 Dark Accent 1"/>
    <w:basedOn w:val="NormaleTabelle"/>
    <w:uiPriority w:val="50"/>
    <w:rsid w:val="00AD70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Index1">
    <w:name w:val="index 1"/>
    <w:basedOn w:val="Standard"/>
    <w:next w:val="Standard"/>
    <w:autoRedefine/>
    <w:uiPriority w:val="99"/>
    <w:unhideWhenUsed/>
    <w:rsid w:val="00AD702D"/>
    <w:pPr>
      <w:spacing w:after="160"/>
      <w:ind w:left="220" w:hanging="220"/>
    </w:pPr>
    <w:rPr>
      <w:rFonts w:ascii="Arial" w:eastAsiaTheme="minorHAnsi" w:hAnsi="Arial" w:cstheme="minorBidi"/>
      <w:szCs w:val="22"/>
      <w:lang w:eastAsia="en-US"/>
    </w:rPr>
  </w:style>
  <w:style w:type="paragraph" w:styleId="Index2">
    <w:name w:val="index 2"/>
    <w:basedOn w:val="Standard"/>
    <w:next w:val="Standard"/>
    <w:autoRedefine/>
    <w:uiPriority w:val="99"/>
    <w:unhideWhenUsed/>
    <w:rsid w:val="00AD702D"/>
    <w:pPr>
      <w:spacing w:after="160"/>
      <w:ind w:left="440" w:hanging="220"/>
    </w:pPr>
    <w:rPr>
      <w:rFonts w:ascii="Arial" w:eastAsiaTheme="minorHAnsi" w:hAnsi="Arial" w:cstheme="minorBidi"/>
      <w:szCs w:val="22"/>
      <w:lang w:eastAsia="en-US"/>
    </w:rPr>
  </w:style>
  <w:style w:type="paragraph" w:styleId="Index3">
    <w:name w:val="index 3"/>
    <w:basedOn w:val="Standard"/>
    <w:next w:val="Standard"/>
    <w:autoRedefine/>
    <w:uiPriority w:val="99"/>
    <w:unhideWhenUsed/>
    <w:rsid w:val="00AD702D"/>
    <w:pPr>
      <w:spacing w:after="160"/>
      <w:ind w:left="660" w:hanging="220"/>
    </w:pPr>
    <w:rPr>
      <w:rFonts w:ascii="Arial" w:eastAsiaTheme="minorHAnsi" w:hAnsi="Arial" w:cstheme="minorBidi"/>
      <w:szCs w:val="22"/>
      <w:lang w:eastAsia="en-US"/>
    </w:rPr>
  </w:style>
  <w:style w:type="paragraph" w:styleId="Index4">
    <w:name w:val="index 4"/>
    <w:basedOn w:val="Standard"/>
    <w:next w:val="Standard"/>
    <w:autoRedefine/>
    <w:uiPriority w:val="99"/>
    <w:unhideWhenUsed/>
    <w:rsid w:val="00AD702D"/>
    <w:pPr>
      <w:spacing w:after="160"/>
      <w:ind w:left="880" w:hanging="220"/>
    </w:pPr>
    <w:rPr>
      <w:rFonts w:ascii="Arial" w:eastAsiaTheme="minorHAnsi" w:hAnsi="Arial" w:cstheme="minorBidi"/>
      <w:szCs w:val="22"/>
      <w:lang w:eastAsia="en-US"/>
    </w:rPr>
  </w:style>
  <w:style w:type="paragraph" w:styleId="Index5">
    <w:name w:val="index 5"/>
    <w:basedOn w:val="Standard"/>
    <w:next w:val="Standard"/>
    <w:autoRedefine/>
    <w:uiPriority w:val="99"/>
    <w:unhideWhenUsed/>
    <w:rsid w:val="00AD702D"/>
    <w:pPr>
      <w:spacing w:after="160"/>
      <w:ind w:left="1100" w:hanging="220"/>
    </w:pPr>
    <w:rPr>
      <w:rFonts w:ascii="Arial" w:eastAsiaTheme="minorHAnsi" w:hAnsi="Arial" w:cstheme="minorBidi"/>
      <w:szCs w:val="22"/>
      <w:lang w:eastAsia="en-US"/>
    </w:rPr>
  </w:style>
  <w:style w:type="paragraph" w:styleId="Index6">
    <w:name w:val="index 6"/>
    <w:basedOn w:val="Standard"/>
    <w:next w:val="Standard"/>
    <w:autoRedefine/>
    <w:uiPriority w:val="99"/>
    <w:unhideWhenUsed/>
    <w:rsid w:val="00AD702D"/>
    <w:pPr>
      <w:spacing w:after="160"/>
      <w:ind w:left="1320" w:hanging="220"/>
    </w:pPr>
    <w:rPr>
      <w:rFonts w:ascii="Arial" w:eastAsiaTheme="minorHAnsi" w:hAnsi="Arial" w:cstheme="minorBidi"/>
      <w:szCs w:val="22"/>
      <w:lang w:eastAsia="en-US"/>
    </w:rPr>
  </w:style>
  <w:style w:type="paragraph" w:styleId="Index7">
    <w:name w:val="index 7"/>
    <w:basedOn w:val="Standard"/>
    <w:next w:val="Standard"/>
    <w:autoRedefine/>
    <w:uiPriority w:val="99"/>
    <w:unhideWhenUsed/>
    <w:rsid w:val="00AD702D"/>
    <w:pPr>
      <w:spacing w:after="160"/>
      <w:ind w:left="1540" w:hanging="220"/>
    </w:pPr>
    <w:rPr>
      <w:rFonts w:ascii="Arial" w:eastAsiaTheme="minorHAnsi" w:hAnsi="Arial" w:cstheme="minorBidi"/>
      <w:szCs w:val="22"/>
      <w:lang w:eastAsia="en-US"/>
    </w:rPr>
  </w:style>
  <w:style w:type="paragraph" w:styleId="Index8">
    <w:name w:val="index 8"/>
    <w:basedOn w:val="Standard"/>
    <w:next w:val="Standard"/>
    <w:autoRedefine/>
    <w:uiPriority w:val="99"/>
    <w:unhideWhenUsed/>
    <w:rsid w:val="00AD702D"/>
    <w:pPr>
      <w:spacing w:after="160"/>
      <w:ind w:left="1760" w:hanging="220"/>
    </w:pPr>
    <w:rPr>
      <w:rFonts w:ascii="Arial" w:eastAsiaTheme="minorHAnsi" w:hAnsi="Arial" w:cstheme="minorBidi"/>
      <w:szCs w:val="22"/>
      <w:lang w:eastAsia="en-US"/>
    </w:rPr>
  </w:style>
  <w:style w:type="paragraph" w:styleId="Index9">
    <w:name w:val="index 9"/>
    <w:basedOn w:val="Standard"/>
    <w:next w:val="Standard"/>
    <w:autoRedefine/>
    <w:uiPriority w:val="99"/>
    <w:unhideWhenUsed/>
    <w:rsid w:val="00AD702D"/>
    <w:pPr>
      <w:spacing w:after="160"/>
      <w:ind w:left="1980" w:hanging="220"/>
    </w:pPr>
    <w:rPr>
      <w:rFonts w:ascii="Arial" w:eastAsiaTheme="minorHAnsi" w:hAnsi="Arial" w:cstheme="minorBidi"/>
      <w:szCs w:val="22"/>
      <w:lang w:eastAsia="en-US"/>
    </w:rPr>
  </w:style>
  <w:style w:type="paragraph" w:styleId="Indexberschrift">
    <w:name w:val="index heading"/>
    <w:basedOn w:val="Standard"/>
    <w:next w:val="Index1"/>
    <w:uiPriority w:val="99"/>
    <w:unhideWhenUsed/>
    <w:rsid w:val="00AD702D"/>
    <w:pPr>
      <w:spacing w:after="160"/>
    </w:pPr>
    <w:rPr>
      <w:rFonts w:ascii="Arial" w:eastAsiaTheme="minorHAnsi" w:hAnsi="Arial" w:cstheme="minorBidi"/>
      <w:szCs w:val="22"/>
      <w:lang w:eastAsia="en-US"/>
    </w:rPr>
  </w:style>
  <w:style w:type="paragraph" w:styleId="Verzeichnis4">
    <w:name w:val="toc 4"/>
    <w:basedOn w:val="Standard"/>
    <w:next w:val="Standard"/>
    <w:autoRedefine/>
    <w:uiPriority w:val="39"/>
    <w:unhideWhenUsed/>
    <w:rsid w:val="009601E2"/>
    <w:pPr>
      <w:ind w:left="658"/>
    </w:pPr>
    <w:rPr>
      <w:rFonts w:eastAsiaTheme="minorHAnsi" w:cstheme="minorBidi"/>
      <w:sz w:val="20"/>
      <w:szCs w:val="22"/>
      <w:lang w:eastAsia="en-US"/>
    </w:rPr>
  </w:style>
  <w:style w:type="paragraph" w:styleId="Verzeichnis5">
    <w:name w:val="toc 5"/>
    <w:basedOn w:val="Standard"/>
    <w:next w:val="Standard"/>
    <w:autoRedefine/>
    <w:uiPriority w:val="39"/>
    <w:unhideWhenUsed/>
    <w:rsid w:val="006235F1"/>
    <w:pPr>
      <w:spacing w:after="160"/>
      <w:ind w:left="880"/>
    </w:pPr>
    <w:rPr>
      <w:rFonts w:ascii="Arial" w:eastAsiaTheme="minorHAnsi" w:hAnsi="Arial" w:cstheme="minorBidi"/>
      <w:szCs w:val="22"/>
      <w:lang w:eastAsia="en-US"/>
    </w:rPr>
  </w:style>
  <w:style w:type="paragraph" w:styleId="Verzeichnis6">
    <w:name w:val="toc 6"/>
    <w:basedOn w:val="Standard"/>
    <w:next w:val="Standard"/>
    <w:autoRedefine/>
    <w:uiPriority w:val="39"/>
    <w:unhideWhenUsed/>
    <w:rsid w:val="006235F1"/>
    <w:pPr>
      <w:spacing w:after="160"/>
      <w:ind w:left="1100"/>
    </w:pPr>
    <w:rPr>
      <w:rFonts w:ascii="Arial" w:eastAsiaTheme="minorHAnsi" w:hAnsi="Arial" w:cstheme="minorBidi"/>
      <w:szCs w:val="22"/>
      <w:lang w:eastAsia="en-US"/>
    </w:rPr>
  </w:style>
  <w:style w:type="paragraph" w:styleId="Verzeichnis7">
    <w:name w:val="toc 7"/>
    <w:basedOn w:val="Standard"/>
    <w:next w:val="Standard"/>
    <w:autoRedefine/>
    <w:uiPriority w:val="39"/>
    <w:unhideWhenUsed/>
    <w:rsid w:val="006235F1"/>
    <w:pPr>
      <w:spacing w:after="160"/>
      <w:ind w:left="1320"/>
    </w:pPr>
    <w:rPr>
      <w:rFonts w:ascii="Arial" w:eastAsiaTheme="minorHAnsi" w:hAnsi="Arial" w:cstheme="minorBidi"/>
      <w:szCs w:val="22"/>
      <w:lang w:eastAsia="en-US"/>
    </w:rPr>
  </w:style>
  <w:style w:type="paragraph" w:styleId="Verzeichnis8">
    <w:name w:val="toc 8"/>
    <w:basedOn w:val="Standard"/>
    <w:next w:val="Standard"/>
    <w:autoRedefine/>
    <w:uiPriority w:val="39"/>
    <w:unhideWhenUsed/>
    <w:rsid w:val="006235F1"/>
    <w:pPr>
      <w:spacing w:after="160"/>
      <w:ind w:left="1540"/>
    </w:pPr>
    <w:rPr>
      <w:rFonts w:ascii="Arial" w:eastAsiaTheme="minorHAnsi" w:hAnsi="Arial" w:cstheme="minorBidi"/>
      <w:szCs w:val="22"/>
      <w:lang w:eastAsia="en-US"/>
    </w:rPr>
  </w:style>
  <w:style w:type="paragraph" w:styleId="Verzeichnis9">
    <w:name w:val="toc 9"/>
    <w:basedOn w:val="Standard"/>
    <w:next w:val="Standard"/>
    <w:autoRedefine/>
    <w:uiPriority w:val="39"/>
    <w:unhideWhenUsed/>
    <w:rsid w:val="006235F1"/>
    <w:pPr>
      <w:spacing w:after="160"/>
      <w:ind w:left="1760"/>
    </w:pPr>
    <w:rPr>
      <w:rFonts w:ascii="Arial" w:eastAsiaTheme="minorHAnsi" w:hAnsi="Arial" w:cstheme="minorBidi"/>
      <w:szCs w:val="22"/>
      <w:lang w:eastAsia="en-US"/>
    </w:rPr>
  </w:style>
  <w:style w:type="table" w:styleId="Listentabelle4Akzent1">
    <w:name w:val="List Table 4 Accent 1"/>
    <w:basedOn w:val="NormaleTabelle"/>
    <w:uiPriority w:val="49"/>
    <w:rsid w:val="00EC5D0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tandardWeb">
    <w:name w:val="Normal (Web)"/>
    <w:basedOn w:val="Standard"/>
    <w:uiPriority w:val="99"/>
    <w:unhideWhenUsed/>
    <w:rsid w:val="00F20601"/>
    <w:pPr>
      <w:spacing w:after="160"/>
    </w:pPr>
    <w:rPr>
      <w:rFonts w:eastAsiaTheme="minorHAnsi"/>
      <w:lang w:eastAsia="en-US"/>
    </w:rPr>
  </w:style>
  <w:style w:type="paragraph" w:styleId="Literaturverzeichnis">
    <w:name w:val="Bibliography"/>
    <w:basedOn w:val="Standard"/>
    <w:next w:val="Standard"/>
    <w:uiPriority w:val="37"/>
    <w:unhideWhenUsed/>
    <w:rsid w:val="00C0355C"/>
    <w:pPr>
      <w:spacing w:after="160"/>
    </w:pPr>
    <w:rPr>
      <w:rFonts w:ascii="Arial" w:eastAsiaTheme="minorHAnsi" w:hAnsi="Arial" w:cstheme="minorBidi"/>
      <w:szCs w:val="22"/>
      <w:lang w:eastAsia="en-US"/>
    </w:rPr>
  </w:style>
  <w:style w:type="table" w:styleId="Listentabelle4Akzent5">
    <w:name w:val="List Table 4 Accent 5"/>
    <w:basedOn w:val="NormaleTabelle"/>
    <w:uiPriority w:val="49"/>
    <w:rsid w:val="00746A9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ntabelle7farbigAkzent5">
    <w:name w:val="List Table 7 Colorful Accent 5"/>
    <w:basedOn w:val="NormaleTabelle"/>
    <w:uiPriority w:val="52"/>
    <w:rsid w:val="00746A90"/>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5">
    <w:name w:val="List Table 6 Colorful Accent 5"/>
    <w:basedOn w:val="NormaleTabelle"/>
    <w:uiPriority w:val="51"/>
    <w:rsid w:val="00746A90"/>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unotentext">
    <w:name w:val="footnote text"/>
    <w:basedOn w:val="Standard"/>
    <w:link w:val="FunotentextZchn"/>
    <w:uiPriority w:val="99"/>
    <w:semiHidden/>
    <w:unhideWhenUsed/>
    <w:rsid w:val="0002038F"/>
    <w:rPr>
      <w:rFonts w:asciiTheme="minorHAnsi" w:eastAsiaTheme="minorHAnsi" w:hAnsiTheme="minorHAnsi" w:cstheme="minorBidi"/>
      <w:sz w:val="20"/>
      <w:szCs w:val="20"/>
      <w:lang w:val="de-DE" w:eastAsia="en-US"/>
    </w:rPr>
  </w:style>
  <w:style w:type="character" w:customStyle="1" w:styleId="FunotentextZchn">
    <w:name w:val="Fußnotentext Zchn"/>
    <w:basedOn w:val="Absatz-Standardschriftart"/>
    <w:link w:val="Funotentext"/>
    <w:uiPriority w:val="99"/>
    <w:semiHidden/>
    <w:rsid w:val="0002038F"/>
    <w:rPr>
      <w:sz w:val="20"/>
      <w:szCs w:val="20"/>
      <w:lang w:val="de-DE"/>
    </w:rPr>
  </w:style>
  <w:style w:type="character" w:styleId="Funotenzeichen">
    <w:name w:val="footnote reference"/>
    <w:basedOn w:val="Absatz-Standardschriftart"/>
    <w:uiPriority w:val="99"/>
    <w:semiHidden/>
    <w:unhideWhenUsed/>
    <w:rsid w:val="0002038F"/>
    <w:rPr>
      <w:vertAlign w:val="superscript"/>
    </w:rPr>
  </w:style>
  <w:style w:type="paragraph" w:styleId="berarbeitung">
    <w:name w:val="Revision"/>
    <w:hidden/>
    <w:uiPriority w:val="99"/>
    <w:semiHidden/>
    <w:rsid w:val="00CB433B"/>
    <w:pPr>
      <w:spacing w:after="0" w:line="240" w:lineRule="auto"/>
    </w:pPr>
    <w:rPr>
      <w:rFonts w:ascii="Times New Roman" w:eastAsia="Times New Roman" w:hAnsi="Times New Roman" w:cs="Times New Roman"/>
      <w:sz w:val="24"/>
      <w:szCs w:val="24"/>
      <w:lang w:eastAsia="zh-CN"/>
    </w:rPr>
  </w:style>
  <w:style w:type="character" w:customStyle="1" w:styleId="NichtaufgelsteErwhnung1">
    <w:name w:val="Nicht aufgelöste Erwähnung1"/>
    <w:basedOn w:val="Absatz-Standardschriftart"/>
    <w:uiPriority w:val="99"/>
    <w:semiHidden/>
    <w:unhideWhenUsed/>
    <w:rsid w:val="00DB3E01"/>
    <w:rPr>
      <w:color w:val="605E5C"/>
      <w:shd w:val="clear" w:color="auto" w:fill="E1DFDD"/>
    </w:rPr>
  </w:style>
  <w:style w:type="table" w:styleId="Gitternetztabelle1hell">
    <w:name w:val="Grid Table 1 Light"/>
    <w:basedOn w:val="NormaleTabelle"/>
    <w:uiPriority w:val="46"/>
    <w:rsid w:val="0026623A"/>
    <w:pPr>
      <w:spacing w:after="0" w:line="240" w:lineRule="auto"/>
    </w:pPr>
    <w:rPr>
      <w:lang w:val="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Absatz-Standardschriftart"/>
    <w:uiPriority w:val="99"/>
    <w:semiHidden/>
    <w:unhideWhenUsed/>
    <w:rsid w:val="00F947CC"/>
    <w:rPr>
      <w:color w:val="605E5C"/>
      <w:shd w:val="clear" w:color="auto" w:fill="E1DFDD"/>
    </w:rPr>
  </w:style>
  <w:style w:type="paragraph" w:customStyle="1" w:styleId="TitelohneNummerierung">
    <w:name w:val="Titel ohne Nummerierung"/>
    <w:basedOn w:val="berschrift1"/>
    <w:link w:val="TitelohneNummerierungZchn"/>
    <w:qFormat/>
    <w:rsid w:val="00D0342B"/>
    <w:pPr>
      <w:numPr>
        <w:numId w:val="0"/>
      </w:numPr>
      <w:ind w:left="432" w:hanging="432"/>
    </w:pPr>
  </w:style>
  <w:style w:type="character" w:customStyle="1" w:styleId="TitelohneNummerierungZchn">
    <w:name w:val="Titel ohne Nummerierung Zchn"/>
    <w:basedOn w:val="berschrift1Zchn"/>
    <w:link w:val="TitelohneNummerierung"/>
    <w:rsid w:val="00D0342B"/>
    <w:rPr>
      <w:rFonts w:ascii="Times New Roman" w:eastAsia="Arial" w:hAnsi="Times New Roman" w:cs="Times New Roman"/>
      <w:b/>
      <w:color w:val="000000" w:themeColor="text1"/>
      <w:sz w:val="32"/>
      <w:szCs w:val="28"/>
      <w:lang w:val="en-US"/>
    </w:rPr>
  </w:style>
  <w:style w:type="table" w:customStyle="1" w:styleId="Tabellenraster1">
    <w:name w:val="Tabellenraster1"/>
    <w:basedOn w:val="NormaleTabelle"/>
    <w:next w:val="Tabellenraster"/>
    <w:uiPriority w:val="39"/>
    <w:rsid w:val="00A1563C"/>
    <w:pPr>
      <w:spacing w:after="0" w:line="240" w:lineRule="auto"/>
    </w:pPr>
    <w:rPr>
      <w:rFonts w:ascii="Calibri" w:eastAsia="Calibri" w:hAnsi="Calibri" w:cs="Arial"/>
      <w:sz w:val="24"/>
      <w:szCs w:val="24"/>
      <w:lang w:val="de-A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rsid w:val="0060756F"/>
    <w:rPr>
      <w:color w:val="605E5C"/>
      <w:shd w:val="clear" w:color="auto" w:fill="E1DFDD"/>
    </w:rPr>
  </w:style>
  <w:style w:type="character" w:styleId="Platzhaltertext">
    <w:name w:val="Placeholder Text"/>
    <w:basedOn w:val="Absatz-Standardschriftart"/>
    <w:uiPriority w:val="99"/>
    <w:semiHidden/>
    <w:rsid w:val="00D0342B"/>
    <w:rPr>
      <w:color w:val="808080"/>
    </w:rPr>
  </w:style>
  <w:style w:type="paragraph" w:customStyle="1" w:styleId="Pa6">
    <w:name w:val="Pa6"/>
    <w:basedOn w:val="Standard"/>
    <w:next w:val="Standard"/>
    <w:uiPriority w:val="99"/>
    <w:rsid w:val="004E2265"/>
    <w:pPr>
      <w:autoSpaceDE w:val="0"/>
      <w:autoSpaceDN w:val="0"/>
      <w:adjustRightInd w:val="0"/>
      <w:spacing w:line="171" w:lineRule="atLeast"/>
    </w:pPr>
    <w:rPr>
      <w:rFonts w:ascii="Roboto Medium" w:eastAsiaTheme="minorHAnsi" w:hAnsi="Roboto Medium" w:cstheme="minorBidi"/>
      <w:sz w:val="24"/>
      <w:lang w:eastAsia="en-US"/>
    </w:rPr>
  </w:style>
  <w:style w:type="paragraph" w:customStyle="1" w:styleId="Abbildungen">
    <w:name w:val="Abbildungen"/>
    <w:basedOn w:val="Beschriftung"/>
    <w:link w:val="AbbildungenZchn"/>
    <w:qFormat/>
    <w:rsid w:val="002277D8"/>
    <w:pPr>
      <w:spacing w:after="0"/>
      <w:jc w:val="left"/>
    </w:pPr>
    <w:rPr>
      <w:rFonts w:ascii="Times New Roman" w:hAnsi="Times New Roman" w:cs="Times New Roman"/>
      <w:i w:val="0"/>
      <w:iCs w:val="0"/>
      <w:sz w:val="20"/>
      <w:szCs w:val="16"/>
    </w:rPr>
  </w:style>
  <w:style w:type="character" w:customStyle="1" w:styleId="BeschriftungZchn">
    <w:name w:val="Beschriftung Zchn"/>
    <w:basedOn w:val="Absatz-Standardschriftart"/>
    <w:link w:val="Beschriftung"/>
    <w:uiPriority w:val="35"/>
    <w:rsid w:val="002277D8"/>
    <w:rPr>
      <w:rFonts w:ascii="Arial" w:hAnsi="Arial"/>
      <w:i/>
      <w:iCs/>
      <w:color w:val="000000" w:themeColor="text1"/>
      <w:szCs w:val="18"/>
    </w:rPr>
  </w:style>
  <w:style w:type="character" w:customStyle="1" w:styleId="AbbildungenZchn">
    <w:name w:val="Abbildungen Zchn"/>
    <w:basedOn w:val="BeschriftungZchn"/>
    <w:link w:val="Abbildungen"/>
    <w:rsid w:val="002277D8"/>
    <w:rPr>
      <w:rFonts w:ascii="Times New Roman" w:hAnsi="Times New Roman" w:cs="Times New Roman"/>
      <w:i w:val="0"/>
      <w:iCs w:val="0"/>
      <w:color w:val="000000" w:themeColor="text1"/>
      <w:sz w:val="20"/>
      <w:szCs w:val="16"/>
    </w:rPr>
  </w:style>
  <w:style w:type="character" w:styleId="Hervorhebung">
    <w:name w:val="Emphasis"/>
    <w:basedOn w:val="Absatz-Standardschriftart"/>
    <w:uiPriority w:val="20"/>
    <w:qFormat/>
    <w:rsid w:val="00AE0249"/>
    <w:rPr>
      <w:i/>
      <w:iCs/>
    </w:rPr>
  </w:style>
  <w:style w:type="character" w:styleId="Fett">
    <w:name w:val="Strong"/>
    <w:basedOn w:val="Absatz-Standardschriftart"/>
    <w:uiPriority w:val="22"/>
    <w:qFormat/>
    <w:rsid w:val="00991F71"/>
    <w:rPr>
      <w:b/>
      <w:bCs/>
    </w:rPr>
  </w:style>
  <w:style w:type="paragraph" w:customStyle="1" w:styleId="berschrift2ohneNumm">
    <w:name w:val="Überschrift 2 ohne Numm"/>
    <w:basedOn w:val="berschrift2"/>
    <w:link w:val="berschrift2ohneNummZchn"/>
    <w:qFormat/>
    <w:rsid w:val="008F215E"/>
    <w:pPr>
      <w:numPr>
        <w:ilvl w:val="0"/>
        <w:numId w:val="45"/>
      </w:numPr>
      <w:spacing w:before="120"/>
    </w:pPr>
    <w:rPr>
      <w:sz w:val="28"/>
    </w:rPr>
  </w:style>
  <w:style w:type="paragraph" w:customStyle="1" w:styleId="berschrift1ohneNumm">
    <w:name w:val="Überschrift 1 ohne Numm"/>
    <w:basedOn w:val="berschrift1"/>
    <w:link w:val="berschrift1ohneNummZchn"/>
    <w:qFormat/>
    <w:rsid w:val="0076749A"/>
    <w:pPr>
      <w:numPr>
        <w:numId w:val="0"/>
      </w:numPr>
      <w:spacing w:line="240" w:lineRule="auto"/>
    </w:pPr>
  </w:style>
  <w:style w:type="character" w:customStyle="1" w:styleId="berschrift2ohneNummZchn">
    <w:name w:val="Überschrift 2 ohne Numm Zchn"/>
    <w:basedOn w:val="berschrift2Zchn"/>
    <w:link w:val="berschrift2ohneNumm"/>
    <w:rsid w:val="000C1281"/>
    <w:rPr>
      <w:rFonts w:ascii="Times New Roman" w:eastAsiaTheme="majorEastAsia" w:hAnsi="Times New Roman" w:cstheme="majorBidi"/>
      <w:b/>
      <w:color w:val="000000" w:themeColor="text1"/>
      <w:sz w:val="28"/>
      <w:szCs w:val="30"/>
    </w:rPr>
  </w:style>
  <w:style w:type="character" w:customStyle="1" w:styleId="berschrift1ohneNummZchn">
    <w:name w:val="Überschrift 1 ohne Numm Zchn"/>
    <w:basedOn w:val="berschrift1Zchn"/>
    <w:link w:val="berschrift1ohneNumm"/>
    <w:rsid w:val="0076749A"/>
    <w:rPr>
      <w:rFonts w:ascii="Times New Roman" w:eastAsia="Arial" w:hAnsi="Times New Roman" w:cs="Times New Roman"/>
      <w:b/>
      <w:color w:val="000000" w:themeColor="text1"/>
      <w:sz w:val="32"/>
      <w:szCs w:val="28"/>
    </w:rPr>
  </w:style>
  <w:style w:type="numbering" w:customStyle="1" w:styleId="UNISGAufzhlung">
    <w:name w:val="UNISG Aufzählung"/>
    <w:basedOn w:val="KeineListe"/>
    <w:uiPriority w:val="99"/>
    <w:rsid w:val="0076749A"/>
    <w:pPr>
      <w:numPr>
        <w:numId w:val="42"/>
      </w:numPr>
    </w:pPr>
  </w:style>
  <w:style w:type="paragraph" w:customStyle="1" w:styleId="Quellen">
    <w:name w:val="Quellen"/>
    <w:basedOn w:val="Standard"/>
    <w:link w:val="QuellenZchn"/>
    <w:uiPriority w:val="8"/>
    <w:qFormat/>
    <w:rsid w:val="00B5114D"/>
    <w:pPr>
      <w:spacing w:after="120"/>
      <w:ind w:left="482" w:hanging="482"/>
    </w:pPr>
    <w:rPr>
      <w:sz w:val="24"/>
      <w:lang w:val="de-DE" w:eastAsia="de-DE"/>
    </w:rPr>
  </w:style>
  <w:style w:type="character" w:customStyle="1" w:styleId="QuellenZchn">
    <w:name w:val="Quellen Zchn"/>
    <w:basedOn w:val="Absatz-Standardschriftart"/>
    <w:link w:val="Quellen"/>
    <w:uiPriority w:val="8"/>
    <w:rsid w:val="00B5114D"/>
    <w:rPr>
      <w:rFonts w:ascii="Times New Roman" w:eastAsia="Times New Roman" w:hAnsi="Times New Roman" w:cs="Times New Roman"/>
      <w:sz w:val="24"/>
      <w:szCs w:val="24"/>
      <w:lang w:val="de-DE" w:eastAsia="de-DE"/>
    </w:rPr>
  </w:style>
  <w:style w:type="character" w:customStyle="1" w:styleId="apple-converted-space">
    <w:name w:val="apple-converted-space"/>
    <w:basedOn w:val="Absatz-Standardschriftart"/>
    <w:rsid w:val="008675FA"/>
  </w:style>
  <w:style w:type="numbering" w:customStyle="1" w:styleId="AktuelleListe1">
    <w:name w:val="Aktuelle Liste1"/>
    <w:uiPriority w:val="99"/>
    <w:rsid w:val="008F215E"/>
    <w:pPr>
      <w:numPr>
        <w:numId w:val="44"/>
      </w:numPr>
    </w:pPr>
  </w:style>
  <w:style w:type="paragraph" w:customStyle="1" w:styleId="p1">
    <w:name w:val="p1"/>
    <w:basedOn w:val="Standard"/>
    <w:rsid w:val="00DF0E49"/>
    <w:pPr>
      <w:spacing w:before="100" w:beforeAutospacing="1" w:after="100" w:afterAutospacing="1" w:line="240" w:lineRule="auto"/>
      <w:jc w:val="left"/>
    </w:pPr>
    <w:rPr>
      <w:sz w:val="24"/>
      <w:lang w:val="de-AT" w:eastAsia="de-DE"/>
    </w:rPr>
  </w:style>
  <w:style w:type="character" w:customStyle="1" w:styleId="math">
    <w:name w:val="math"/>
    <w:basedOn w:val="Absatz-Standardschriftart"/>
    <w:rsid w:val="00B62D62"/>
  </w:style>
  <w:style w:type="character" w:customStyle="1" w:styleId="url">
    <w:name w:val="url"/>
    <w:basedOn w:val="Absatz-Standardschriftart"/>
    <w:rsid w:val="00D07A23"/>
  </w:style>
  <w:style w:type="paragraph" w:customStyle="1" w:styleId="paragraph">
    <w:name w:val="paragraph"/>
    <w:basedOn w:val="Standard"/>
    <w:rsid w:val="00DF6940"/>
    <w:pPr>
      <w:spacing w:before="100" w:beforeAutospacing="1" w:after="100" w:afterAutospacing="1" w:line="240" w:lineRule="auto"/>
      <w:jc w:val="left"/>
    </w:pPr>
    <w:rPr>
      <w:sz w:val="24"/>
      <w:lang w:val="de-CH" w:eastAsia="de-CH"/>
      <w14:ligatures w14:val="standardContextual"/>
    </w:rPr>
  </w:style>
  <w:style w:type="character" w:customStyle="1" w:styleId="normaltextrun">
    <w:name w:val="normaltextrun"/>
    <w:basedOn w:val="Absatz-Standardschriftart"/>
    <w:rsid w:val="00DF6940"/>
  </w:style>
  <w:style w:type="paragraph" w:customStyle="1" w:styleId="TableCaption">
    <w:name w:val="Table Caption"/>
    <w:basedOn w:val="Standard"/>
    <w:qFormat/>
    <w:rsid w:val="00B535D8"/>
    <w:pPr>
      <w:spacing w:line="240" w:lineRule="auto"/>
      <w:jc w:val="center"/>
    </w:pPr>
    <w:rPr>
      <w:rFonts w:asciiTheme="minorHAnsi" w:eastAsiaTheme="minorEastAsia" w:hAnsiTheme="minorHAnsi" w:cstheme="minorBidi"/>
      <w:b/>
      <w:i/>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87">
      <w:bodyDiv w:val="1"/>
      <w:marLeft w:val="0"/>
      <w:marRight w:val="0"/>
      <w:marTop w:val="0"/>
      <w:marBottom w:val="0"/>
      <w:divBdr>
        <w:top w:val="none" w:sz="0" w:space="0" w:color="auto"/>
        <w:left w:val="none" w:sz="0" w:space="0" w:color="auto"/>
        <w:bottom w:val="none" w:sz="0" w:space="0" w:color="auto"/>
        <w:right w:val="none" w:sz="0" w:space="0" w:color="auto"/>
      </w:divBdr>
    </w:div>
    <w:div w:id="8678710">
      <w:bodyDiv w:val="1"/>
      <w:marLeft w:val="0"/>
      <w:marRight w:val="0"/>
      <w:marTop w:val="0"/>
      <w:marBottom w:val="0"/>
      <w:divBdr>
        <w:top w:val="none" w:sz="0" w:space="0" w:color="auto"/>
        <w:left w:val="none" w:sz="0" w:space="0" w:color="auto"/>
        <w:bottom w:val="none" w:sz="0" w:space="0" w:color="auto"/>
        <w:right w:val="none" w:sz="0" w:space="0" w:color="auto"/>
      </w:divBdr>
    </w:div>
    <w:div w:id="14969715">
      <w:bodyDiv w:val="1"/>
      <w:marLeft w:val="0"/>
      <w:marRight w:val="0"/>
      <w:marTop w:val="0"/>
      <w:marBottom w:val="0"/>
      <w:divBdr>
        <w:top w:val="none" w:sz="0" w:space="0" w:color="auto"/>
        <w:left w:val="none" w:sz="0" w:space="0" w:color="auto"/>
        <w:bottom w:val="none" w:sz="0" w:space="0" w:color="auto"/>
        <w:right w:val="none" w:sz="0" w:space="0" w:color="auto"/>
      </w:divBdr>
    </w:div>
    <w:div w:id="17239526">
      <w:bodyDiv w:val="1"/>
      <w:marLeft w:val="0"/>
      <w:marRight w:val="0"/>
      <w:marTop w:val="0"/>
      <w:marBottom w:val="0"/>
      <w:divBdr>
        <w:top w:val="none" w:sz="0" w:space="0" w:color="auto"/>
        <w:left w:val="none" w:sz="0" w:space="0" w:color="auto"/>
        <w:bottom w:val="none" w:sz="0" w:space="0" w:color="auto"/>
        <w:right w:val="none" w:sz="0" w:space="0" w:color="auto"/>
      </w:divBdr>
      <w:divsChild>
        <w:div w:id="1413502687">
          <w:marLeft w:val="994"/>
          <w:marRight w:val="0"/>
          <w:marTop w:val="0"/>
          <w:marBottom w:val="0"/>
          <w:divBdr>
            <w:top w:val="none" w:sz="0" w:space="0" w:color="auto"/>
            <w:left w:val="none" w:sz="0" w:space="0" w:color="auto"/>
            <w:bottom w:val="none" w:sz="0" w:space="0" w:color="auto"/>
            <w:right w:val="none" w:sz="0" w:space="0" w:color="auto"/>
          </w:divBdr>
        </w:div>
        <w:div w:id="2042590770">
          <w:marLeft w:val="994"/>
          <w:marRight w:val="0"/>
          <w:marTop w:val="0"/>
          <w:marBottom w:val="0"/>
          <w:divBdr>
            <w:top w:val="none" w:sz="0" w:space="0" w:color="auto"/>
            <w:left w:val="none" w:sz="0" w:space="0" w:color="auto"/>
            <w:bottom w:val="none" w:sz="0" w:space="0" w:color="auto"/>
            <w:right w:val="none" w:sz="0" w:space="0" w:color="auto"/>
          </w:divBdr>
        </w:div>
      </w:divsChild>
    </w:div>
    <w:div w:id="17851700">
      <w:bodyDiv w:val="1"/>
      <w:marLeft w:val="0"/>
      <w:marRight w:val="0"/>
      <w:marTop w:val="0"/>
      <w:marBottom w:val="0"/>
      <w:divBdr>
        <w:top w:val="none" w:sz="0" w:space="0" w:color="auto"/>
        <w:left w:val="none" w:sz="0" w:space="0" w:color="auto"/>
        <w:bottom w:val="none" w:sz="0" w:space="0" w:color="auto"/>
        <w:right w:val="none" w:sz="0" w:space="0" w:color="auto"/>
      </w:divBdr>
    </w:div>
    <w:div w:id="29260974">
      <w:bodyDiv w:val="1"/>
      <w:marLeft w:val="0"/>
      <w:marRight w:val="0"/>
      <w:marTop w:val="0"/>
      <w:marBottom w:val="0"/>
      <w:divBdr>
        <w:top w:val="none" w:sz="0" w:space="0" w:color="auto"/>
        <w:left w:val="none" w:sz="0" w:space="0" w:color="auto"/>
        <w:bottom w:val="none" w:sz="0" w:space="0" w:color="auto"/>
        <w:right w:val="none" w:sz="0" w:space="0" w:color="auto"/>
      </w:divBdr>
    </w:div>
    <w:div w:id="30766724">
      <w:bodyDiv w:val="1"/>
      <w:marLeft w:val="0"/>
      <w:marRight w:val="0"/>
      <w:marTop w:val="0"/>
      <w:marBottom w:val="0"/>
      <w:divBdr>
        <w:top w:val="none" w:sz="0" w:space="0" w:color="auto"/>
        <w:left w:val="none" w:sz="0" w:space="0" w:color="auto"/>
        <w:bottom w:val="none" w:sz="0" w:space="0" w:color="auto"/>
        <w:right w:val="none" w:sz="0" w:space="0" w:color="auto"/>
      </w:divBdr>
      <w:divsChild>
        <w:div w:id="128397206">
          <w:marLeft w:val="274"/>
          <w:marRight w:val="0"/>
          <w:marTop w:val="100"/>
          <w:marBottom w:val="0"/>
          <w:divBdr>
            <w:top w:val="none" w:sz="0" w:space="0" w:color="auto"/>
            <w:left w:val="none" w:sz="0" w:space="0" w:color="auto"/>
            <w:bottom w:val="none" w:sz="0" w:space="0" w:color="auto"/>
            <w:right w:val="none" w:sz="0" w:space="0" w:color="auto"/>
          </w:divBdr>
        </w:div>
        <w:div w:id="143787837">
          <w:marLeft w:val="274"/>
          <w:marRight w:val="0"/>
          <w:marTop w:val="100"/>
          <w:marBottom w:val="0"/>
          <w:divBdr>
            <w:top w:val="none" w:sz="0" w:space="0" w:color="auto"/>
            <w:left w:val="none" w:sz="0" w:space="0" w:color="auto"/>
            <w:bottom w:val="none" w:sz="0" w:space="0" w:color="auto"/>
            <w:right w:val="none" w:sz="0" w:space="0" w:color="auto"/>
          </w:divBdr>
        </w:div>
        <w:div w:id="1620646397">
          <w:marLeft w:val="274"/>
          <w:marRight w:val="0"/>
          <w:marTop w:val="100"/>
          <w:marBottom w:val="0"/>
          <w:divBdr>
            <w:top w:val="none" w:sz="0" w:space="0" w:color="auto"/>
            <w:left w:val="none" w:sz="0" w:space="0" w:color="auto"/>
            <w:bottom w:val="none" w:sz="0" w:space="0" w:color="auto"/>
            <w:right w:val="none" w:sz="0" w:space="0" w:color="auto"/>
          </w:divBdr>
        </w:div>
      </w:divsChild>
    </w:div>
    <w:div w:id="35587370">
      <w:bodyDiv w:val="1"/>
      <w:marLeft w:val="0"/>
      <w:marRight w:val="0"/>
      <w:marTop w:val="0"/>
      <w:marBottom w:val="0"/>
      <w:divBdr>
        <w:top w:val="none" w:sz="0" w:space="0" w:color="auto"/>
        <w:left w:val="none" w:sz="0" w:space="0" w:color="auto"/>
        <w:bottom w:val="none" w:sz="0" w:space="0" w:color="auto"/>
        <w:right w:val="none" w:sz="0" w:space="0" w:color="auto"/>
      </w:divBdr>
    </w:div>
    <w:div w:id="37828500">
      <w:bodyDiv w:val="1"/>
      <w:marLeft w:val="0"/>
      <w:marRight w:val="0"/>
      <w:marTop w:val="0"/>
      <w:marBottom w:val="0"/>
      <w:divBdr>
        <w:top w:val="none" w:sz="0" w:space="0" w:color="auto"/>
        <w:left w:val="none" w:sz="0" w:space="0" w:color="auto"/>
        <w:bottom w:val="none" w:sz="0" w:space="0" w:color="auto"/>
        <w:right w:val="none" w:sz="0" w:space="0" w:color="auto"/>
      </w:divBdr>
    </w:div>
    <w:div w:id="54133561">
      <w:bodyDiv w:val="1"/>
      <w:marLeft w:val="0"/>
      <w:marRight w:val="0"/>
      <w:marTop w:val="0"/>
      <w:marBottom w:val="0"/>
      <w:divBdr>
        <w:top w:val="none" w:sz="0" w:space="0" w:color="auto"/>
        <w:left w:val="none" w:sz="0" w:space="0" w:color="auto"/>
        <w:bottom w:val="none" w:sz="0" w:space="0" w:color="auto"/>
        <w:right w:val="none" w:sz="0" w:space="0" w:color="auto"/>
      </w:divBdr>
    </w:div>
    <w:div w:id="57360535">
      <w:bodyDiv w:val="1"/>
      <w:marLeft w:val="0"/>
      <w:marRight w:val="0"/>
      <w:marTop w:val="0"/>
      <w:marBottom w:val="0"/>
      <w:divBdr>
        <w:top w:val="none" w:sz="0" w:space="0" w:color="auto"/>
        <w:left w:val="none" w:sz="0" w:space="0" w:color="auto"/>
        <w:bottom w:val="none" w:sz="0" w:space="0" w:color="auto"/>
        <w:right w:val="none" w:sz="0" w:space="0" w:color="auto"/>
      </w:divBdr>
    </w:div>
    <w:div w:id="60518671">
      <w:bodyDiv w:val="1"/>
      <w:marLeft w:val="0"/>
      <w:marRight w:val="0"/>
      <w:marTop w:val="0"/>
      <w:marBottom w:val="0"/>
      <w:divBdr>
        <w:top w:val="none" w:sz="0" w:space="0" w:color="auto"/>
        <w:left w:val="none" w:sz="0" w:space="0" w:color="auto"/>
        <w:bottom w:val="none" w:sz="0" w:space="0" w:color="auto"/>
        <w:right w:val="none" w:sz="0" w:space="0" w:color="auto"/>
      </w:divBdr>
    </w:div>
    <w:div w:id="71239112">
      <w:bodyDiv w:val="1"/>
      <w:marLeft w:val="0"/>
      <w:marRight w:val="0"/>
      <w:marTop w:val="0"/>
      <w:marBottom w:val="0"/>
      <w:divBdr>
        <w:top w:val="none" w:sz="0" w:space="0" w:color="auto"/>
        <w:left w:val="none" w:sz="0" w:space="0" w:color="auto"/>
        <w:bottom w:val="none" w:sz="0" w:space="0" w:color="auto"/>
        <w:right w:val="none" w:sz="0" w:space="0" w:color="auto"/>
      </w:divBdr>
    </w:div>
    <w:div w:id="71390371">
      <w:bodyDiv w:val="1"/>
      <w:marLeft w:val="0"/>
      <w:marRight w:val="0"/>
      <w:marTop w:val="0"/>
      <w:marBottom w:val="0"/>
      <w:divBdr>
        <w:top w:val="none" w:sz="0" w:space="0" w:color="auto"/>
        <w:left w:val="none" w:sz="0" w:space="0" w:color="auto"/>
        <w:bottom w:val="none" w:sz="0" w:space="0" w:color="auto"/>
        <w:right w:val="none" w:sz="0" w:space="0" w:color="auto"/>
      </w:divBdr>
    </w:div>
    <w:div w:id="80220308">
      <w:bodyDiv w:val="1"/>
      <w:marLeft w:val="0"/>
      <w:marRight w:val="0"/>
      <w:marTop w:val="0"/>
      <w:marBottom w:val="0"/>
      <w:divBdr>
        <w:top w:val="none" w:sz="0" w:space="0" w:color="auto"/>
        <w:left w:val="none" w:sz="0" w:space="0" w:color="auto"/>
        <w:bottom w:val="none" w:sz="0" w:space="0" w:color="auto"/>
        <w:right w:val="none" w:sz="0" w:space="0" w:color="auto"/>
      </w:divBdr>
      <w:divsChild>
        <w:div w:id="952328869">
          <w:marLeft w:val="-720"/>
          <w:marRight w:val="0"/>
          <w:marTop w:val="0"/>
          <w:marBottom w:val="0"/>
          <w:divBdr>
            <w:top w:val="none" w:sz="0" w:space="0" w:color="auto"/>
            <w:left w:val="none" w:sz="0" w:space="0" w:color="auto"/>
            <w:bottom w:val="none" w:sz="0" w:space="0" w:color="auto"/>
            <w:right w:val="none" w:sz="0" w:space="0" w:color="auto"/>
          </w:divBdr>
        </w:div>
      </w:divsChild>
    </w:div>
    <w:div w:id="86931417">
      <w:bodyDiv w:val="1"/>
      <w:marLeft w:val="0"/>
      <w:marRight w:val="0"/>
      <w:marTop w:val="0"/>
      <w:marBottom w:val="0"/>
      <w:divBdr>
        <w:top w:val="none" w:sz="0" w:space="0" w:color="auto"/>
        <w:left w:val="none" w:sz="0" w:space="0" w:color="auto"/>
        <w:bottom w:val="none" w:sz="0" w:space="0" w:color="auto"/>
        <w:right w:val="none" w:sz="0" w:space="0" w:color="auto"/>
      </w:divBdr>
    </w:div>
    <w:div w:id="87622292">
      <w:bodyDiv w:val="1"/>
      <w:marLeft w:val="0"/>
      <w:marRight w:val="0"/>
      <w:marTop w:val="0"/>
      <w:marBottom w:val="0"/>
      <w:divBdr>
        <w:top w:val="none" w:sz="0" w:space="0" w:color="auto"/>
        <w:left w:val="none" w:sz="0" w:space="0" w:color="auto"/>
        <w:bottom w:val="none" w:sz="0" w:space="0" w:color="auto"/>
        <w:right w:val="none" w:sz="0" w:space="0" w:color="auto"/>
      </w:divBdr>
    </w:div>
    <w:div w:id="89132698">
      <w:bodyDiv w:val="1"/>
      <w:marLeft w:val="0"/>
      <w:marRight w:val="0"/>
      <w:marTop w:val="0"/>
      <w:marBottom w:val="0"/>
      <w:divBdr>
        <w:top w:val="none" w:sz="0" w:space="0" w:color="auto"/>
        <w:left w:val="none" w:sz="0" w:space="0" w:color="auto"/>
        <w:bottom w:val="none" w:sz="0" w:space="0" w:color="auto"/>
        <w:right w:val="none" w:sz="0" w:space="0" w:color="auto"/>
      </w:divBdr>
    </w:div>
    <w:div w:id="90980675">
      <w:bodyDiv w:val="1"/>
      <w:marLeft w:val="0"/>
      <w:marRight w:val="0"/>
      <w:marTop w:val="0"/>
      <w:marBottom w:val="0"/>
      <w:divBdr>
        <w:top w:val="none" w:sz="0" w:space="0" w:color="auto"/>
        <w:left w:val="none" w:sz="0" w:space="0" w:color="auto"/>
        <w:bottom w:val="none" w:sz="0" w:space="0" w:color="auto"/>
        <w:right w:val="none" w:sz="0" w:space="0" w:color="auto"/>
      </w:divBdr>
    </w:div>
    <w:div w:id="105006402">
      <w:bodyDiv w:val="1"/>
      <w:marLeft w:val="0"/>
      <w:marRight w:val="0"/>
      <w:marTop w:val="0"/>
      <w:marBottom w:val="0"/>
      <w:divBdr>
        <w:top w:val="none" w:sz="0" w:space="0" w:color="auto"/>
        <w:left w:val="none" w:sz="0" w:space="0" w:color="auto"/>
        <w:bottom w:val="none" w:sz="0" w:space="0" w:color="auto"/>
        <w:right w:val="none" w:sz="0" w:space="0" w:color="auto"/>
      </w:divBdr>
    </w:div>
    <w:div w:id="106629020">
      <w:bodyDiv w:val="1"/>
      <w:marLeft w:val="0"/>
      <w:marRight w:val="0"/>
      <w:marTop w:val="0"/>
      <w:marBottom w:val="0"/>
      <w:divBdr>
        <w:top w:val="none" w:sz="0" w:space="0" w:color="auto"/>
        <w:left w:val="none" w:sz="0" w:space="0" w:color="auto"/>
        <w:bottom w:val="none" w:sz="0" w:space="0" w:color="auto"/>
        <w:right w:val="none" w:sz="0" w:space="0" w:color="auto"/>
      </w:divBdr>
    </w:div>
    <w:div w:id="108864963">
      <w:bodyDiv w:val="1"/>
      <w:marLeft w:val="0"/>
      <w:marRight w:val="0"/>
      <w:marTop w:val="0"/>
      <w:marBottom w:val="0"/>
      <w:divBdr>
        <w:top w:val="none" w:sz="0" w:space="0" w:color="auto"/>
        <w:left w:val="none" w:sz="0" w:space="0" w:color="auto"/>
        <w:bottom w:val="none" w:sz="0" w:space="0" w:color="auto"/>
        <w:right w:val="none" w:sz="0" w:space="0" w:color="auto"/>
      </w:divBdr>
    </w:div>
    <w:div w:id="109280921">
      <w:bodyDiv w:val="1"/>
      <w:marLeft w:val="0"/>
      <w:marRight w:val="0"/>
      <w:marTop w:val="0"/>
      <w:marBottom w:val="0"/>
      <w:divBdr>
        <w:top w:val="none" w:sz="0" w:space="0" w:color="auto"/>
        <w:left w:val="none" w:sz="0" w:space="0" w:color="auto"/>
        <w:bottom w:val="none" w:sz="0" w:space="0" w:color="auto"/>
        <w:right w:val="none" w:sz="0" w:space="0" w:color="auto"/>
      </w:divBdr>
      <w:divsChild>
        <w:div w:id="1437290328">
          <w:marLeft w:val="-720"/>
          <w:marRight w:val="0"/>
          <w:marTop w:val="0"/>
          <w:marBottom w:val="0"/>
          <w:divBdr>
            <w:top w:val="none" w:sz="0" w:space="0" w:color="auto"/>
            <w:left w:val="none" w:sz="0" w:space="0" w:color="auto"/>
            <w:bottom w:val="none" w:sz="0" w:space="0" w:color="auto"/>
            <w:right w:val="none" w:sz="0" w:space="0" w:color="auto"/>
          </w:divBdr>
        </w:div>
      </w:divsChild>
    </w:div>
    <w:div w:id="113408532">
      <w:bodyDiv w:val="1"/>
      <w:marLeft w:val="0"/>
      <w:marRight w:val="0"/>
      <w:marTop w:val="0"/>
      <w:marBottom w:val="0"/>
      <w:divBdr>
        <w:top w:val="none" w:sz="0" w:space="0" w:color="auto"/>
        <w:left w:val="none" w:sz="0" w:space="0" w:color="auto"/>
        <w:bottom w:val="none" w:sz="0" w:space="0" w:color="auto"/>
        <w:right w:val="none" w:sz="0" w:space="0" w:color="auto"/>
      </w:divBdr>
      <w:divsChild>
        <w:div w:id="1701933181">
          <w:marLeft w:val="-720"/>
          <w:marRight w:val="0"/>
          <w:marTop w:val="0"/>
          <w:marBottom w:val="0"/>
          <w:divBdr>
            <w:top w:val="none" w:sz="0" w:space="0" w:color="auto"/>
            <w:left w:val="none" w:sz="0" w:space="0" w:color="auto"/>
            <w:bottom w:val="none" w:sz="0" w:space="0" w:color="auto"/>
            <w:right w:val="none" w:sz="0" w:space="0" w:color="auto"/>
          </w:divBdr>
        </w:div>
      </w:divsChild>
    </w:div>
    <w:div w:id="126048769">
      <w:bodyDiv w:val="1"/>
      <w:marLeft w:val="0"/>
      <w:marRight w:val="0"/>
      <w:marTop w:val="0"/>
      <w:marBottom w:val="0"/>
      <w:divBdr>
        <w:top w:val="none" w:sz="0" w:space="0" w:color="auto"/>
        <w:left w:val="none" w:sz="0" w:space="0" w:color="auto"/>
        <w:bottom w:val="none" w:sz="0" w:space="0" w:color="auto"/>
        <w:right w:val="none" w:sz="0" w:space="0" w:color="auto"/>
      </w:divBdr>
    </w:div>
    <w:div w:id="140923358">
      <w:bodyDiv w:val="1"/>
      <w:marLeft w:val="0"/>
      <w:marRight w:val="0"/>
      <w:marTop w:val="0"/>
      <w:marBottom w:val="0"/>
      <w:divBdr>
        <w:top w:val="none" w:sz="0" w:space="0" w:color="auto"/>
        <w:left w:val="none" w:sz="0" w:space="0" w:color="auto"/>
        <w:bottom w:val="none" w:sz="0" w:space="0" w:color="auto"/>
        <w:right w:val="none" w:sz="0" w:space="0" w:color="auto"/>
      </w:divBdr>
    </w:div>
    <w:div w:id="148251135">
      <w:bodyDiv w:val="1"/>
      <w:marLeft w:val="0"/>
      <w:marRight w:val="0"/>
      <w:marTop w:val="0"/>
      <w:marBottom w:val="0"/>
      <w:divBdr>
        <w:top w:val="none" w:sz="0" w:space="0" w:color="auto"/>
        <w:left w:val="none" w:sz="0" w:space="0" w:color="auto"/>
        <w:bottom w:val="none" w:sz="0" w:space="0" w:color="auto"/>
        <w:right w:val="none" w:sz="0" w:space="0" w:color="auto"/>
      </w:divBdr>
    </w:div>
    <w:div w:id="154224353">
      <w:bodyDiv w:val="1"/>
      <w:marLeft w:val="0"/>
      <w:marRight w:val="0"/>
      <w:marTop w:val="0"/>
      <w:marBottom w:val="0"/>
      <w:divBdr>
        <w:top w:val="none" w:sz="0" w:space="0" w:color="auto"/>
        <w:left w:val="none" w:sz="0" w:space="0" w:color="auto"/>
        <w:bottom w:val="none" w:sz="0" w:space="0" w:color="auto"/>
        <w:right w:val="none" w:sz="0" w:space="0" w:color="auto"/>
      </w:divBdr>
    </w:div>
    <w:div w:id="158664475">
      <w:bodyDiv w:val="1"/>
      <w:marLeft w:val="0"/>
      <w:marRight w:val="0"/>
      <w:marTop w:val="0"/>
      <w:marBottom w:val="0"/>
      <w:divBdr>
        <w:top w:val="none" w:sz="0" w:space="0" w:color="auto"/>
        <w:left w:val="none" w:sz="0" w:space="0" w:color="auto"/>
        <w:bottom w:val="none" w:sz="0" w:space="0" w:color="auto"/>
        <w:right w:val="none" w:sz="0" w:space="0" w:color="auto"/>
      </w:divBdr>
    </w:div>
    <w:div w:id="168061394">
      <w:bodyDiv w:val="1"/>
      <w:marLeft w:val="0"/>
      <w:marRight w:val="0"/>
      <w:marTop w:val="0"/>
      <w:marBottom w:val="0"/>
      <w:divBdr>
        <w:top w:val="none" w:sz="0" w:space="0" w:color="auto"/>
        <w:left w:val="none" w:sz="0" w:space="0" w:color="auto"/>
        <w:bottom w:val="none" w:sz="0" w:space="0" w:color="auto"/>
        <w:right w:val="none" w:sz="0" w:space="0" w:color="auto"/>
      </w:divBdr>
    </w:div>
    <w:div w:id="177235645">
      <w:bodyDiv w:val="1"/>
      <w:marLeft w:val="0"/>
      <w:marRight w:val="0"/>
      <w:marTop w:val="0"/>
      <w:marBottom w:val="0"/>
      <w:divBdr>
        <w:top w:val="none" w:sz="0" w:space="0" w:color="auto"/>
        <w:left w:val="none" w:sz="0" w:space="0" w:color="auto"/>
        <w:bottom w:val="none" w:sz="0" w:space="0" w:color="auto"/>
        <w:right w:val="none" w:sz="0" w:space="0" w:color="auto"/>
      </w:divBdr>
    </w:div>
    <w:div w:id="189731118">
      <w:bodyDiv w:val="1"/>
      <w:marLeft w:val="0"/>
      <w:marRight w:val="0"/>
      <w:marTop w:val="0"/>
      <w:marBottom w:val="0"/>
      <w:divBdr>
        <w:top w:val="none" w:sz="0" w:space="0" w:color="auto"/>
        <w:left w:val="none" w:sz="0" w:space="0" w:color="auto"/>
        <w:bottom w:val="none" w:sz="0" w:space="0" w:color="auto"/>
        <w:right w:val="none" w:sz="0" w:space="0" w:color="auto"/>
      </w:divBdr>
    </w:div>
    <w:div w:id="189803281">
      <w:bodyDiv w:val="1"/>
      <w:marLeft w:val="0"/>
      <w:marRight w:val="0"/>
      <w:marTop w:val="0"/>
      <w:marBottom w:val="0"/>
      <w:divBdr>
        <w:top w:val="none" w:sz="0" w:space="0" w:color="auto"/>
        <w:left w:val="none" w:sz="0" w:space="0" w:color="auto"/>
        <w:bottom w:val="none" w:sz="0" w:space="0" w:color="auto"/>
        <w:right w:val="none" w:sz="0" w:space="0" w:color="auto"/>
      </w:divBdr>
    </w:div>
    <w:div w:id="189999505">
      <w:bodyDiv w:val="1"/>
      <w:marLeft w:val="0"/>
      <w:marRight w:val="0"/>
      <w:marTop w:val="0"/>
      <w:marBottom w:val="0"/>
      <w:divBdr>
        <w:top w:val="none" w:sz="0" w:space="0" w:color="auto"/>
        <w:left w:val="none" w:sz="0" w:space="0" w:color="auto"/>
        <w:bottom w:val="none" w:sz="0" w:space="0" w:color="auto"/>
        <w:right w:val="none" w:sz="0" w:space="0" w:color="auto"/>
      </w:divBdr>
      <w:divsChild>
        <w:div w:id="1544054851">
          <w:marLeft w:val="0"/>
          <w:marRight w:val="0"/>
          <w:marTop w:val="0"/>
          <w:marBottom w:val="0"/>
          <w:divBdr>
            <w:top w:val="none" w:sz="0" w:space="0" w:color="auto"/>
            <w:left w:val="none" w:sz="0" w:space="0" w:color="auto"/>
            <w:bottom w:val="none" w:sz="0" w:space="0" w:color="auto"/>
            <w:right w:val="none" w:sz="0" w:space="0" w:color="auto"/>
          </w:divBdr>
          <w:divsChild>
            <w:div w:id="317617466">
              <w:marLeft w:val="0"/>
              <w:marRight w:val="0"/>
              <w:marTop w:val="0"/>
              <w:marBottom w:val="0"/>
              <w:divBdr>
                <w:top w:val="none" w:sz="0" w:space="0" w:color="auto"/>
                <w:left w:val="none" w:sz="0" w:space="0" w:color="auto"/>
                <w:bottom w:val="none" w:sz="0" w:space="0" w:color="auto"/>
                <w:right w:val="none" w:sz="0" w:space="0" w:color="auto"/>
              </w:divBdr>
              <w:divsChild>
                <w:div w:id="12385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64448">
      <w:bodyDiv w:val="1"/>
      <w:marLeft w:val="0"/>
      <w:marRight w:val="0"/>
      <w:marTop w:val="0"/>
      <w:marBottom w:val="0"/>
      <w:divBdr>
        <w:top w:val="none" w:sz="0" w:space="0" w:color="auto"/>
        <w:left w:val="none" w:sz="0" w:space="0" w:color="auto"/>
        <w:bottom w:val="none" w:sz="0" w:space="0" w:color="auto"/>
        <w:right w:val="none" w:sz="0" w:space="0" w:color="auto"/>
      </w:divBdr>
    </w:div>
    <w:div w:id="196940496">
      <w:bodyDiv w:val="1"/>
      <w:marLeft w:val="0"/>
      <w:marRight w:val="0"/>
      <w:marTop w:val="0"/>
      <w:marBottom w:val="0"/>
      <w:divBdr>
        <w:top w:val="none" w:sz="0" w:space="0" w:color="auto"/>
        <w:left w:val="none" w:sz="0" w:space="0" w:color="auto"/>
        <w:bottom w:val="none" w:sz="0" w:space="0" w:color="auto"/>
        <w:right w:val="none" w:sz="0" w:space="0" w:color="auto"/>
      </w:divBdr>
    </w:div>
    <w:div w:id="206378289">
      <w:bodyDiv w:val="1"/>
      <w:marLeft w:val="0"/>
      <w:marRight w:val="0"/>
      <w:marTop w:val="0"/>
      <w:marBottom w:val="0"/>
      <w:divBdr>
        <w:top w:val="none" w:sz="0" w:space="0" w:color="auto"/>
        <w:left w:val="none" w:sz="0" w:space="0" w:color="auto"/>
        <w:bottom w:val="none" w:sz="0" w:space="0" w:color="auto"/>
        <w:right w:val="none" w:sz="0" w:space="0" w:color="auto"/>
      </w:divBdr>
    </w:div>
    <w:div w:id="208995820">
      <w:bodyDiv w:val="1"/>
      <w:marLeft w:val="0"/>
      <w:marRight w:val="0"/>
      <w:marTop w:val="0"/>
      <w:marBottom w:val="0"/>
      <w:divBdr>
        <w:top w:val="none" w:sz="0" w:space="0" w:color="auto"/>
        <w:left w:val="none" w:sz="0" w:space="0" w:color="auto"/>
        <w:bottom w:val="none" w:sz="0" w:space="0" w:color="auto"/>
        <w:right w:val="none" w:sz="0" w:space="0" w:color="auto"/>
      </w:divBdr>
    </w:div>
    <w:div w:id="210001568">
      <w:bodyDiv w:val="1"/>
      <w:marLeft w:val="0"/>
      <w:marRight w:val="0"/>
      <w:marTop w:val="0"/>
      <w:marBottom w:val="0"/>
      <w:divBdr>
        <w:top w:val="none" w:sz="0" w:space="0" w:color="auto"/>
        <w:left w:val="none" w:sz="0" w:space="0" w:color="auto"/>
        <w:bottom w:val="none" w:sz="0" w:space="0" w:color="auto"/>
        <w:right w:val="none" w:sz="0" w:space="0" w:color="auto"/>
      </w:divBdr>
    </w:div>
    <w:div w:id="216287757">
      <w:bodyDiv w:val="1"/>
      <w:marLeft w:val="0"/>
      <w:marRight w:val="0"/>
      <w:marTop w:val="0"/>
      <w:marBottom w:val="0"/>
      <w:divBdr>
        <w:top w:val="none" w:sz="0" w:space="0" w:color="auto"/>
        <w:left w:val="none" w:sz="0" w:space="0" w:color="auto"/>
        <w:bottom w:val="none" w:sz="0" w:space="0" w:color="auto"/>
        <w:right w:val="none" w:sz="0" w:space="0" w:color="auto"/>
      </w:divBdr>
    </w:div>
    <w:div w:id="225838882">
      <w:bodyDiv w:val="1"/>
      <w:marLeft w:val="0"/>
      <w:marRight w:val="0"/>
      <w:marTop w:val="0"/>
      <w:marBottom w:val="0"/>
      <w:divBdr>
        <w:top w:val="none" w:sz="0" w:space="0" w:color="auto"/>
        <w:left w:val="none" w:sz="0" w:space="0" w:color="auto"/>
        <w:bottom w:val="none" w:sz="0" w:space="0" w:color="auto"/>
        <w:right w:val="none" w:sz="0" w:space="0" w:color="auto"/>
      </w:divBdr>
    </w:div>
    <w:div w:id="228927458">
      <w:bodyDiv w:val="1"/>
      <w:marLeft w:val="0"/>
      <w:marRight w:val="0"/>
      <w:marTop w:val="0"/>
      <w:marBottom w:val="0"/>
      <w:divBdr>
        <w:top w:val="none" w:sz="0" w:space="0" w:color="auto"/>
        <w:left w:val="none" w:sz="0" w:space="0" w:color="auto"/>
        <w:bottom w:val="none" w:sz="0" w:space="0" w:color="auto"/>
        <w:right w:val="none" w:sz="0" w:space="0" w:color="auto"/>
      </w:divBdr>
    </w:div>
    <w:div w:id="230115949">
      <w:bodyDiv w:val="1"/>
      <w:marLeft w:val="0"/>
      <w:marRight w:val="0"/>
      <w:marTop w:val="0"/>
      <w:marBottom w:val="0"/>
      <w:divBdr>
        <w:top w:val="none" w:sz="0" w:space="0" w:color="auto"/>
        <w:left w:val="none" w:sz="0" w:space="0" w:color="auto"/>
        <w:bottom w:val="none" w:sz="0" w:space="0" w:color="auto"/>
        <w:right w:val="none" w:sz="0" w:space="0" w:color="auto"/>
      </w:divBdr>
    </w:div>
    <w:div w:id="238641567">
      <w:bodyDiv w:val="1"/>
      <w:marLeft w:val="0"/>
      <w:marRight w:val="0"/>
      <w:marTop w:val="0"/>
      <w:marBottom w:val="0"/>
      <w:divBdr>
        <w:top w:val="none" w:sz="0" w:space="0" w:color="auto"/>
        <w:left w:val="none" w:sz="0" w:space="0" w:color="auto"/>
        <w:bottom w:val="none" w:sz="0" w:space="0" w:color="auto"/>
        <w:right w:val="none" w:sz="0" w:space="0" w:color="auto"/>
      </w:divBdr>
    </w:div>
    <w:div w:id="244219193">
      <w:bodyDiv w:val="1"/>
      <w:marLeft w:val="0"/>
      <w:marRight w:val="0"/>
      <w:marTop w:val="0"/>
      <w:marBottom w:val="0"/>
      <w:divBdr>
        <w:top w:val="none" w:sz="0" w:space="0" w:color="auto"/>
        <w:left w:val="none" w:sz="0" w:space="0" w:color="auto"/>
        <w:bottom w:val="none" w:sz="0" w:space="0" w:color="auto"/>
        <w:right w:val="none" w:sz="0" w:space="0" w:color="auto"/>
      </w:divBdr>
    </w:div>
    <w:div w:id="250041961">
      <w:bodyDiv w:val="1"/>
      <w:marLeft w:val="0"/>
      <w:marRight w:val="0"/>
      <w:marTop w:val="0"/>
      <w:marBottom w:val="0"/>
      <w:divBdr>
        <w:top w:val="none" w:sz="0" w:space="0" w:color="auto"/>
        <w:left w:val="none" w:sz="0" w:space="0" w:color="auto"/>
        <w:bottom w:val="none" w:sz="0" w:space="0" w:color="auto"/>
        <w:right w:val="none" w:sz="0" w:space="0" w:color="auto"/>
      </w:divBdr>
    </w:div>
    <w:div w:id="252132903">
      <w:bodyDiv w:val="1"/>
      <w:marLeft w:val="0"/>
      <w:marRight w:val="0"/>
      <w:marTop w:val="0"/>
      <w:marBottom w:val="0"/>
      <w:divBdr>
        <w:top w:val="none" w:sz="0" w:space="0" w:color="auto"/>
        <w:left w:val="none" w:sz="0" w:space="0" w:color="auto"/>
        <w:bottom w:val="none" w:sz="0" w:space="0" w:color="auto"/>
        <w:right w:val="none" w:sz="0" w:space="0" w:color="auto"/>
      </w:divBdr>
    </w:div>
    <w:div w:id="257829576">
      <w:bodyDiv w:val="1"/>
      <w:marLeft w:val="0"/>
      <w:marRight w:val="0"/>
      <w:marTop w:val="0"/>
      <w:marBottom w:val="0"/>
      <w:divBdr>
        <w:top w:val="none" w:sz="0" w:space="0" w:color="auto"/>
        <w:left w:val="none" w:sz="0" w:space="0" w:color="auto"/>
        <w:bottom w:val="none" w:sz="0" w:space="0" w:color="auto"/>
        <w:right w:val="none" w:sz="0" w:space="0" w:color="auto"/>
      </w:divBdr>
    </w:div>
    <w:div w:id="261571381">
      <w:bodyDiv w:val="1"/>
      <w:marLeft w:val="0"/>
      <w:marRight w:val="0"/>
      <w:marTop w:val="0"/>
      <w:marBottom w:val="0"/>
      <w:divBdr>
        <w:top w:val="none" w:sz="0" w:space="0" w:color="auto"/>
        <w:left w:val="none" w:sz="0" w:space="0" w:color="auto"/>
        <w:bottom w:val="none" w:sz="0" w:space="0" w:color="auto"/>
        <w:right w:val="none" w:sz="0" w:space="0" w:color="auto"/>
      </w:divBdr>
    </w:div>
    <w:div w:id="264921708">
      <w:bodyDiv w:val="1"/>
      <w:marLeft w:val="0"/>
      <w:marRight w:val="0"/>
      <w:marTop w:val="0"/>
      <w:marBottom w:val="0"/>
      <w:divBdr>
        <w:top w:val="none" w:sz="0" w:space="0" w:color="auto"/>
        <w:left w:val="none" w:sz="0" w:space="0" w:color="auto"/>
        <w:bottom w:val="none" w:sz="0" w:space="0" w:color="auto"/>
        <w:right w:val="none" w:sz="0" w:space="0" w:color="auto"/>
      </w:divBdr>
    </w:div>
    <w:div w:id="268007590">
      <w:bodyDiv w:val="1"/>
      <w:marLeft w:val="0"/>
      <w:marRight w:val="0"/>
      <w:marTop w:val="0"/>
      <w:marBottom w:val="0"/>
      <w:divBdr>
        <w:top w:val="none" w:sz="0" w:space="0" w:color="auto"/>
        <w:left w:val="none" w:sz="0" w:space="0" w:color="auto"/>
        <w:bottom w:val="none" w:sz="0" w:space="0" w:color="auto"/>
        <w:right w:val="none" w:sz="0" w:space="0" w:color="auto"/>
      </w:divBdr>
    </w:div>
    <w:div w:id="316229999">
      <w:bodyDiv w:val="1"/>
      <w:marLeft w:val="0"/>
      <w:marRight w:val="0"/>
      <w:marTop w:val="0"/>
      <w:marBottom w:val="0"/>
      <w:divBdr>
        <w:top w:val="none" w:sz="0" w:space="0" w:color="auto"/>
        <w:left w:val="none" w:sz="0" w:space="0" w:color="auto"/>
        <w:bottom w:val="none" w:sz="0" w:space="0" w:color="auto"/>
        <w:right w:val="none" w:sz="0" w:space="0" w:color="auto"/>
      </w:divBdr>
      <w:divsChild>
        <w:div w:id="1134523858">
          <w:marLeft w:val="0"/>
          <w:marRight w:val="0"/>
          <w:marTop w:val="0"/>
          <w:marBottom w:val="0"/>
          <w:divBdr>
            <w:top w:val="none" w:sz="0" w:space="0" w:color="auto"/>
            <w:left w:val="none" w:sz="0" w:space="0" w:color="auto"/>
            <w:bottom w:val="none" w:sz="0" w:space="0" w:color="auto"/>
            <w:right w:val="none" w:sz="0" w:space="0" w:color="auto"/>
          </w:divBdr>
          <w:divsChild>
            <w:div w:id="2067218802">
              <w:marLeft w:val="0"/>
              <w:marRight w:val="0"/>
              <w:marTop w:val="0"/>
              <w:marBottom w:val="0"/>
              <w:divBdr>
                <w:top w:val="none" w:sz="0" w:space="0" w:color="auto"/>
                <w:left w:val="none" w:sz="0" w:space="0" w:color="auto"/>
                <w:bottom w:val="none" w:sz="0" w:space="0" w:color="auto"/>
                <w:right w:val="none" w:sz="0" w:space="0" w:color="auto"/>
              </w:divBdr>
              <w:divsChild>
                <w:div w:id="185677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924636">
      <w:bodyDiv w:val="1"/>
      <w:marLeft w:val="0"/>
      <w:marRight w:val="0"/>
      <w:marTop w:val="0"/>
      <w:marBottom w:val="0"/>
      <w:divBdr>
        <w:top w:val="none" w:sz="0" w:space="0" w:color="auto"/>
        <w:left w:val="none" w:sz="0" w:space="0" w:color="auto"/>
        <w:bottom w:val="none" w:sz="0" w:space="0" w:color="auto"/>
        <w:right w:val="none" w:sz="0" w:space="0" w:color="auto"/>
      </w:divBdr>
    </w:div>
    <w:div w:id="333342613">
      <w:bodyDiv w:val="1"/>
      <w:marLeft w:val="0"/>
      <w:marRight w:val="0"/>
      <w:marTop w:val="0"/>
      <w:marBottom w:val="0"/>
      <w:divBdr>
        <w:top w:val="none" w:sz="0" w:space="0" w:color="auto"/>
        <w:left w:val="none" w:sz="0" w:space="0" w:color="auto"/>
        <w:bottom w:val="none" w:sz="0" w:space="0" w:color="auto"/>
        <w:right w:val="none" w:sz="0" w:space="0" w:color="auto"/>
      </w:divBdr>
    </w:div>
    <w:div w:id="343896070">
      <w:bodyDiv w:val="1"/>
      <w:marLeft w:val="0"/>
      <w:marRight w:val="0"/>
      <w:marTop w:val="0"/>
      <w:marBottom w:val="0"/>
      <w:divBdr>
        <w:top w:val="none" w:sz="0" w:space="0" w:color="auto"/>
        <w:left w:val="none" w:sz="0" w:space="0" w:color="auto"/>
        <w:bottom w:val="none" w:sz="0" w:space="0" w:color="auto"/>
        <w:right w:val="none" w:sz="0" w:space="0" w:color="auto"/>
      </w:divBdr>
    </w:div>
    <w:div w:id="353652165">
      <w:bodyDiv w:val="1"/>
      <w:marLeft w:val="0"/>
      <w:marRight w:val="0"/>
      <w:marTop w:val="0"/>
      <w:marBottom w:val="0"/>
      <w:divBdr>
        <w:top w:val="none" w:sz="0" w:space="0" w:color="auto"/>
        <w:left w:val="none" w:sz="0" w:space="0" w:color="auto"/>
        <w:bottom w:val="none" w:sz="0" w:space="0" w:color="auto"/>
        <w:right w:val="none" w:sz="0" w:space="0" w:color="auto"/>
      </w:divBdr>
    </w:div>
    <w:div w:id="363874180">
      <w:bodyDiv w:val="1"/>
      <w:marLeft w:val="0"/>
      <w:marRight w:val="0"/>
      <w:marTop w:val="0"/>
      <w:marBottom w:val="0"/>
      <w:divBdr>
        <w:top w:val="none" w:sz="0" w:space="0" w:color="auto"/>
        <w:left w:val="none" w:sz="0" w:space="0" w:color="auto"/>
        <w:bottom w:val="none" w:sz="0" w:space="0" w:color="auto"/>
        <w:right w:val="none" w:sz="0" w:space="0" w:color="auto"/>
      </w:divBdr>
    </w:div>
    <w:div w:id="374351042">
      <w:bodyDiv w:val="1"/>
      <w:marLeft w:val="0"/>
      <w:marRight w:val="0"/>
      <w:marTop w:val="0"/>
      <w:marBottom w:val="0"/>
      <w:divBdr>
        <w:top w:val="none" w:sz="0" w:space="0" w:color="auto"/>
        <w:left w:val="none" w:sz="0" w:space="0" w:color="auto"/>
        <w:bottom w:val="none" w:sz="0" w:space="0" w:color="auto"/>
        <w:right w:val="none" w:sz="0" w:space="0" w:color="auto"/>
      </w:divBdr>
    </w:div>
    <w:div w:id="375663583">
      <w:bodyDiv w:val="1"/>
      <w:marLeft w:val="0"/>
      <w:marRight w:val="0"/>
      <w:marTop w:val="0"/>
      <w:marBottom w:val="0"/>
      <w:divBdr>
        <w:top w:val="none" w:sz="0" w:space="0" w:color="auto"/>
        <w:left w:val="none" w:sz="0" w:space="0" w:color="auto"/>
        <w:bottom w:val="none" w:sz="0" w:space="0" w:color="auto"/>
        <w:right w:val="none" w:sz="0" w:space="0" w:color="auto"/>
      </w:divBdr>
    </w:div>
    <w:div w:id="382759214">
      <w:bodyDiv w:val="1"/>
      <w:marLeft w:val="0"/>
      <w:marRight w:val="0"/>
      <w:marTop w:val="0"/>
      <w:marBottom w:val="0"/>
      <w:divBdr>
        <w:top w:val="none" w:sz="0" w:space="0" w:color="auto"/>
        <w:left w:val="none" w:sz="0" w:space="0" w:color="auto"/>
        <w:bottom w:val="none" w:sz="0" w:space="0" w:color="auto"/>
        <w:right w:val="none" w:sz="0" w:space="0" w:color="auto"/>
      </w:divBdr>
    </w:div>
    <w:div w:id="384064958">
      <w:bodyDiv w:val="1"/>
      <w:marLeft w:val="0"/>
      <w:marRight w:val="0"/>
      <w:marTop w:val="0"/>
      <w:marBottom w:val="0"/>
      <w:divBdr>
        <w:top w:val="none" w:sz="0" w:space="0" w:color="auto"/>
        <w:left w:val="none" w:sz="0" w:space="0" w:color="auto"/>
        <w:bottom w:val="none" w:sz="0" w:space="0" w:color="auto"/>
        <w:right w:val="none" w:sz="0" w:space="0" w:color="auto"/>
      </w:divBdr>
    </w:div>
    <w:div w:id="400568104">
      <w:bodyDiv w:val="1"/>
      <w:marLeft w:val="0"/>
      <w:marRight w:val="0"/>
      <w:marTop w:val="0"/>
      <w:marBottom w:val="0"/>
      <w:divBdr>
        <w:top w:val="none" w:sz="0" w:space="0" w:color="auto"/>
        <w:left w:val="none" w:sz="0" w:space="0" w:color="auto"/>
        <w:bottom w:val="none" w:sz="0" w:space="0" w:color="auto"/>
        <w:right w:val="none" w:sz="0" w:space="0" w:color="auto"/>
      </w:divBdr>
    </w:div>
    <w:div w:id="408163110">
      <w:bodyDiv w:val="1"/>
      <w:marLeft w:val="0"/>
      <w:marRight w:val="0"/>
      <w:marTop w:val="0"/>
      <w:marBottom w:val="0"/>
      <w:divBdr>
        <w:top w:val="none" w:sz="0" w:space="0" w:color="auto"/>
        <w:left w:val="none" w:sz="0" w:space="0" w:color="auto"/>
        <w:bottom w:val="none" w:sz="0" w:space="0" w:color="auto"/>
        <w:right w:val="none" w:sz="0" w:space="0" w:color="auto"/>
      </w:divBdr>
      <w:divsChild>
        <w:div w:id="960574455">
          <w:marLeft w:val="-720"/>
          <w:marRight w:val="0"/>
          <w:marTop w:val="0"/>
          <w:marBottom w:val="0"/>
          <w:divBdr>
            <w:top w:val="none" w:sz="0" w:space="0" w:color="auto"/>
            <w:left w:val="none" w:sz="0" w:space="0" w:color="auto"/>
            <w:bottom w:val="none" w:sz="0" w:space="0" w:color="auto"/>
            <w:right w:val="none" w:sz="0" w:space="0" w:color="auto"/>
          </w:divBdr>
        </w:div>
      </w:divsChild>
    </w:div>
    <w:div w:id="409470641">
      <w:bodyDiv w:val="1"/>
      <w:marLeft w:val="0"/>
      <w:marRight w:val="0"/>
      <w:marTop w:val="0"/>
      <w:marBottom w:val="0"/>
      <w:divBdr>
        <w:top w:val="none" w:sz="0" w:space="0" w:color="auto"/>
        <w:left w:val="none" w:sz="0" w:space="0" w:color="auto"/>
        <w:bottom w:val="none" w:sz="0" w:space="0" w:color="auto"/>
        <w:right w:val="none" w:sz="0" w:space="0" w:color="auto"/>
      </w:divBdr>
    </w:div>
    <w:div w:id="418983543">
      <w:bodyDiv w:val="1"/>
      <w:marLeft w:val="0"/>
      <w:marRight w:val="0"/>
      <w:marTop w:val="0"/>
      <w:marBottom w:val="0"/>
      <w:divBdr>
        <w:top w:val="none" w:sz="0" w:space="0" w:color="auto"/>
        <w:left w:val="none" w:sz="0" w:space="0" w:color="auto"/>
        <w:bottom w:val="none" w:sz="0" w:space="0" w:color="auto"/>
        <w:right w:val="none" w:sz="0" w:space="0" w:color="auto"/>
      </w:divBdr>
    </w:div>
    <w:div w:id="433013775">
      <w:bodyDiv w:val="1"/>
      <w:marLeft w:val="0"/>
      <w:marRight w:val="0"/>
      <w:marTop w:val="0"/>
      <w:marBottom w:val="0"/>
      <w:divBdr>
        <w:top w:val="none" w:sz="0" w:space="0" w:color="auto"/>
        <w:left w:val="none" w:sz="0" w:space="0" w:color="auto"/>
        <w:bottom w:val="none" w:sz="0" w:space="0" w:color="auto"/>
        <w:right w:val="none" w:sz="0" w:space="0" w:color="auto"/>
      </w:divBdr>
    </w:div>
    <w:div w:id="435642265">
      <w:bodyDiv w:val="1"/>
      <w:marLeft w:val="0"/>
      <w:marRight w:val="0"/>
      <w:marTop w:val="0"/>
      <w:marBottom w:val="0"/>
      <w:divBdr>
        <w:top w:val="none" w:sz="0" w:space="0" w:color="auto"/>
        <w:left w:val="none" w:sz="0" w:space="0" w:color="auto"/>
        <w:bottom w:val="none" w:sz="0" w:space="0" w:color="auto"/>
        <w:right w:val="none" w:sz="0" w:space="0" w:color="auto"/>
      </w:divBdr>
    </w:div>
    <w:div w:id="438722713">
      <w:bodyDiv w:val="1"/>
      <w:marLeft w:val="0"/>
      <w:marRight w:val="0"/>
      <w:marTop w:val="0"/>
      <w:marBottom w:val="0"/>
      <w:divBdr>
        <w:top w:val="none" w:sz="0" w:space="0" w:color="auto"/>
        <w:left w:val="none" w:sz="0" w:space="0" w:color="auto"/>
        <w:bottom w:val="none" w:sz="0" w:space="0" w:color="auto"/>
        <w:right w:val="none" w:sz="0" w:space="0" w:color="auto"/>
      </w:divBdr>
    </w:div>
    <w:div w:id="438842234">
      <w:bodyDiv w:val="1"/>
      <w:marLeft w:val="0"/>
      <w:marRight w:val="0"/>
      <w:marTop w:val="0"/>
      <w:marBottom w:val="0"/>
      <w:divBdr>
        <w:top w:val="none" w:sz="0" w:space="0" w:color="auto"/>
        <w:left w:val="none" w:sz="0" w:space="0" w:color="auto"/>
        <w:bottom w:val="none" w:sz="0" w:space="0" w:color="auto"/>
        <w:right w:val="none" w:sz="0" w:space="0" w:color="auto"/>
      </w:divBdr>
      <w:divsChild>
        <w:div w:id="1079712777">
          <w:marLeft w:val="0"/>
          <w:marRight w:val="0"/>
          <w:marTop w:val="0"/>
          <w:marBottom w:val="0"/>
          <w:divBdr>
            <w:top w:val="none" w:sz="0" w:space="0" w:color="auto"/>
            <w:left w:val="none" w:sz="0" w:space="0" w:color="auto"/>
            <w:bottom w:val="none" w:sz="0" w:space="0" w:color="auto"/>
            <w:right w:val="none" w:sz="0" w:space="0" w:color="auto"/>
          </w:divBdr>
          <w:divsChild>
            <w:div w:id="1539195650">
              <w:marLeft w:val="0"/>
              <w:marRight w:val="0"/>
              <w:marTop w:val="0"/>
              <w:marBottom w:val="0"/>
              <w:divBdr>
                <w:top w:val="none" w:sz="0" w:space="0" w:color="auto"/>
                <w:left w:val="none" w:sz="0" w:space="0" w:color="auto"/>
                <w:bottom w:val="none" w:sz="0" w:space="0" w:color="auto"/>
                <w:right w:val="none" w:sz="0" w:space="0" w:color="auto"/>
              </w:divBdr>
              <w:divsChild>
                <w:div w:id="14379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83858">
      <w:bodyDiv w:val="1"/>
      <w:marLeft w:val="0"/>
      <w:marRight w:val="0"/>
      <w:marTop w:val="0"/>
      <w:marBottom w:val="0"/>
      <w:divBdr>
        <w:top w:val="none" w:sz="0" w:space="0" w:color="auto"/>
        <w:left w:val="none" w:sz="0" w:space="0" w:color="auto"/>
        <w:bottom w:val="none" w:sz="0" w:space="0" w:color="auto"/>
        <w:right w:val="none" w:sz="0" w:space="0" w:color="auto"/>
      </w:divBdr>
    </w:div>
    <w:div w:id="478037547">
      <w:bodyDiv w:val="1"/>
      <w:marLeft w:val="0"/>
      <w:marRight w:val="0"/>
      <w:marTop w:val="0"/>
      <w:marBottom w:val="0"/>
      <w:divBdr>
        <w:top w:val="none" w:sz="0" w:space="0" w:color="auto"/>
        <w:left w:val="none" w:sz="0" w:space="0" w:color="auto"/>
        <w:bottom w:val="none" w:sz="0" w:space="0" w:color="auto"/>
        <w:right w:val="none" w:sz="0" w:space="0" w:color="auto"/>
      </w:divBdr>
      <w:divsChild>
        <w:div w:id="636110787">
          <w:marLeft w:val="-720"/>
          <w:marRight w:val="0"/>
          <w:marTop w:val="0"/>
          <w:marBottom w:val="0"/>
          <w:divBdr>
            <w:top w:val="none" w:sz="0" w:space="0" w:color="auto"/>
            <w:left w:val="none" w:sz="0" w:space="0" w:color="auto"/>
            <w:bottom w:val="none" w:sz="0" w:space="0" w:color="auto"/>
            <w:right w:val="none" w:sz="0" w:space="0" w:color="auto"/>
          </w:divBdr>
        </w:div>
      </w:divsChild>
    </w:div>
    <w:div w:id="480343265">
      <w:bodyDiv w:val="1"/>
      <w:marLeft w:val="0"/>
      <w:marRight w:val="0"/>
      <w:marTop w:val="0"/>
      <w:marBottom w:val="0"/>
      <w:divBdr>
        <w:top w:val="none" w:sz="0" w:space="0" w:color="auto"/>
        <w:left w:val="none" w:sz="0" w:space="0" w:color="auto"/>
        <w:bottom w:val="none" w:sz="0" w:space="0" w:color="auto"/>
        <w:right w:val="none" w:sz="0" w:space="0" w:color="auto"/>
      </w:divBdr>
    </w:div>
    <w:div w:id="480463770">
      <w:bodyDiv w:val="1"/>
      <w:marLeft w:val="0"/>
      <w:marRight w:val="0"/>
      <w:marTop w:val="0"/>
      <w:marBottom w:val="0"/>
      <w:divBdr>
        <w:top w:val="none" w:sz="0" w:space="0" w:color="auto"/>
        <w:left w:val="none" w:sz="0" w:space="0" w:color="auto"/>
        <w:bottom w:val="none" w:sz="0" w:space="0" w:color="auto"/>
        <w:right w:val="none" w:sz="0" w:space="0" w:color="auto"/>
      </w:divBdr>
    </w:div>
    <w:div w:id="480923332">
      <w:bodyDiv w:val="1"/>
      <w:marLeft w:val="0"/>
      <w:marRight w:val="0"/>
      <w:marTop w:val="0"/>
      <w:marBottom w:val="0"/>
      <w:divBdr>
        <w:top w:val="none" w:sz="0" w:space="0" w:color="auto"/>
        <w:left w:val="none" w:sz="0" w:space="0" w:color="auto"/>
        <w:bottom w:val="none" w:sz="0" w:space="0" w:color="auto"/>
        <w:right w:val="none" w:sz="0" w:space="0" w:color="auto"/>
      </w:divBdr>
    </w:div>
    <w:div w:id="485362387">
      <w:bodyDiv w:val="1"/>
      <w:marLeft w:val="0"/>
      <w:marRight w:val="0"/>
      <w:marTop w:val="0"/>
      <w:marBottom w:val="0"/>
      <w:divBdr>
        <w:top w:val="none" w:sz="0" w:space="0" w:color="auto"/>
        <w:left w:val="none" w:sz="0" w:space="0" w:color="auto"/>
        <w:bottom w:val="none" w:sz="0" w:space="0" w:color="auto"/>
        <w:right w:val="none" w:sz="0" w:space="0" w:color="auto"/>
      </w:divBdr>
    </w:div>
    <w:div w:id="486895299">
      <w:bodyDiv w:val="1"/>
      <w:marLeft w:val="0"/>
      <w:marRight w:val="0"/>
      <w:marTop w:val="0"/>
      <w:marBottom w:val="0"/>
      <w:divBdr>
        <w:top w:val="none" w:sz="0" w:space="0" w:color="auto"/>
        <w:left w:val="none" w:sz="0" w:space="0" w:color="auto"/>
        <w:bottom w:val="none" w:sz="0" w:space="0" w:color="auto"/>
        <w:right w:val="none" w:sz="0" w:space="0" w:color="auto"/>
      </w:divBdr>
    </w:div>
    <w:div w:id="501507572">
      <w:bodyDiv w:val="1"/>
      <w:marLeft w:val="0"/>
      <w:marRight w:val="0"/>
      <w:marTop w:val="0"/>
      <w:marBottom w:val="0"/>
      <w:divBdr>
        <w:top w:val="none" w:sz="0" w:space="0" w:color="auto"/>
        <w:left w:val="none" w:sz="0" w:space="0" w:color="auto"/>
        <w:bottom w:val="none" w:sz="0" w:space="0" w:color="auto"/>
        <w:right w:val="none" w:sz="0" w:space="0" w:color="auto"/>
      </w:divBdr>
    </w:div>
    <w:div w:id="503713575">
      <w:bodyDiv w:val="1"/>
      <w:marLeft w:val="0"/>
      <w:marRight w:val="0"/>
      <w:marTop w:val="0"/>
      <w:marBottom w:val="0"/>
      <w:divBdr>
        <w:top w:val="none" w:sz="0" w:space="0" w:color="auto"/>
        <w:left w:val="none" w:sz="0" w:space="0" w:color="auto"/>
        <w:bottom w:val="none" w:sz="0" w:space="0" w:color="auto"/>
        <w:right w:val="none" w:sz="0" w:space="0" w:color="auto"/>
      </w:divBdr>
    </w:div>
    <w:div w:id="505020792">
      <w:bodyDiv w:val="1"/>
      <w:marLeft w:val="0"/>
      <w:marRight w:val="0"/>
      <w:marTop w:val="0"/>
      <w:marBottom w:val="0"/>
      <w:divBdr>
        <w:top w:val="none" w:sz="0" w:space="0" w:color="auto"/>
        <w:left w:val="none" w:sz="0" w:space="0" w:color="auto"/>
        <w:bottom w:val="none" w:sz="0" w:space="0" w:color="auto"/>
        <w:right w:val="none" w:sz="0" w:space="0" w:color="auto"/>
      </w:divBdr>
    </w:div>
    <w:div w:id="508759927">
      <w:bodyDiv w:val="1"/>
      <w:marLeft w:val="0"/>
      <w:marRight w:val="0"/>
      <w:marTop w:val="0"/>
      <w:marBottom w:val="0"/>
      <w:divBdr>
        <w:top w:val="none" w:sz="0" w:space="0" w:color="auto"/>
        <w:left w:val="none" w:sz="0" w:space="0" w:color="auto"/>
        <w:bottom w:val="none" w:sz="0" w:space="0" w:color="auto"/>
        <w:right w:val="none" w:sz="0" w:space="0" w:color="auto"/>
      </w:divBdr>
    </w:div>
    <w:div w:id="510147142">
      <w:bodyDiv w:val="1"/>
      <w:marLeft w:val="0"/>
      <w:marRight w:val="0"/>
      <w:marTop w:val="0"/>
      <w:marBottom w:val="0"/>
      <w:divBdr>
        <w:top w:val="none" w:sz="0" w:space="0" w:color="auto"/>
        <w:left w:val="none" w:sz="0" w:space="0" w:color="auto"/>
        <w:bottom w:val="none" w:sz="0" w:space="0" w:color="auto"/>
        <w:right w:val="none" w:sz="0" w:space="0" w:color="auto"/>
      </w:divBdr>
      <w:divsChild>
        <w:div w:id="1433161351">
          <w:marLeft w:val="-720"/>
          <w:marRight w:val="0"/>
          <w:marTop w:val="0"/>
          <w:marBottom w:val="0"/>
          <w:divBdr>
            <w:top w:val="none" w:sz="0" w:space="0" w:color="auto"/>
            <w:left w:val="none" w:sz="0" w:space="0" w:color="auto"/>
            <w:bottom w:val="none" w:sz="0" w:space="0" w:color="auto"/>
            <w:right w:val="none" w:sz="0" w:space="0" w:color="auto"/>
          </w:divBdr>
        </w:div>
      </w:divsChild>
    </w:div>
    <w:div w:id="513348439">
      <w:bodyDiv w:val="1"/>
      <w:marLeft w:val="0"/>
      <w:marRight w:val="0"/>
      <w:marTop w:val="0"/>
      <w:marBottom w:val="0"/>
      <w:divBdr>
        <w:top w:val="none" w:sz="0" w:space="0" w:color="auto"/>
        <w:left w:val="none" w:sz="0" w:space="0" w:color="auto"/>
        <w:bottom w:val="none" w:sz="0" w:space="0" w:color="auto"/>
        <w:right w:val="none" w:sz="0" w:space="0" w:color="auto"/>
      </w:divBdr>
    </w:div>
    <w:div w:id="532573536">
      <w:bodyDiv w:val="1"/>
      <w:marLeft w:val="0"/>
      <w:marRight w:val="0"/>
      <w:marTop w:val="0"/>
      <w:marBottom w:val="0"/>
      <w:divBdr>
        <w:top w:val="none" w:sz="0" w:space="0" w:color="auto"/>
        <w:left w:val="none" w:sz="0" w:space="0" w:color="auto"/>
        <w:bottom w:val="none" w:sz="0" w:space="0" w:color="auto"/>
        <w:right w:val="none" w:sz="0" w:space="0" w:color="auto"/>
      </w:divBdr>
      <w:divsChild>
        <w:div w:id="1013842945">
          <w:marLeft w:val="994"/>
          <w:marRight w:val="0"/>
          <w:marTop w:val="0"/>
          <w:marBottom w:val="0"/>
          <w:divBdr>
            <w:top w:val="none" w:sz="0" w:space="0" w:color="auto"/>
            <w:left w:val="none" w:sz="0" w:space="0" w:color="auto"/>
            <w:bottom w:val="none" w:sz="0" w:space="0" w:color="auto"/>
            <w:right w:val="none" w:sz="0" w:space="0" w:color="auto"/>
          </w:divBdr>
        </w:div>
      </w:divsChild>
    </w:div>
    <w:div w:id="537469443">
      <w:bodyDiv w:val="1"/>
      <w:marLeft w:val="0"/>
      <w:marRight w:val="0"/>
      <w:marTop w:val="0"/>
      <w:marBottom w:val="0"/>
      <w:divBdr>
        <w:top w:val="none" w:sz="0" w:space="0" w:color="auto"/>
        <w:left w:val="none" w:sz="0" w:space="0" w:color="auto"/>
        <w:bottom w:val="none" w:sz="0" w:space="0" w:color="auto"/>
        <w:right w:val="none" w:sz="0" w:space="0" w:color="auto"/>
      </w:divBdr>
    </w:div>
    <w:div w:id="546917906">
      <w:bodyDiv w:val="1"/>
      <w:marLeft w:val="0"/>
      <w:marRight w:val="0"/>
      <w:marTop w:val="0"/>
      <w:marBottom w:val="0"/>
      <w:divBdr>
        <w:top w:val="none" w:sz="0" w:space="0" w:color="auto"/>
        <w:left w:val="none" w:sz="0" w:space="0" w:color="auto"/>
        <w:bottom w:val="none" w:sz="0" w:space="0" w:color="auto"/>
        <w:right w:val="none" w:sz="0" w:space="0" w:color="auto"/>
      </w:divBdr>
    </w:div>
    <w:div w:id="549197101">
      <w:bodyDiv w:val="1"/>
      <w:marLeft w:val="0"/>
      <w:marRight w:val="0"/>
      <w:marTop w:val="0"/>
      <w:marBottom w:val="0"/>
      <w:divBdr>
        <w:top w:val="none" w:sz="0" w:space="0" w:color="auto"/>
        <w:left w:val="none" w:sz="0" w:space="0" w:color="auto"/>
        <w:bottom w:val="none" w:sz="0" w:space="0" w:color="auto"/>
        <w:right w:val="none" w:sz="0" w:space="0" w:color="auto"/>
      </w:divBdr>
    </w:div>
    <w:div w:id="550700728">
      <w:bodyDiv w:val="1"/>
      <w:marLeft w:val="0"/>
      <w:marRight w:val="0"/>
      <w:marTop w:val="0"/>
      <w:marBottom w:val="0"/>
      <w:divBdr>
        <w:top w:val="none" w:sz="0" w:space="0" w:color="auto"/>
        <w:left w:val="none" w:sz="0" w:space="0" w:color="auto"/>
        <w:bottom w:val="none" w:sz="0" w:space="0" w:color="auto"/>
        <w:right w:val="none" w:sz="0" w:space="0" w:color="auto"/>
      </w:divBdr>
    </w:div>
    <w:div w:id="553782681">
      <w:bodyDiv w:val="1"/>
      <w:marLeft w:val="0"/>
      <w:marRight w:val="0"/>
      <w:marTop w:val="0"/>
      <w:marBottom w:val="0"/>
      <w:divBdr>
        <w:top w:val="none" w:sz="0" w:space="0" w:color="auto"/>
        <w:left w:val="none" w:sz="0" w:space="0" w:color="auto"/>
        <w:bottom w:val="none" w:sz="0" w:space="0" w:color="auto"/>
        <w:right w:val="none" w:sz="0" w:space="0" w:color="auto"/>
      </w:divBdr>
    </w:div>
    <w:div w:id="565263572">
      <w:bodyDiv w:val="1"/>
      <w:marLeft w:val="0"/>
      <w:marRight w:val="0"/>
      <w:marTop w:val="0"/>
      <w:marBottom w:val="0"/>
      <w:divBdr>
        <w:top w:val="none" w:sz="0" w:space="0" w:color="auto"/>
        <w:left w:val="none" w:sz="0" w:space="0" w:color="auto"/>
        <w:bottom w:val="none" w:sz="0" w:space="0" w:color="auto"/>
        <w:right w:val="none" w:sz="0" w:space="0" w:color="auto"/>
      </w:divBdr>
    </w:div>
    <w:div w:id="568157469">
      <w:bodyDiv w:val="1"/>
      <w:marLeft w:val="0"/>
      <w:marRight w:val="0"/>
      <w:marTop w:val="0"/>
      <w:marBottom w:val="0"/>
      <w:divBdr>
        <w:top w:val="none" w:sz="0" w:space="0" w:color="auto"/>
        <w:left w:val="none" w:sz="0" w:space="0" w:color="auto"/>
        <w:bottom w:val="none" w:sz="0" w:space="0" w:color="auto"/>
        <w:right w:val="none" w:sz="0" w:space="0" w:color="auto"/>
      </w:divBdr>
    </w:div>
    <w:div w:id="579872890">
      <w:bodyDiv w:val="1"/>
      <w:marLeft w:val="0"/>
      <w:marRight w:val="0"/>
      <w:marTop w:val="0"/>
      <w:marBottom w:val="0"/>
      <w:divBdr>
        <w:top w:val="none" w:sz="0" w:space="0" w:color="auto"/>
        <w:left w:val="none" w:sz="0" w:space="0" w:color="auto"/>
        <w:bottom w:val="none" w:sz="0" w:space="0" w:color="auto"/>
        <w:right w:val="none" w:sz="0" w:space="0" w:color="auto"/>
      </w:divBdr>
    </w:div>
    <w:div w:id="584072698">
      <w:bodyDiv w:val="1"/>
      <w:marLeft w:val="0"/>
      <w:marRight w:val="0"/>
      <w:marTop w:val="0"/>
      <w:marBottom w:val="0"/>
      <w:divBdr>
        <w:top w:val="none" w:sz="0" w:space="0" w:color="auto"/>
        <w:left w:val="none" w:sz="0" w:space="0" w:color="auto"/>
        <w:bottom w:val="none" w:sz="0" w:space="0" w:color="auto"/>
        <w:right w:val="none" w:sz="0" w:space="0" w:color="auto"/>
      </w:divBdr>
    </w:div>
    <w:div w:id="585187594">
      <w:bodyDiv w:val="1"/>
      <w:marLeft w:val="0"/>
      <w:marRight w:val="0"/>
      <w:marTop w:val="0"/>
      <w:marBottom w:val="0"/>
      <w:divBdr>
        <w:top w:val="none" w:sz="0" w:space="0" w:color="auto"/>
        <w:left w:val="none" w:sz="0" w:space="0" w:color="auto"/>
        <w:bottom w:val="none" w:sz="0" w:space="0" w:color="auto"/>
        <w:right w:val="none" w:sz="0" w:space="0" w:color="auto"/>
      </w:divBdr>
    </w:div>
    <w:div w:id="593169663">
      <w:bodyDiv w:val="1"/>
      <w:marLeft w:val="0"/>
      <w:marRight w:val="0"/>
      <w:marTop w:val="0"/>
      <w:marBottom w:val="0"/>
      <w:divBdr>
        <w:top w:val="none" w:sz="0" w:space="0" w:color="auto"/>
        <w:left w:val="none" w:sz="0" w:space="0" w:color="auto"/>
        <w:bottom w:val="none" w:sz="0" w:space="0" w:color="auto"/>
        <w:right w:val="none" w:sz="0" w:space="0" w:color="auto"/>
      </w:divBdr>
    </w:div>
    <w:div w:id="593823096">
      <w:bodyDiv w:val="1"/>
      <w:marLeft w:val="0"/>
      <w:marRight w:val="0"/>
      <w:marTop w:val="0"/>
      <w:marBottom w:val="0"/>
      <w:divBdr>
        <w:top w:val="none" w:sz="0" w:space="0" w:color="auto"/>
        <w:left w:val="none" w:sz="0" w:space="0" w:color="auto"/>
        <w:bottom w:val="none" w:sz="0" w:space="0" w:color="auto"/>
        <w:right w:val="none" w:sz="0" w:space="0" w:color="auto"/>
      </w:divBdr>
    </w:div>
    <w:div w:id="600071282">
      <w:bodyDiv w:val="1"/>
      <w:marLeft w:val="0"/>
      <w:marRight w:val="0"/>
      <w:marTop w:val="0"/>
      <w:marBottom w:val="0"/>
      <w:divBdr>
        <w:top w:val="none" w:sz="0" w:space="0" w:color="auto"/>
        <w:left w:val="none" w:sz="0" w:space="0" w:color="auto"/>
        <w:bottom w:val="none" w:sz="0" w:space="0" w:color="auto"/>
        <w:right w:val="none" w:sz="0" w:space="0" w:color="auto"/>
      </w:divBdr>
    </w:div>
    <w:div w:id="627778833">
      <w:bodyDiv w:val="1"/>
      <w:marLeft w:val="0"/>
      <w:marRight w:val="0"/>
      <w:marTop w:val="0"/>
      <w:marBottom w:val="0"/>
      <w:divBdr>
        <w:top w:val="none" w:sz="0" w:space="0" w:color="auto"/>
        <w:left w:val="none" w:sz="0" w:space="0" w:color="auto"/>
        <w:bottom w:val="none" w:sz="0" w:space="0" w:color="auto"/>
        <w:right w:val="none" w:sz="0" w:space="0" w:color="auto"/>
      </w:divBdr>
    </w:div>
    <w:div w:id="628586823">
      <w:bodyDiv w:val="1"/>
      <w:marLeft w:val="0"/>
      <w:marRight w:val="0"/>
      <w:marTop w:val="0"/>
      <w:marBottom w:val="0"/>
      <w:divBdr>
        <w:top w:val="none" w:sz="0" w:space="0" w:color="auto"/>
        <w:left w:val="none" w:sz="0" w:space="0" w:color="auto"/>
        <w:bottom w:val="none" w:sz="0" w:space="0" w:color="auto"/>
        <w:right w:val="none" w:sz="0" w:space="0" w:color="auto"/>
      </w:divBdr>
    </w:div>
    <w:div w:id="630282481">
      <w:bodyDiv w:val="1"/>
      <w:marLeft w:val="0"/>
      <w:marRight w:val="0"/>
      <w:marTop w:val="0"/>
      <w:marBottom w:val="0"/>
      <w:divBdr>
        <w:top w:val="none" w:sz="0" w:space="0" w:color="auto"/>
        <w:left w:val="none" w:sz="0" w:space="0" w:color="auto"/>
        <w:bottom w:val="none" w:sz="0" w:space="0" w:color="auto"/>
        <w:right w:val="none" w:sz="0" w:space="0" w:color="auto"/>
      </w:divBdr>
      <w:divsChild>
        <w:div w:id="307439913">
          <w:marLeft w:val="0"/>
          <w:marRight w:val="0"/>
          <w:marTop w:val="0"/>
          <w:marBottom w:val="0"/>
          <w:divBdr>
            <w:top w:val="none" w:sz="0" w:space="0" w:color="auto"/>
            <w:left w:val="none" w:sz="0" w:space="0" w:color="auto"/>
            <w:bottom w:val="none" w:sz="0" w:space="0" w:color="auto"/>
            <w:right w:val="none" w:sz="0" w:space="0" w:color="auto"/>
          </w:divBdr>
          <w:divsChild>
            <w:div w:id="1208028408">
              <w:marLeft w:val="0"/>
              <w:marRight w:val="0"/>
              <w:marTop w:val="0"/>
              <w:marBottom w:val="0"/>
              <w:divBdr>
                <w:top w:val="none" w:sz="0" w:space="0" w:color="auto"/>
                <w:left w:val="none" w:sz="0" w:space="0" w:color="auto"/>
                <w:bottom w:val="none" w:sz="0" w:space="0" w:color="auto"/>
                <w:right w:val="none" w:sz="0" w:space="0" w:color="auto"/>
              </w:divBdr>
              <w:divsChild>
                <w:div w:id="190483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04750">
      <w:bodyDiv w:val="1"/>
      <w:marLeft w:val="0"/>
      <w:marRight w:val="0"/>
      <w:marTop w:val="0"/>
      <w:marBottom w:val="0"/>
      <w:divBdr>
        <w:top w:val="none" w:sz="0" w:space="0" w:color="auto"/>
        <w:left w:val="none" w:sz="0" w:space="0" w:color="auto"/>
        <w:bottom w:val="none" w:sz="0" w:space="0" w:color="auto"/>
        <w:right w:val="none" w:sz="0" w:space="0" w:color="auto"/>
      </w:divBdr>
    </w:div>
    <w:div w:id="637881709">
      <w:bodyDiv w:val="1"/>
      <w:marLeft w:val="0"/>
      <w:marRight w:val="0"/>
      <w:marTop w:val="0"/>
      <w:marBottom w:val="0"/>
      <w:divBdr>
        <w:top w:val="none" w:sz="0" w:space="0" w:color="auto"/>
        <w:left w:val="none" w:sz="0" w:space="0" w:color="auto"/>
        <w:bottom w:val="none" w:sz="0" w:space="0" w:color="auto"/>
        <w:right w:val="none" w:sz="0" w:space="0" w:color="auto"/>
      </w:divBdr>
      <w:divsChild>
        <w:div w:id="881332289">
          <w:marLeft w:val="0"/>
          <w:marRight w:val="0"/>
          <w:marTop w:val="0"/>
          <w:marBottom w:val="0"/>
          <w:divBdr>
            <w:top w:val="none" w:sz="0" w:space="0" w:color="auto"/>
            <w:left w:val="none" w:sz="0" w:space="0" w:color="auto"/>
            <w:bottom w:val="none" w:sz="0" w:space="0" w:color="auto"/>
            <w:right w:val="none" w:sz="0" w:space="0" w:color="auto"/>
          </w:divBdr>
          <w:divsChild>
            <w:div w:id="318582041">
              <w:marLeft w:val="0"/>
              <w:marRight w:val="0"/>
              <w:marTop w:val="0"/>
              <w:marBottom w:val="0"/>
              <w:divBdr>
                <w:top w:val="none" w:sz="0" w:space="0" w:color="auto"/>
                <w:left w:val="none" w:sz="0" w:space="0" w:color="auto"/>
                <w:bottom w:val="none" w:sz="0" w:space="0" w:color="auto"/>
                <w:right w:val="none" w:sz="0" w:space="0" w:color="auto"/>
              </w:divBdr>
              <w:divsChild>
                <w:div w:id="9851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77775">
      <w:bodyDiv w:val="1"/>
      <w:marLeft w:val="0"/>
      <w:marRight w:val="0"/>
      <w:marTop w:val="0"/>
      <w:marBottom w:val="0"/>
      <w:divBdr>
        <w:top w:val="none" w:sz="0" w:space="0" w:color="auto"/>
        <w:left w:val="none" w:sz="0" w:space="0" w:color="auto"/>
        <w:bottom w:val="none" w:sz="0" w:space="0" w:color="auto"/>
        <w:right w:val="none" w:sz="0" w:space="0" w:color="auto"/>
      </w:divBdr>
    </w:div>
    <w:div w:id="661158985">
      <w:bodyDiv w:val="1"/>
      <w:marLeft w:val="0"/>
      <w:marRight w:val="0"/>
      <w:marTop w:val="0"/>
      <w:marBottom w:val="0"/>
      <w:divBdr>
        <w:top w:val="none" w:sz="0" w:space="0" w:color="auto"/>
        <w:left w:val="none" w:sz="0" w:space="0" w:color="auto"/>
        <w:bottom w:val="none" w:sz="0" w:space="0" w:color="auto"/>
        <w:right w:val="none" w:sz="0" w:space="0" w:color="auto"/>
      </w:divBdr>
    </w:div>
    <w:div w:id="674768219">
      <w:bodyDiv w:val="1"/>
      <w:marLeft w:val="0"/>
      <w:marRight w:val="0"/>
      <w:marTop w:val="0"/>
      <w:marBottom w:val="0"/>
      <w:divBdr>
        <w:top w:val="none" w:sz="0" w:space="0" w:color="auto"/>
        <w:left w:val="none" w:sz="0" w:space="0" w:color="auto"/>
        <w:bottom w:val="none" w:sz="0" w:space="0" w:color="auto"/>
        <w:right w:val="none" w:sz="0" w:space="0" w:color="auto"/>
      </w:divBdr>
    </w:div>
    <w:div w:id="674962339">
      <w:bodyDiv w:val="1"/>
      <w:marLeft w:val="0"/>
      <w:marRight w:val="0"/>
      <w:marTop w:val="0"/>
      <w:marBottom w:val="0"/>
      <w:divBdr>
        <w:top w:val="none" w:sz="0" w:space="0" w:color="auto"/>
        <w:left w:val="none" w:sz="0" w:space="0" w:color="auto"/>
        <w:bottom w:val="none" w:sz="0" w:space="0" w:color="auto"/>
        <w:right w:val="none" w:sz="0" w:space="0" w:color="auto"/>
      </w:divBdr>
    </w:div>
    <w:div w:id="676075101">
      <w:bodyDiv w:val="1"/>
      <w:marLeft w:val="0"/>
      <w:marRight w:val="0"/>
      <w:marTop w:val="0"/>
      <w:marBottom w:val="0"/>
      <w:divBdr>
        <w:top w:val="none" w:sz="0" w:space="0" w:color="auto"/>
        <w:left w:val="none" w:sz="0" w:space="0" w:color="auto"/>
        <w:bottom w:val="none" w:sz="0" w:space="0" w:color="auto"/>
        <w:right w:val="none" w:sz="0" w:space="0" w:color="auto"/>
      </w:divBdr>
    </w:div>
    <w:div w:id="694506288">
      <w:bodyDiv w:val="1"/>
      <w:marLeft w:val="0"/>
      <w:marRight w:val="0"/>
      <w:marTop w:val="0"/>
      <w:marBottom w:val="0"/>
      <w:divBdr>
        <w:top w:val="none" w:sz="0" w:space="0" w:color="auto"/>
        <w:left w:val="none" w:sz="0" w:space="0" w:color="auto"/>
        <w:bottom w:val="none" w:sz="0" w:space="0" w:color="auto"/>
        <w:right w:val="none" w:sz="0" w:space="0" w:color="auto"/>
      </w:divBdr>
    </w:div>
    <w:div w:id="709113363">
      <w:bodyDiv w:val="1"/>
      <w:marLeft w:val="0"/>
      <w:marRight w:val="0"/>
      <w:marTop w:val="0"/>
      <w:marBottom w:val="0"/>
      <w:divBdr>
        <w:top w:val="none" w:sz="0" w:space="0" w:color="auto"/>
        <w:left w:val="none" w:sz="0" w:space="0" w:color="auto"/>
        <w:bottom w:val="none" w:sz="0" w:space="0" w:color="auto"/>
        <w:right w:val="none" w:sz="0" w:space="0" w:color="auto"/>
      </w:divBdr>
    </w:div>
    <w:div w:id="710350004">
      <w:bodyDiv w:val="1"/>
      <w:marLeft w:val="0"/>
      <w:marRight w:val="0"/>
      <w:marTop w:val="0"/>
      <w:marBottom w:val="0"/>
      <w:divBdr>
        <w:top w:val="none" w:sz="0" w:space="0" w:color="auto"/>
        <w:left w:val="none" w:sz="0" w:space="0" w:color="auto"/>
        <w:bottom w:val="none" w:sz="0" w:space="0" w:color="auto"/>
        <w:right w:val="none" w:sz="0" w:space="0" w:color="auto"/>
      </w:divBdr>
    </w:div>
    <w:div w:id="711618131">
      <w:bodyDiv w:val="1"/>
      <w:marLeft w:val="0"/>
      <w:marRight w:val="0"/>
      <w:marTop w:val="0"/>
      <w:marBottom w:val="0"/>
      <w:divBdr>
        <w:top w:val="none" w:sz="0" w:space="0" w:color="auto"/>
        <w:left w:val="none" w:sz="0" w:space="0" w:color="auto"/>
        <w:bottom w:val="none" w:sz="0" w:space="0" w:color="auto"/>
        <w:right w:val="none" w:sz="0" w:space="0" w:color="auto"/>
      </w:divBdr>
    </w:div>
    <w:div w:id="712581449">
      <w:bodyDiv w:val="1"/>
      <w:marLeft w:val="0"/>
      <w:marRight w:val="0"/>
      <w:marTop w:val="0"/>
      <w:marBottom w:val="0"/>
      <w:divBdr>
        <w:top w:val="none" w:sz="0" w:space="0" w:color="auto"/>
        <w:left w:val="none" w:sz="0" w:space="0" w:color="auto"/>
        <w:bottom w:val="none" w:sz="0" w:space="0" w:color="auto"/>
        <w:right w:val="none" w:sz="0" w:space="0" w:color="auto"/>
      </w:divBdr>
      <w:divsChild>
        <w:div w:id="692150637">
          <w:marLeft w:val="0"/>
          <w:marRight w:val="0"/>
          <w:marTop w:val="0"/>
          <w:marBottom w:val="0"/>
          <w:divBdr>
            <w:top w:val="none" w:sz="0" w:space="0" w:color="auto"/>
            <w:left w:val="none" w:sz="0" w:space="0" w:color="auto"/>
            <w:bottom w:val="none" w:sz="0" w:space="0" w:color="auto"/>
            <w:right w:val="none" w:sz="0" w:space="0" w:color="auto"/>
          </w:divBdr>
          <w:divsChild>
            <w:div w:id="35590583">
              <w:marLeft w:val="0"/>
              <w:marRight w:val="0"/>
              <w:marTop w:val="0"/>
              <w:marBottom w:val="0"/>
              <w:divBdr>
                <w:top w:val="none" w:sz="0" w:space="0" w:color="auto"/>
                <w:left w:val="none" w:sz="0" w:space="0" w:color="auto"/>
                <w:bottom w:val="none" w:sz="0" w:space="0" w:color="auto"/>
                <w:right w:val="none" w:sz="0" w:space="0" w:color="auto"/>
              </w:divBdr>
              <w:divsChild>
                <w:div w:id="15766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92197">
      <w:bodyDiv w:val="1"/>
      <w:marLeft w:val="0"/>
      <w:marRight w:val="0"/>
      <w:marTop w:val="0"/>
      <w:marBottom w:val="0"/>
      <w:divBdr>
        <w:top w:val="none" w:sz="0" w:space="0" w:color="auto"/>
        <w:left w:val="none" w:sz="0" w:space="0" w:color="auto"/>
        <w:bottom w:val="none" w:sz="0" w:space="0" w:color="auto"/>
        <w:right w:val="none" w:sz="0" w:space="0" w:color="auto"/>
      </w:divBdr>
    </w:div>
    <w:div w:id="734937424">
      <w:bodyDiv w:val="1"/>
      <w:marLeft w:val="0"/>
      <w:marRight w:val="0"/>
      <w:marTop w:val="0"/>
      <w:marBottom w:val="0"/>
      <w:divBdr>
        <w:top w:val="none" w:sz="0" w:space="0" w:color="auto"/>
        <w:left w:val="none" w:sz="0" w:space="0" w:color="auto"/>
        <w:bottom w:val="none" w:sz="0" w:space="0" w:color="auto"/>
        <w:right w:val="none" w:sz="0" w:space="0" w:color="auto"/>
      </w:divBdr>
      <w:divsChild>
        <w:div w:id="1669478654">
          <w:marLeft w:val="0"/>
          <w:marRight w:val="0"/>
          <w:marTop w:val="0"/>
          <w:marBottom w:val="0"/>
          <w:divBdr>
            <w:top w:val="none" w:sz="0" w:space="0" w:color="auto"/>
            <w:left w:val="none" w:sz="0" w:space="0" w:color="auto"/>
            <w:bottom w:val="none" w:sz="0" w:space="0" w:color="auto"/>
            <w:right w:val="none" w:sz="0" w:space="0" w:color="auto"/>
          </w:divBdr>
          <w:divsChild>
            <w:div w:id="1454983980">
              <w:marLeft w:val="0"/>
              <w:marRight w:val="0"/>
              <w:marTop w:val="0"/>
              <w:marBottom w:val="0"/>
              <w:divBdr>
                <w:top w:val="none" w:sz="0" w:space="0" w:color="auto"/>
                <w:left w:val="none" w:sz="0" w:space="0" w:color="auto"/>
                <w:bottom w:val="none" w:sz="0" w:space="0" w:color="auto"/>
                <w:right w:val="none" w:sz="0" w:space="0" w:color="auto"/>
              </w:divBdr>
              <w:divsChild>
                <w:div w:id="1717318748">
                  <w:marLeft w:val="0"/>
                  <w:marRight w:val="0"/>
                  <w:marTop w:val="0"/>
                  <w:marBottom w:val="0"/>
                  <w:divBdr>
                    <w:top w:val="none" w:sz="0" w:space="0" w:color="auto"/>
                    <w:left w:val="none" w:sz="0" w:space="0" w:color="auto"/>
                    <w:bottom w:val="none" w:sz="0" w:space="0" w:color="auto"/>
                    <w:right w:val="none" w:sz="0" w:space="0" w:color="auto"/>
                  </w:divBdr>
                  <w:divsChild>
                    <w:div w:id="758526779">
                      <w:marLeft w:val="0"/>
                      <w:marRight w:val="0"/>
                      <w:marTop w:val="0"/>
                      <w:marBottom w:val="0"/>
                      <w:divBdr>
                        <w:top w:val="none" w:sz="0" w:space="0" w:color="auto"/>
                        <w:left w:val="none" w:sz="0" w:space="0" w:color="auto"/>
                        <w:bottom w:val="none" w:sz="0" w:space="0" w:color="auto"/>
                        <w:right w:val="none" w:sz="0" w:space="0" w:color="auto"/>
                      </w:divBdr>
                      <w:divsChild>
                        <w:div w:id="1844197398">
                          <w:marLeft w:val="0"/>
                          <w:marRight w:val="0"/>
                          <w:marTop w:val="0"/>
                          <w:marBottom w:val="0"/>
                          <w:divBdr>
                            <w:top w:val="none" w:sz="0" w:space="0" w:color="auto"/>
                            <w:left w:val="none" w:sz="0" w:space="0" w:color="auto"/>
                            <w:bottom w:val="none" w:sz="0" w:space="0" w:color="auto"/>
                            <w:right w:val="none" w:sz="0" w:space="0" w:color="auto"/>
                          </w:divBdr>
                          <w:divsChild>
                            <w:div w:id="1692101719">
                              <w:marLeft w:val="0"/>
                              <w:marRight w:val="0"/>
                              <w:marTop w:val="100"/>
                              <w:marBottom w:val="100"/>
                              <w:divBdr>
                                <w:top w:val="none" w:sz="0" w:space="0" w:color="auto"/>
                                <w:left w:val="none" w:sz="0" w:space="0" w:color="auto"/>
                                <w:bottom w:val="none" w:sz="0" w:space="0" w:color="auto"/>
                                <w:right w:val="none" w:sz="0" w:space="0" w:color="auto"/>
                              </w:divBdr>
                              <w:divsChild>
                                <w:div w:id="1288507232">
                                  <w:marLeft w:val="0"/>
                                  <w:marRight w:val="0"/>
                                  <w:marTop w:val="0"/>
                                  <w:marBottom w:val="0"/>
                                  <w:divBdr>
                                    <w:top w:val="none" w:sz="0" w:space="0" w:color="auto"/>
                                    <w:left w:val="none" w:sz="0" w:space="0" w:color="auto"/>
                                    <w:bottom w:val="none" w:sz="0" w:space="0" w:color="auto"/>
                                    <w:right w:val="none" w:sz="0" w:space="0" w:color="auto"/>
                                  </w:divBdr>
                                  <w:divsChild>
                                    <w:div w:id="167360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606947">
      <w:bodyDiv w:val="1"/>
      <w:marLeft w:val="0"/>
      <w:marRight w:val="0"/>
      <w:marTop w:val="0"/>
      <w:marBottom w:val="0"/>
      <w:divBdr>
        <w:top w:val="none" w:sz="0" w:space="0" w:color="auto"/>
        <w:left w:val="none" w:sz="0" w:space="0" w:color="auto"/>
        <w:bottom w:val="none" w:sz="0" w:space="0" w:color="auto"/>
        <w:right w:val="none" w:sz="0" w:space="0" w:color="auto"/>
      </w:divBdr>
    </w:div>
    <w:div w:id="752438767">
      <w:bodyDiv w:val="1"/>
      <w:marLeft w:val="0"/>
      <w:marRight w:val="0"/>
      <w:marTop w:val="0"/>
      <w:marBottom w:val="0"/>
      <w:divBdr>
        <w:top w:val="none" w:sz="0" w:space="0" w:color="auto"/>
        <w:left w:val="none" w:sz="0" w:space="0" w:color="auto"/>
        <w:bottom w:val="none" w:sz="0" w:space="0" w:color="auto"/>
        <w:right w:val="none" w:sz="0" w:space="0" w:color="auto"/>
      </w:divBdr>
    </w:div>
    <w:div w:id="755908667">
      <w:bodyDiv w:val="1"/>
      <w:marLeft w:val="0"/>
      <w:marRight w:val="0"/>
      <w:marTop w:val="0"/>
      <w:marBottom w:val="0"/>
      <w:divBdr>
        <w:top w:val="none" w:sz="0" w:space="0" w:color="auto"/>
        <w:left w:val="none" w:sz="0" w:space="0" w:color="auto"/>
        <w:bottom w:val="none" w:sz="0" w:space="0" w:color="auto"/>
        <w:right w:val="none" w:sz="0" w:space="0" w:color="auto"/>
      </w:divBdr>
    </w:div>
    <w:div w:id="758064531">
      <w:bodyDiv w:val="1"/>
      <w:marLeft w:val="0"/>
      <w:marRight w:val="0"/>
      <w:marTop w:val="0"/>
      <w:marBottom w:val="0"/>
      <w:divBdr>
        <w:top w:val="none" w:sz="0" w:space="0" w:color="auto"/>
        <w:left w:val="none" w:sz="0" w:space="0" w:color="auto"/>
        <w:bottom w:val="none" w:sz="0" w:space="0" w:color="auto"/>
        <w:right w:val="none" w:sz="0" w:space="0" w:color="auto"/>
      </w:divBdr>
      <w:divsChild>
        <w:div w:id="1604804666">
          <w:marLeft w:val="0"/>
          <w:marRight w:val="0"/>
          <w:marTop w:val="0"/>
          <w:marBottom w:val="0"/>
          <w:divBdr>
            <w:top w:val="none" w:sz="0" w:space="0" w:color="auto"/>
            <w:left w:val="none" w:sz="0" w:space="0" w:color="auto"/>
            <w:bottom w:val="none" w:sz="0" w:space="0" w:color="auto"/>
            <w:right w:val="none" w:sz="0" w:space="0" w:color="auto"/>
          </w:divBdr>
          <w:divsChild>
            <w:div w:id="1317143795">
              <w:marLeft w:val="0"/>
              <w:marRight w:val="0"/>
              <w:marTop w:val="0"/>
              <w:marBottom w:val="0"/>
              <w:divBdr>
                <w:top w:val="none" w:sz="0" w:space="0" w:color="auto"/>
                <w:left w:val="none" w:sz="0" w:space="0" w:color="auto"/>
                <w:bottom w:val="none" w:sz="0" w:space="0" w:color="auto"/>
                <w:right w:val="none" w:sz="0" w:space="0" w:color="auto"/>
              </w:divBdr>
              <w:divsChild>
                <w:div w:id="2046951733">
                  <w:marLeft w:val="0"/>
                  <w:marRight w:val="0"/>
                  <w:marTop w:val="0"/>
                  <w:marBottom w:val="0"/>
                  <w:divBdr>
                    <w:top w:val="none" w:sz="0" w:space="0" w:color="auto"/>
                    <w:left w:val="none" w:sz="0" w:space="0" w:color="auto"/>
                    <w:bottom w:val="none" w:sz="0" w:space="0" w:color="auto"/>
                    <w:right w:val="none" w:sz="0" w:space="0" w:color="auto"/>
                  </w:divBdr>
                  <w:divsChild>
                    <w:div w:id="610356726">
                      <w:marLeft w:val="0"/>
                      <w:marRight w:val="0"/>
                      <w:marTop w:val="0"/>
                      <w:marBottom w:val="0"/>
                      <w:divBdr>
                        <w:top w:val="none" w:sz="0" w:space="0" w:color="auto"/>
                        <w:left w:val="none" w:sz="0" w:space="0" w:color="auto"/>
                        <w:bottom w:val="none" w:sz="0" w:space="0" w:color="auto"/>
                        <w:right w:val="none" w:sz="0" w:space="0" w:color="auto"/>
                      </w:divBdr>
                    </w:div>
                    <w:div w:id="17899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335718">
      <w:bodyDiv w:val="1"/>
      <w:marLeft w:val="0"/>
      <w:marRight w:val="0"/>
      <w:marTop w:val="0"/>
      <w:marBottom w:val="0"/>
      <w:divBdr>
        <w:top w:val="none" w:sz="0" w:space="0" w:color="auto"/>
        <w:left w:val="none" w:sz="0" w:space="0" w:color="auto"/>
        <w:bottom w:val="none" w:sz="0" w:space="0" w:color="auto"/>
        <w:right w:val="none" w:sz="0" w:space="0" w:color="auto"/>
      </w:divBdr>
    </w:div>
    <w:div w:id="766772662">
      <w:bodyDiv w:val="1"/>
      <w:marLeft w:val="0"/>
      <w:marRight w:val="0"/>
      <w:marTop w:val="0"/>
      <w:marBottom w:val="0"/>
      <w:divBdr>
        <w:top w:val="none" w:sz="0" w:space="0" w:color="auto"/>
        <w:left w:val="none" w:sz="0" w:space="0" w:color="auto"/>
        <w:bottom w:val="none" w:sz="0" w:space="0" w:color="auto"/>
        <w:right w:val="none" w:sz="0" w:space="0" w:color="auto"/>
      </w:divBdr>
    </w:div>
    <w:div w:id="774331556">
      <w:bodyDiv w:val="1"/>
      <w:marLeft w:val="0"/>
      <w:marRight w:val="0"/>
      <w:marTop w:val="0"/>
      <w:marBottom w:val="0"/>
      <w:divBdr>
        <w:top w:val="none" w:sz="0" w:space="0" w:color="auto"/>
        <w:left w:val="none" w:sz="0" w:space="0" w:color="auto"/>
        <w:bottom w:val="none" w:sz="0" w:space="0" w:color="auto"/>
        <w:right w:val="none" w:sz="0" w:space="0" w:color="auto"/>
      </w:divBdr>
    </w:div>
    <w:div w:id="787506430">
      <w:bodyDiv w:val="1"/>
      <w:marLeft w:val="0"/>
      <w:marRight w:val="0"/>
      <w:marTop w:val="0"/>
      <w:marBottom w:val="0"/>
      <w:divBdr>
        <w:top w:val="none" w:sz="0" w:space="0" w:color="auto"/>
        <w:left w:val="none" w:sz="0" w:space="0" w:color="auto"/>
        <w:bottom w:val="none" w:sz="0" w:space="0" w:color="auto"/>
        <w:right w:val="none" w:sz="0" w:space="0" w:color="auto"/>
      </w:divBdr>
    </w:div>
    <w:div w:id="792283619">
      <w:bodyDiv w:val="1"/>
      <w:marLeft w:val="0"/>
      <w:marRight w:val="0"/>
      <w:marTop w:val="0"/>
      <w:marBottom w:val="0"/>
      <w:divBdr>
        <w:top w:val="none" w:sz="0" w:space="0" w:color="auto"/>
        <w:left w:val="none" w:sz="0" w:space="0" w:color="auto"/>
        <w:bottom w:val="none" w:sz="0" w:space="0" w:color="auto"/>
        <w:right w:val="none" w:sz="0" w:space="0" w:color="auto"/>
      </w:divBdr>
    </w:div>
    <w:div w:id="800003838">
      <w:bodyDiv w:val="1"/>
      <w:marLeft w:val="0"/>
      <w:marRight w:val="0"/>
      <w:marTop w:val="0"/>
      <w:marBottom w:val="0"/>
      <w:divBdr>
        <w:top w:val="none" w:sz="0" w:space="0" w:color="auto"/>
        <w:left w:val="none" w:sz="0" w:space="0" w:color="auto"/>
        <w:bottom w:val="none" w:sz="0" w:space="0" w:color="auto"/>
        <w:right w:val="none" w:sz="0" w:space="0" w:color="auto"/>
      </w:divBdr>
    </w:div>
    <w:div w:id="801309446">
      <w:bodyDiv w:val="1"/>
      <w:marLeft w:val="0"/>
      <w:marRight w:val="0"/>
      <w:marTop w:val="0"/>
      <w:marBottom w:val="0"/>
      <w:divBdr>
        <w:top w:val="none" w:sz="0" w:space="0" w:color="auto"/>
        <w:left w:val="none" w:sz="0" w:space="0" w:color="auto"/>
        <w:bottom w:val="none" w:sz="0" w:space="0" w:color="auto"/>
        <w:right w:val="none" w:sz="0" w:space="0" w:color="auto"/>
      </w:divBdr>
    </w:div>
    <w:div w:id="809447375">
      <w:bodyDiv w:val="1"/>
      <w:marLeft w:val="0"/>
      <w:marRight w:val="0"/>
      <w:marTop w:val="0"/>
      <w:marBottom w:val="0"/>
      <w:divBdr>
        <w:top w:val="none" w:sz="0" w:space="0" w:color="auto"/>
        <w:left w:val="none" w:sz="0" w:space="0" w:color="auto"/>
        <w:bottom w:val="none" w:sz="0" w:space="0" w:color="auto"/>
        <w:right w:val="none" w:sz="0" w:space="0" w:color="auto"/>
      </w:divBdr>
    </w:div>
    <w:div w:id="815146259">
      <w:bodyDiv w:val="1"/>
      <w:marLeft w:val="0"/>
      <w:marRight w:val="0"/>
      <w:marTop w:val="0"/>
      <w:marBottom w:val="0"/>
      <w:divBdr>
        <w:top w:val="none" w:sz="0" w:space="0" w:color="auto"/>
        <w:left w:val="none" w:sz="0" w:space="0" w:color="auto"/>
        <w:bottom w:val="none" w:sz="0" w:space="0" w:color="auto"/>
        <w:right w:val="none" w:sz="0" w:space="0" w:color="auto"/>
      </w:divBdr>
    </w:div>
    <w:div w:id="833839341">
      <w:bodyDiv w:val="1"/>
      <w:marLeft w:val="0"/>
      <w:marRight w:val="0"/>
      <w:marTop w:val="0"/>
      <w:marBottom w:val="0"/>
      <w:divBdr>
        <w:top w:val="none" w:sz="0" w:space="0" w:color="auto"/>
        <w:left w:val="none" w:sz="0" w:space="0" w:color="auto"/>
        <w:bottom w:val="none" w:sz="0" w:space="0" w:color="auto"/>
        <w:right w:val="none" w:sz="0" w:space="0" w:color="auto"/>
      </w:divBdr>
      <w:divsChild>
        <w:div w:id="944658883">
          <w:marLeft w:val="994"/>
          <w:marRight w:val="0"/>
          <w:marTop w:val="0"/>
          <w:marBottom w:val="0"/>
          <w:divBdr>
            <w:top w:val="none" w:sz="0" w:space="0" w:color="auto"/>
            <w:left w:val="none" w:sz="0" w:space="0" w:color="auto"/>
            <w:bottom w:val="none" w:sz="0" w:space="0" w:color="auto"/>
            <w:right w:val="none" w:sz="0" w:space="0" w:color="auto"/>
          </w:divBdr>
        </w:div>
      </w:divsChild>
    </w:div>
    <w:div w:id="835535183">
      <w:bodyDiv w:val="1"/>
      <w:marLeft w:val="0"/>
      <w:marRight w:val="0"/>
      <w:marTop w:val="0"/>
      <w:marBottom w:val="0"/>
      <w:divBdr>
        <w:top w:val="none" w:sz="0" w:space="0" w:color="auto"/>
        <w:left w:val="none" w:sz="0" w:space="0" w:color="auto"/>
        <w:bottom w:val="none" w:sz="0" w:space="0" w:color="auto"/>
        <w:right w:val="none" w:sz="0" w:space="0" w:color="auto"/>
      </w:divBdr>
    </w:div>
    <w:div w:id="842939746">
      <w:bodyDiv w:val="1"/>
      <w:marLeft w:val="0"/>
      <w:marRight w:val="0"/>
      <w:marTop w:val="0"/>
      <w:marBottom w:val="0"/>
      <w:divBdr>
        <w:top w:val="none" w:sz="0" w:space="0" w:color="auto"/>
        <w:left w:val="none" w:sz="0" w:space="0" w:color="auto"/>
        <w:bottom w:val="none" w:sz="0" w:space="0" w:color="auto"/>
        <w:right w:val="none" w:sz="0" w:space="0" w:color="auto"/>
      </w:divBdr>
    </w:div>
    <w:div w:id="847209145">
      <w:bodyDiv w:val="1"/>
      <w:marLeft w:val="0"/>
      <w:marRight w:val="0"/>
      <w:marTop w:val="0"/>
      <w:marBottom w:val="0"/>
      <w:divBdr>
        <w:top w:val="none" w:sz="0" w:space="0" w:color="auto"/>
        <w:left w:val="none" w:sz="0" w:space="0" w:color="auto"/>
        <w:bottom w:val="none" w:sz="0" w:space="0" w:color="auto"/>
        <w:right w:val="none" w:sz="0" w:space="0" w:color="auto"/>
      </w:divBdr>
    </w:div>
    <w:div w:id="852569190">
      <w:bodyDiv w:val="1"/>
      <w:marLeft w:val="0"/>
      <w:marRight w:val="0"/>
      <w:marTop w:val="0"/>
      <w:marBottom w:val="0"/>
      <w:divBdr>
        <w:top w:val="none" w:sz="0" w:space="0" w:color="auto"/>
        <w:left w:val="none" w:sz="0" w:space="0" w:color="auto"/>
        <w:bottom w:val="none" w:sz="0" w:space="0" w:color="auto"/>
        <w:right w:val="none" w:sz="0" w:space="0" w:color="auto"/>
      </w:divBdr>
    </w:div>
    <w:div w:id="856382399">
      <w:bodyDiv w:val="1"/>
      <w:marLeft w:val="0"/>
      <w:marRight w:val="0"/>
      <w:marTop w:val="0"/>
      <w:marBottom w:val="0"/>
      <w:divBdr>
        <w:top w:val="none" w:sz="0" w:space="0" w:color="auto"/>
        <w:left w:val="none" w:sz="0" w:space="0" w:color="auto"/>
        <w:bottom w:val="none" w:sz="0" w:space="0" w:color="auto"/>
        <w:right w:val="none" w:sz="0" w:space="0" w:color="auto"/>
      </w:divBdr>
    </w:div>
    <w:div w:id="857348585">
      <w:bodyDiv w:val="1"/>
      <w:marLeft w:val="0"/>
      <w:marRight w:val="0"/>
      <w:marTop w:val="0"/>
      <w:marBottom w:val="0"/>
      <w:divBdr>
        <w:top w:val="none" w:sz="0" w:space="0" w:color="auto"/>
        <w:left w:val="none" w:sz="0" w:space="0" w:color="auto"/>
        <w:bottom w:val="none" w:sz="0" w:space="0" w:color="auto"/>
        <w:right w:val="none" w:sz="0" w:space="0" w:color="auto"/>
      </w:divBdr>
      <w:divsChild>
        <w:div w:id="1857036765">
          <w:marLeft w:val="0"/>
          <w:marRight w:val="0"/>
          <w:marTop w:val="0"/>
          <w:marBottom w:val="0"/>
          <w:divBdr>
            <w:top w:val="none" w:sz="0" w:space="0" w:color="auto"/>
            <w:left w:val="none" w:sz="0" w:space="0" w:color="auto"/>
            <w:bottom w:val="none" w:sz="0" w:space="0" w:color="auto"/>
            <w:right w:val="none" w:sz="0" w:space="0" w:color="auto"/>
          </w:divBdr>
          <w:divsChild>
            <w:div w:id="1670406884">
              <w:marLeft w:val="0"/>
              <w:marRight w:val="0"/>
              <w:marTop w:val="0"/>
              <w:marBottom w:val="0"/>
              <w:divBdr>
                <w:top w:val="none" w:sz="0" w:space="0" w:color="auto"/>
                <w:left w:val="none" w:sz="0" w:space="0" w:color="auto"/>
                <w:bottom w:val="none" w:sz="0" w:space="0" w:color="auto"/>
                <w:right w:val="none" w:sz="0" w:space="0" w:color="auto"/>
              </w:divBdr>
              <w:divsChild>
                <w:div w:id="2134595176">
                  <w:marLeft w:val="0"/>
                  <w:marRight w:val="0"/>
                  <w:marTop w:val="0"/>
                  <w:marBottom w:val="0"/>
                  <w:divBdr>
                    <w:top w:val="none" w:sz="0" w:space="0" w:color="auto"/>
                    <w:left w:val="none" w:sz="0" w:space="0" w:color="auto"/>
                    <w:bottom w:val="none" w:sz="0" w:space="0" w:color="auto"/>
                    <w:right w:val="none" w:sz="0" w:space="0" w:color="auto"/>
                  </w:divBdr>
                  <w:divsChild>
                    <w:div w:id="945848215">
                      <w:marLeft w:val="0"/>
                      <w:marRight w:val="0"/>
                      <w:marTop w:val="0"/>
                      <w:marBottom w:val="0"/>
                      <w:divBdr>
                        <w:top w:val="none" w:sz="0" w:space="0" w:color="auto"/>
                        <w:left w:val="none" w:sz="0" w:space="0" w:color="auto"/>
                        <w:bottom w:val="none" w:sz="0" w:space="0" w:color="auto"/>
                        <w:right w:val="none" w:sz="0" w:space="0" w:color="auto"/>
                      </w:divBdr>
                      <w:divsChild>
                        <w:div w:id="355228863">
                          <w:marLeft w:val="0"/>
                          <w:marRight w:val="0"/>
                          <w:marTop w:val="0"/>
                          <w:marBottom w:val="0"/>
                          <w:divBdr>
                            <w:top w:val="none" w:sz="0" w:space="0" w:color="auto"/>
                            <w:left w:val="none" w:sz="0" w:space="0" w:color="auto"/>
                            <w:bottom w:val="none" w:sz="0" w:space="0" w:color="auto"/>
                            <w:right w:val="none" w:sz="0" w:space="0" w:color="auto"/>
                          </w:divBdr>
                          <w:divsChild>
                            <w:div w:id="1456025744">
                              <w:marLeft w:val="0"/>
                              <w:marRight w:val="0"/>
                              <w:marTop w:val="0"/>
                              <w:marBottom w:val="0"/>
                              <w:divBdr>
                                <w:top w:val="none" w:sz="0" w:space="0" w:color="auto"/>
                                <w:left w:val="none" w:sz="0" w:space="0" w:color="auto"/>
                                <w:bottom w:val="none" w:sz="0" w:space="0" w:color="auto"/>
                                <w:right w:val="none" w:sz="0" w:space="0" w:color="auto"/>
                              </w:divBdr>
                              <w:divsChild>
                                <w:div w:id="1460220116">
                                  <w:marLeft w:val="0"/>
                                  <w:marRight w:val="0"/>
                                  <w:marTop w:val="0"/>
                                  <w:marBottom w:val="0"/>
                                  <w:divBdr>
                                    <w:top w:val="none" w:sz="0" w:space="0" w:color="auto"/>
                                    <w:left w:val="none" w:sz="0" w:space="0" w:color="auto"/>
                                    <w:bottom w:val="none" w:sz="0" w:space="0" w:color="auto"/>
                                    <w:right w:val="none" w:sz="0" w:space="0" w:color="auto"/>
                                  </w:divBdr>
                                  <w:divsChild>
                                    <w:div w:id="1669481155">
                                      <w:marLeft w:val="0"/>
                                      <w:marRight w:val="0"/>
                                      <w:marTop w:val="0"/>
                                      <w:marBottom w:val="0"/>
                                      <w:divBdr>
                                        <w:top w:val="none" w:sz="0" w:space="0" w:color="auto"/>
                                        <w:left w:val="none" w:sz="0" w:space="0" w:color="auto"/>
                                        <w:bottom w:val="none" w:sz="0" w:space="0" w:color="auto"/>
                                        <w:right w:val="none" w:sz="0" w:space="0" w:color="auto"/>
                                      </w:divBdr>
                                      <w:divsChild>
                                        <w:div w:id="1489125666">
                                          <w:marLeft w:val="0"/>
                                          <w:marRight w:val="0"/>
                                          <w:marTop w:val="0"/>
                                          <w:marBottom w:val="0"/>
                                          <w:divBdr>
                                            <w:top w:val="none" w:sz="0" w:space="0" w:color="auto"/>
                                            <w:left w:val="none" w:sz="0" w:space="0" w:color="auto"/>
                                            <w:bottom w:val="none" w:sz="0" w:space="0" w:color="auto"/>
                                            <w:right w:val="none" w:sz="0" w:space="0" w:color="auto"/>
                                          </w:divBdr>
                                          <w:divsChild>
                                            <w:div w:id="1612475475">
                                              <w:marLeft w:val="0"/>
                                              <w:marRight w:val="0"/>
                                              <w:marTop w:val="0"/>
                                              <w:marBottom w:val="0"/>
                                              <w:divBdr>
                                                <w:top w:val="none" w:sz="0" w:space="0" w:color="auto"/>
                                                <w:left w:val="none" w:sz="0" w:space="0" w:color="auto"/>
                                                <w:bottom w:val="none" w:sz="0" w:space="0" w:color="auto"/>
                                                <w:right w:val="none" w:sz="0" w:space="0" w:color="auto"/>
                                              </w:divBdr>
                                              <w:divsChild>
                                                <w:div w:id="1681395719">
                                                  <w:marLeft w:val="0"/>
                                                  <w:marRight w:val="0"/>
                                                  <w:marTop w:val="0"/>
                                                  <w:marBottom w:val="0"/>
                                                  <w:divBdr>
                                                    <w:top w:val="none" w:sz="0" w:space="0" w:color="auto"/>
                                                    <w:left w:val="single" w:sz="6" w:space="0" w:color="ABABAB"/>
                                                    <w:bottom w:val="none" w:sz="0" w:space="0" w:color="auto"/>
                                                    <w:right w:val="single" w:sz="6" w:space="0" w:color="ABABAB"/>
                                                  </w:divBdr>
                                                  <w:divsChild>
                                                    <w:div w:id="1424108479">
                                                      <w:marLeft w:val="0"/>
                                                      <w:marRight w:val="0"/>
                                                      <w:marTop w:val="0"/>
                                                      <w:marBottom w:val="0"/>
                                                      <w:divBdr>
                                                        <w:top w:val="none" w:sz="0" w:space="0" w:color="auto"/>
                                                        <w:left w:val="none" w:sz="0" w:space="0" w:color="auto"/>
                                                        <w:bottom w:val="none" w:sz="0" w:space="0" w:color="auto"/>
                                                        <w:right w:val="none" w:sz="0" w:space="0" w:color="auto"/>
                                                      </w:divBdr>
                                                      <w:divsChild>
                                                        <w:div w:id="1778401023">
                                                          <w:marLeft w:val="0"/>
                                                          <w:marRight w:val="0"/>
                                                          <w:marTop w:val="0"/>
                                                          <w:marBottom w:val="0"/>
                                                          <w:divBdr>
                                                            <w:top w:val="none" w:sz="0" w:space="0" w:color="auto"/>
                                                            <w:left w:val="none" w:sz="0" w:space="0" w:color="auto"/>
                                                            <w:bottom w:val="none" w:sz="0" w:space="0" w:color="auto"/>
                                                            <w:right w:val="none" w:sz="0" w:space="0" w:color="auto"/>
                                                          </w:divBdr>
                                                          <w:divsChild>
                                                            <w:div w:id="1407268413">
                                                              <w:marLeft w:val="0"/>
                                                              <w:marRight w:val="0"/>
                                                              <w:marTop w:val="0"/>
                                                              <w:marBottom w:val="0"/>
                                                              <w:divBdr>
                                                                <w:top w:val="none" w:sz="0" w:space="0" w:color="auto"/>
                                                                <w:left w:val="none" w:sz="0" w:space="0" w:color="auto"/>
                                                                <w:bottom w:val="none" w:sz="0" w:space="0" w:color="auto"/>
                                                                <w:right w:val="none" w:sz="0" w:space="0" w:color="auto"/>
                                                              </w:divBdr>
                                                              <w:divsChild>
                                                                <w:div w:id="648022125">
                                                                  <w:marLeft w:val="0"/>
                                                                  <w:marRight w:val="0"/>
                                                                  <w:marTop w:val="0"/>
                                                                  <w:marBottom w:val="0"/>
                                                                  <w:divBdr>
                                                                    <w:top w:val="none" w:sz="0" w:space="0" w:color="auto"/>
                                                                    <w:left w:val="none" w:sz="0" w:space="0" w:color="auto"/>
                                                                    <w:bottom w:val="none" w:sz="0" w:space="0" w:color="auto"/>
                                                                    <w:right w:val="none" w:sz="0" w:space="0" w:color="auto"/>
                                                                  </w:divBdr>
                                                                  <w:divsChild>
                                                                    <w:div w:id="729350825">
                                                                      <w:marLeft w:val="0"/>
                                                                      <w:marRight w:val="0"/>
                                                                      <w:marTop w:val="0"/>
                                                                      <w:marBottom w:val="0"/>
                                                                      <w:divBdr>
                                                                        <w:top w:val="none" w:sz="0" w:space="0" w:color="auto"/>
                                                                        <w:left w:val="none" w:sz="0" w:space="0" w:color="auto"/>
                                                                        <w:bottom w:val="none" w:sz="0" w:space="0" w:color="auto"/>
                                                                        <w:right w:val="none" w:sz="0" w:space="0" w:color="auto"/>
                                                                      </w:divBdr>
                                                                      <w:divsChild>
                                                                        <w:div w:id="759180999">
                                                                          <w:marLeft w:val="0"/>
                                                                          <w:marRight w:val="0"/>
                                                                          <w:marTop w:val="0"/>
                                                                          <w:marBottom w:val="0"/>
                                                                          <w:divBdr>
                                                                            <w:top w:val="none" w:sz="0" w:space="0" w:color="auto"/>
                                                                            <w:left w:val="none" w:sz="0" w:space="0" w:color="auto"/>
                                                                            <w:bottom w:val="none" w:sz="0" w:space="0" w:color="auto"/>
                                                                            <w:right w:val="none" w:sz="0" w:space="0" w:color="auto"/>
                                                                          </w:divBdr>
                                                                          <w:divsChild>
                                                                            <w:div w:id="17778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7962131">
      <w:bodyDiv w:val="1"/>
      <w:marLeft w:val="0"/>
      <w:marRight w:val="0"/>
      <w:marTop w:val="0"/>
      <w:marBottom w:val="0"/>
      <w:divBdr>
        <w:top w:val="none" w:sz="0" w:space="0" w:color="auto"/>
        <w:left w:val="none" w:sz="0" w:space="0" w:color="auto"/>
        <w:bottom w:val="none" w:sz="0" w:space="0" w:color="auto"/>
        <w:right w:val="none" w:sz="0" w:space="0" w:color="auto"/>
      </w:divBdr>
    </w:div>
    <w:div w:id="861551161">
      <w:bodyDiv w:val="1"/>
      <w:marLeft w:val="0"/>
      <w:marRight w:val="0"/>
      <w:marTop w:val="0"/>
      <w:marBottom w:val="0"/>
      <w:divBdr>
        <w:top w:val="none" w:sz="0" w:space="0" w:color="auto"/>
        <w:left w:val="none" w:sz="0" w:space="0" w:color="auto"/>
        <w:bottom w:val="none" w:sz="0" w:space="0" w:color="auto"/>
        <w:right w:val="none" w:sz="0" w:space="0" w:color="auto"/>
      </w:divBdr>
    </w:div>
    <w:div w:id="866479777">
      <w:bodyDiv w:val="1"/>
      <w:marLeft w:val="0"/>
      <w:marRight w:val="0"/>
      <w:marTop w:val="0"/>
      <w:marBottom w:val="0"/>
      <w:divBdr>
        <w:top w:val="none" w:sz="0" w:space="0" w:color="auto"/>
        <w:left w:val="none" w:sz="0" w:space="0" w:color="auto"/>
        <w:bottom w:val="none" w:sz="0" w:space="0" w:color="auto"/>
        <w:right w:val="none" w:sz="0" w:space="0" w:color="auto"/>
      </w:divBdr>
    </w:div>
    <w:div w:id="866524105">
      <w:bodyDiv w:val="1"/>
      <w:marLeft w:val="0"/>
      <w:marRight w:val="0"/>
      <w:marTop w:val="0"/>
      <w:marBottom w:val="0"/>
      <w:divBdr>
        <w:top w:val="none" w:sz="0" w:space="0" w:color="auto"/>
        <w:left w:val="none" w:sz="0" w:space="0" w:color="auto"/>
        <w:bottom w:val="none" w:sz="0" w:space="0" w:color="auto"/>
        <w:right w:val="none" w:sz="0" w:space="0" w:color="auto"/>
      </w:divBdr>
      <w:divsChild>
        <w:div w:id="298801453">
          <w:marLeft w:val="0"/>
          <w:marRight w:val="0"/>
          <w:marTop w:val="0"/>
          <w:marBottom w:val="0"/>
          <w:divBdr>
            <w:top w:val="none" w:sz="0" w:space="0" w:color="auto"/>
            <w:left w:val="none" w:sz="0" w:space="0" w:color="auto"/>
            <w:bottom w:val="none" w:sz="0" w:space="0" w:color="auto"/>
            <w:right w:val="none" w:sz="0" w:space="0" w:color="auto"/>
          </w:divBdr>
          <w:divsChild>
            <w:div w:id="1235893529">
              <w:marLeft w:val="0"/>
              <w:marRight w:val="0"/>
              <w:marTop w:val="0"/>
              <w:marBottom w:val="0"/>
              <w:divBdr>
                <w:top w:val="none" w:sz="0" w:space="0" w:color="auto"/>
                <w:left w:val="none" w:sz="0" w:space="0" w:color="auto"/>
                <w:bottom w:val="none" w:sz="0" w:space="0" w:color="auto"/>
                <w:right w:val="none" w:sz="0" w:space="0" w:color="auto"/>
              </w:divBdr>
              <w:divsChild>
                <w:div w:id="114219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11858">
      <w:bodyDiv w:val="1"/>
      <w:marLeft w:val="0"/>
      <w:marRight w:val="0"/>
      <w:marTop w:val="0"/>
      <w:marBottom w:val="0"/>
      <w:divBdr>
        <w:top w:val="none" w:sz="0" w:space="0" w:color="auto"/>
        <w:left w:val="none" w:sz="0" w:space="0" w:color="auto"/>
        <w:bottom w:val="none" w:sz="0" w:space="0" w:color="auto"/>
        <w:right w:val="none" w:sz="0" w:space="0" w:color="auto"/>
      </w:divBdr>
    </w:div>
    <w:div w:id="872815125">
      <w:bodyDiv w:val="1"/>
      <w:marLeft w:val="0"/>
      <w:marRight w:val="0"/>
      <w:marTop w:val="0"/>
      <w:marBottom w:val="0"/>
      <w:divBdr>
        <w:top w:val="none" w:sz="0" w:space="0" w:color="auto"/>
        <w:left w:val="none" w:sz="0" w:space="0" w:color="auto"/>
        <w:bottom w:val="none" w:sz="0" w:space="0" w:color="auto"/>
        <w:right w:val="none" w:sz="0" w:space="0" w:color="auto"/>
      </w:divBdr>
    </w:div>
    <w:div w:id="891576827">
      <w:bodyDiv w:val="1"/>
      <w:marLeft w:val="0"/>
      <w:marRight w:val="0"/>
      <w:marTop w:val="0"/>
      <w:marBottom w:val="0"/>
      <w:divBdr>
        <w:top w:val="none" w:sz="0" w:space="0" w:color="auto"/>
        <w:left w:val="none" w:sz="0" w:space="0" w:color="auto"/>
        <w:bottom w:val="none" w:sz="0" w:space="0" w:color="auto"/>
        <w:right w:val="none" w:sz="0" w:space="0" w:color="auto"/>
      </w:divBdr>
    </w:div>
    <w:div w:id="895240042">
      <w:bodyDiv w:val="1"/>
      <w:marLeft w:val="0"/>
      <w:marRight w:val="0"/>
      <w:marTop w:val="0"/>
      <w:marBottom w:val="0"/>
      <w:divBdr>
        <w:top w:val="none" w:sz="0" w:space="0" w:color="auto"/>
        <w:left w:val="none" w:sz="0" w:space="0" w:color="auto"/>
        <w:bottom w:val="none" w:sz="0" w:space="0" w:color="auto"/>
        <w:right w:val="none" w:sz="0" w:space="0" w:color="auto"/>
      </w:divBdr>
    </w:div>
    <w:div w:id="904492317">
      <w:bodyDiv w:val="1"/>
      <w:marLeft w:val="0"/>
      <w:marRight w:val="0"/>
      <w:marTop w:val="0"/>
      <w:marBottom w:val="0"/>
      <w:divBdr>
        <w:top w:val="none" w:sz="0" w:space="0" w:color="auto"/>
        <w:left w:val="none" w:sz="0" w:space="0" w:color="auto"/>
        <w:bottom w:val="none" w:sz="0" w:space="0" w:color="auto"/>
        <w:right w:val="none" w:sz="0" w:space="0" w:color="auto"/>
      </w:divBdr>
    </w:div>
    <w:div w:id="905067860">
      <w:bodyDiv w:val="1"/>
      <w:marLeft w:val="0"/>
      <w:marRight w:val="0"/>
      <w:marTop w:val="0"/>
      <w:marBottom w:val="0"/>
      <w:divBdr>
        <w:top w:val="none" w:sz="0" w:space="0" w:color="auto"/>
        <w:left w:val="none" w:sz="0" w:space="0" w:color="auto"/>
        <w:bottom w:val="none" w:sz="0" w:space="0" w:color="auto"/>
        <w:right w:val="none" w:sz="0" w:space="0" w:color="auto"/>
      </w:divBdr>
      <w:divsChild>
        <w:div w:id="2042778137">
          <w:marLeft w:val="-720"/>
          <w:marRight w:val="0"/>
          <w:marTop w:val="0"/>
          <w:marBottom w:val="0"/>
          <w:divBdr>
            <w:top w:val="none" w:sz="0" w:space="0" w:color="auto"/>
            <w:left w:val="none" w:sz="0" w:space="0" w:color="auto"/>
            <w:bottom w:val="none" w:sz="0" w:space="0" w:color="auto"/>
            <w:right w:val="none" w:sz="0" w:space="0" w:color="auto"/>
          </w:divBdr>
        </w:div>
      </w:divsChild>
    </w:div>
    <w:div w:id="908811618">
      <w:bodyDiv w:val="1"/>
      <w:marLeft w:val="0"/>
      <w:marRight w:val="0"/>
      <w:marTop w:val="0"/>
      <w:marBottom w:val="0"/>
      <w:divBdr>
        <w:top w:val="none" w:sz="0" w:space="0" w:color="auto"/>
        <w:left w:val="none" w:sz="0" w:space="0" w:color="auto"/>
        <w:bottom w:val="none" w:sz="0" w:space="0" w:color="auto"/>
        <w:right w:val="none" w:sz="0" w:space="0" w:color="auto"/>
      </w:divBdr>
      <w:divsChild>
        <w:div w:id="687832524">
          <w:marLeft w:val="-720"/>
          <w:marRight w:val="0"/>
          <w:marTop w:val="0"/>
          <w:marBottom w:val="0"/>
          <w:divBdr>
            <w:top w:val="none" w:sz="0" w:space="0" w:color="auto"/>
            <w:left w:val="none" w:sz="0" w:space="0" w:color="auto"/>
            <w:bottom w:val="none" w:sz="0" w:space="0" w:color="auto"/>
            <w:right w:val="none" w:sz="0" w:space="0" w:color="auto"/>
          </w:divBdr>
        </w:div>
      </w:divsChild>
    </w:div>
    <w:div w:id="911278203">
      <w:bodyDiv w:val="1"/>
      <w:marLeft w:val="0"/>
      <w:marRight w:val="0"/>
      <w:marTop w:val="0"/>
      <w:marBottom w:val="0"/>
      <w:divBdr>
        <w:top w:val="none" w:sz="0" w:space="0" w:color="auto"/>
        <w:left w:val="none" w:sz="0" w:space="0" w:color="auto"/>
        <w:bottom w:val="none" w:sz="0" w:space="0" w:color="auto"/>
        <w:right w:val="none" w:sz="0" w:space="0" w:color="auto"/>
      </w:divBdr>
      <w:divsChild>
        <w:div w:id="86268495">
          <w:marLeft w:val="0"/>
          <w:marRight w:val="0"/>
          <w:marTop w:val="0"/>
          <w:marBottom w:val="0"/>
          <w:divBdr>
            <w:top w:val="none" w:sz="0" w:space="0" w:color="auto"/>
            <w:left w:val="none" w:sz="0" w:space="0" w:color="auto"/>
            <w:bottom w:val="none" w:sz="0" w:space="0" w:color="auto"/>
            <w:right w:val="none" w:sz="0" w:space="0" w:color="auto"/>
          </w:divBdr>
          <w:divsChild>
            <w:div w:id="754546937">
              <w:marLeft w:val="0"/>
              <w:marRight w:val="0"/>
              <w:marTop w:val="0"/>
              <w:marBottom w:val="0"/>
              <w:divBdr>
                <w:top w:val="none" w:sz="0" w:space="0" w:color="auto"/>
                <w:left w:val="none" w:sz="0" w:space="0" w:color="auto"/>
                <w:bottom w:val="none" w:sz="0" w:space="0" w:color="auto"/>
                <w:right w:val="none" w:sz="0" w:space="0" w:color="auto"/>
              </w:divBdr>
              <w:divsChild>
                <w:div w:id="15477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27701">
      <w:bodyDiv w:val="1"/>
      <w:marLeft w:val="0"/>
      <w:marRight w:val="0"/>
      <w:marTop w:val="0"/>
      <w:marBottom w:val="0"/>
      <w:divBdr>
        <w:top w:val="none" w:sz="0" w:space="0" w:color="auto"/>
        <w:left w:val="none" w:sz="0" w:space="0" w:color="auto"/>
        <w:bottom w:val="none" w:sz="0" w:space="0" w:color="auto"/>
        <w:right w:val="none" w:sz="0" w:space="0" w:color="auto"/>
      </w:divBdr>
    </w:div>
    <w:div w:id="911889371">
      <w:bodyDiv w:val="1"/>
      <w:marLeft w:val="0"/>
      <w:marRight w:val="0"/>
      <w:marTop w:val="0"/>
      <w:marBottom w:val="0"/>
      <w:divBdr>
        <w:top w:val="none" w:sz="0" w:space="0" w:color="auto"/>
        <w:left w:val="none" w:sz="0" w:space="0" w:color="auto"/>
        <w:bottom w:val="none" w:sz="0" w:space="0" w:color="auto"/>
        <w:right w:val="none" w:sz="0" w:space="0" w:color="auto"/>
      </w:divBdr>
    </w:div>
    <w:div w:id="915551986">
      <w:bodyDiv w:val="1"/>
      <w:marLeft w:val="0"/>
      <w:marRight w:val="0"/>
      <w:marTop w:val="0"/>
      <w:marBottom w:val="0"/>
      <w:divBdr>
        <w:top w:val="none" w:sz="0" w:space="0" w:color="auto"/>
        <w:left w:val="none" w:sz="0" w:space="0" w:color="auto"/>
        <w:bottom w:val="none" w:sz="0" w:space="0" w:color="auto"/>
        <w:right w:val="none" w:sz="0" w:space="0" w:color="auto"/>
      </w:divBdr>
    </w:div>
    <w:div w:id="934365137">
      <w:bodyDiv w:val="1"/>
      <w:marLeft w:val="0"/>
      <w:marRight w:val="0"/>
      <w:marTop w:val="0"/>
      <w:marBottom w:val="0"/>
      <w:divBdr>
        <w:top w:val="none" w:sz="0" w:space="0" w:color="auto"/>
        <w:left w:val="none" w:sz="0" w:space="0" w:color="auto"/>
        <w:bottom w:val="none" w:sz="0" w:space="0" w:color="auto"/>
        <w:right w:val="none" w:sz="0" w:space="0" w:color="auto"/>
      </w:divBdr>
      <w:divsChild>
        <w:div w:id="1488134975">
          <w:marLeft w:val="-720"/>
          <w:marRight w:val="0"/>
          <w:marTop w:val="0"/>
          <w:marBottom w:val="0"/>
          <w:divBdr>
            <w:top w:val="none" w:sz="0" w:space="0" w:color="auto"/>
            <w:left w:val="none" w:sz="0" w:space="0" w:color="auto"/>
            <w:bottom w:val="none" w:sz="0" w:space="0" w:color="auto"/>
            <w:right w:val="none" w:sz="0" w:space="0" w:color="auto"/>
          </w:divBdr>
        </w:div>
      </w:divsChild>
    </w:div>
    <w:div w:id="935789978">
      <w:bodyDiv w:val="1"/>
      <w:marLeft w:val="0"/>
      <w:marRight w:val="0"/>
      <w:marTop w:val="0"/>
      <w:marBottom w:val="0"/>
      <w:divBdr>
        <w:top w:val="none" w:sz="0" w:space="0" w:color="auto"/>
        <w:left w:val="none" w:sz="0" w:space="0" w:color="auto"/>
        <w:bottom w:val="none" w:sz="0" w:space="0" w:color="auto"/>
        <w:right w:val="none" w:sz="0" w:space="0" w:color="auto"/>
      </w:divBdr>
    </w:div>
    <w:div w:id="943878053">
      <w:bodyDiv w:val="1"/>
      <w:marLeft w:val="0"/>
      <w:marRight w:val="0"/>
      <w:marTop w:val="0"/>
      <w:marBottom w:val="0"/>
      <w:divBdr>
        <w:top w:val="none" w:sz="0" w:space="0" w:color="auto"/>
        <w:left w:val="none" w:sz="0" w:space="0" w:color="auto"/>
        <w:bottom w:val="none" w:sz="0" w:space="0" w:color="auto"/>
        <w:right w:val="none" w:sz="0" w:space="0" w:color="auto"/>
      </w:divBdr>
      <w:divsChild>
        <w:div w:id="1529294716">
          <w:marLeft w:val="-720"/>
          <w:marRight w:val="0"/>
          <w:marTop w:val="0"/>
          <w:marBottom w:val="0"/>
          <w:divBdr>
            <w:top w:val="none" w:sz="0" w:space="0" w:color="auto"/>
            <w:left w:val="none" w:sz="0" w:space="0" w:color="auto"/>
            <w:bottom w:val="none" w:sz="0" w:space="0" w:color="auto"/>
            <w:right w:val="none" w:sz="0" w:space="0" w:color="auto"/>
          </w:divBdr>
        </w:div>
      </w:divsChild>
    </w:div>
    <w:div w:id="974063149">
      <w:bodyDiv w:val="1"/>
      <w:marLeft w:val="0"/>
      <w:marRight w:val="0"/>
      <w:marTop w:val="0"/>
      <w:marBottom w:val="0"/>
      <w:divBdr>
        <w:top w:val="none" w:sz="0" w:space="0" w:color="auto"/>
        <w:left w:val="none" w:sz="0" w:space="0" w:color="auto"/>
        <w:bottom w:val="none" w:sz="0" w:space="0" w:color="auto"/>
        <w:right w:val="none" w:sz="0" w:space="0" w:color="auto"/>
      </w:divBdr>
    </w:div>
    <w:div w:id="974917062">
      <w:bodyDiv w:val="1"/>
      <w:marLeft w:val="0"/>
      <w:marRight w:val="0"/>
      <w:marTop w:val="0"/>
      <w:marBottom w:val="0"/>
      <w:divBdr>
        <w:top w:val="none" w:sz="0" w:space="0" w:color="auto"/>
        <w:left w:val="none" w:sz="0" w:space="0" w:color="auto"/>
        <w:bottom w:val="none" w:sz="0" w:space="0" w:color="auto"/>
        <w:right w:val="none" w:sz="0" w:space="0" w:color="auto"/>
      </w:divBdr>
      <w:divsChild>
        <w:div w:id="973095555">
          <w:marLeft w:val="994"/>
          <w:marRight w:val="0"/>
          <w:marTop w:val="0"/>
          <w:marBottom w:val="0"/>
          <w:divBdr>
            <w:top w:val="none" w:sz="0" w:space="0" w:color="auto"/>
            <w:left w:val="none" w:sz="0" w:space="0" w:color="auto"/>
            <w:bottom w:val="none" w:sz="0" w:space="0" w:color="auto"/>
            <w:right w:val="none" w:sz="0" w:space="0" w:color="auto"/>
          </w:divBdr>
        </w:div>
      </w:divsChild>
    </w:div>
    <w:div w:id="977951828">
      <w:bodyDiv w:val="1"/>
      <w:marLeft w:val="0"/>
      <w:marRight w:val="0"/>
      <w:marTop w:val="0"/>
      <w:marBottom w:val="0"/>
      <w:divBdr>
        <w:top w:val="none" w:sz="0" w:space="0" w:color="auto"/>
        <w:left w:val="none" w:sz="0" w:space="0" w:color="auto"/>
        <w:bottom w:val="none" w:sz="0" w:space="0" w:color="auto"/>
        <w:right w:val="none" w:sz="0" w:space="0" w:color="auto"/>
      </w:divBdr>
    </w:div>
    <w:div w:id="979188995">
      <w:bodyDiv w:val="1"/>
      <w:marLeft w:val="0"/>
      <w:marRight w:val="0"/>
      <w:marTop w:val="0"/>
      <w:marBottom w:val="0"/>
      <w:divBdr>
        <w:top w:val="none" w:sz="0" w:space="0" w:color="auto"/>
        <w:left w:val="none" w:sz="0" w:space="0" w:color="auto"/>
        <w:bottom w:val="none" w:sz="0" w:space="0" w:color="auto"/>
        <w:right w:val="none" w:sz="0" w:space="0" w:color="auto"/>
      </w:divBdr>
    </w:div>
    <w:div w:id="996689930">
      <w:bodyDiv w:val="1"/>
      <w:marLeft w:val="0"/>
      <w:marRight w:val="0"/>
      <w:marTop w:val="0"/>
      <w:marBottom w:val="0"/>
      <w:divBdr>
        <w:top w:val="none" w:sz="0" w:space="0" w:color="auto"/>
        <w:left w:val="none" w:sz="0" w:space="0" w:color="auto"/>
        <w:bottom w:val="none" w:sz="0" w:space="0" w:color="auto"/>
        <w:right w:val="none" w:sz="0" w:space="0" w:color="auto"/>
      </w:divBdr>
    </w:div>
    <w:div w:id="1003628280">
      <w:bodyDiv w:val="1"/>
      <w:marLeft w:val="0"/>
      <w:marRight w:val="0"/>
      <w:marTop w:val="0"/>
      <w:marBottom w:val="0"/>
      <w:divBdr>
        <w:top w:val="none" w:sz="0" w:space="0" w:color="auto"/>
        <w:left w:val="none" w:sz="0" w:space="0" w:color="auto"/>
        <w:bottom w:val="none" w:sz="0" w:space="0" w:color="auto"/>
        <w:right w:val="none" w:sz="0" w:space="0" w:color="auto"/>
      </w:divBdr>
    </w:div>
    <w:div w:id="1005783707">
      <w:bodyDiv w:val="1"/>
      <w:marLeft w:val="0"/>
      <w:marRight w:val="0"/>
      <w:marTop w:val="0"/>
      <w:marBottom w:val="0"/>
      <w:divBdr>
        <w:top w:val="none" w:sz="0" w:space="0" w:color="auto"/>
        <w:left w:val="none" w:sz="0" w:space="0" w:color="auto"/>
        <w:bottom w:val="none" w:sz="0" w:space="0" w:color="auto"/>
        <w:right w:val="none" w:sz="0" w:space="0" w:color="auto"/>
      </w:divBdr>
    </w:div>
    <w:div w:id="1011373857">
      <w:bodyDiv w:val="1"/>
      <w:marLeft w:val="0"/>
      <w:marRight w:val="0"/>
      <w:marTop w:val="0"/>
      <w:marBottom w:val="0"/>
      <w:divBdr>
        <w:top w:val="none" w:sz="0" w:space="0" w:color="auto"/>
        <w:left w:val="none" w:sz="0" w:space="0" w:color="auto"/>
        <w:bottom w:val="none" w:sz="0" w:space="0" w:color="auto"/>
        <w:right w:val="none" w:sz="0" w:space="0" w:color="auto"/>
      </w:divBdr>
    </w:div>
    <w:div w:id="1020470937">
      <w:bodyDiv w:val="1"/>
      <w:marLeft w:val="0"/>
      <w:marRight w:val="0"/>
      <w:marTop w:val="0"/>
      <w:marBottom w:val="0"/>
      <w:divBdr>
        <w:top w:val="none" w:sz="0" w:space="0" w:color="auto"/>
        <w:left w:val="none" w:sz="0" w:space="0" w:color="auto"/>
        <w:bottom w:val="none" w:sz="0" w:space="0" w:color="auto"/>
        <w:right w:val="none" w:sz="0" w:space="0" w:color="auto"/>
      </w:divBdr>
    </w:div>
    <w:div w:id="1030764985">
      <w:bodyDiv w:val="1"/>
      <w:marLeft w:val="0"/>
      <w:marRight w:val="0"/>
      <w:marTop w:val="0"/>
      <w:marBottom w:val="0"/>
      <w:divBdr>
        <w:top w:val="none" w:sz="0" w:space="0" w:color="auto"/>
        <w:left w:val="none" w:sz="0" w:space="0" w:color="auto"/>
        <w:bottom w:val="none" w:sz="0" w:space="0" w:color="auto"/>
        <w:right w:val="none" w:sz="0" w:space="0" w:color="auto"/>
      </w:divBdr>
    </w:div>
    <w:div w:id="1055398383">
      <w:bodyDiv w:val="1"/>
      <w:marLeft w:val="0"/>
      <w:marRight w:val="0"/>
      <w:marTop w:val="0"/>
      <w:marBottom w:val="0"/>
      <w:divBdr>
        <w:top w:val="none" w:sz="0" w:space="0" w:color="auto"/>
        <w:left w:val="none" w:sz="0" w:space="0" w:color="auto"/>
        <w:bottom w:val="none" w:sz="0" w:space="0" w:color="auto"/>
        <w:right w:val="none" w:sz="0" w:space="0" w:color="auto"/>
      </w:divBdr>
    </w:div>
    <w:div w:id="1057243003">
      <w:bodyDiv w:val="1"/>
      <w:marLeft w:val="0"/>
      <w:marRight w:val="0"/>
      <w:marTop w:val="0"/>
      <w:marBottom w:val="0"/>
      <w:divBdr>
        <w:top w:val="none" w:sz="0" w:space="0" w:color="auto"/>
        <w:left w:val="none" w:sz="0" w:space="0" w:color="auto"/>
        <w:bottom w:val="none" w:sz="0" w:space="0" w:color="auto"/>
        <w:right w:val="none" w:sz="0" w:space="0" w:color="auto"/>
      </w:divBdr>
      <w:divsChild>
        <w:div w:id="512574340">
          <w:marLeft w:val="0"/>
          <w:marRight w:val="0"/>
          <w:marTop w:val="0"/>
          <w:marBottom w:val="0"/>
          <w:divBdr>
            <w:top w:val="none" w:sz="0" w:space="0" w:color="auto"/>
            <w:left w:val="none" w:sz="0" w:space="0" w:color="auto"/>
            <w:bottom w:val="none" w:sz="0" w:space="0" w:color="auto"/>
            <w:right w:val="none" w:sz="0" w:space="0" w:color="auto"/>
          </w:divBdr>
          <w:divsChild>
            <w:div w:id="2133286175">
              <w:marLeft w:val="0"/>
              <w:marRight w:val="0"/>
              <w:marTop w:val="0"/>
              <w:marBottom w:val="0"/>
              <w:divBdr>
                <w:top w:val="none" w:sz="0" w:space="0" w:color="auto"/>
                <w:left w:val="none" w:sz="0" w:space="0" w:color="auto"/>
                <w:bottom w:val="none" w:sz="0" w:space="0" w:color="auto"/>
                <w:right w:val="none" w:sz="0" w:space="0" w:color="auto"/>
              </w:divBdr>
              <w:divsChild>
                <w:div w:id="1114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45319">
      <w:bodyDiv w:val="1"/>
      <w:marLeft w:val="0"/>
      <w:marRight w:val="0"/>
      <w:marTop w:val="0"/>
      <w:marBottom w:val="0"/>
      <w:divBdr>
        <w:top w:val="none" w:sz="0" w:space="0" w:color="auto"/>
        <w:left w:val="none" w:sz="0" w:space="0" w:color="auto"/>
        <w:bottom w:val="none" w:sz="0" w:space="0" w:color="auto"/>
        <w:right w:val="none" w:sz="0" w:space="0" w:color="auto"/>
      </w:divBdr>
    </w:div>
    <w:div w:id="1076393006">
      <w:bodyDiv w:val="1"/>
      <w:marLeft w:val="0"/>
      <w:marRight w:val="0"/>
      <w:marTop w:val="0"/>
      <w:marBottom w:val="0"/>
      <w:divBdr>
        <w:top w:val="none" w:sz="0" w:space="0" w:color="auto"/>
        <w:left w:val="none" w:sz="0" w:space="0" w:color="auto"/>
        <w:bottom w:val="none" w:sz="0" w:space="0" w:color="auto"/>
        <w:right w:val="none" w:sz="0" w:space="0" w:color="auto"/>
      </w:divBdr>
      <w:divsChild>
        <w:div w:id="1123307223">
          <w:marLeft w:val="0"/>
          <w:marRight w:val="0"/>
          <w:marTop w:val="0"/>
          <w:marBottom w:val="0"/>
          <w:divBdr>
            <w:top w:val="none" w:sz="0" w:space="0" w:color="auto"/>
            <w:left w:val="none" w:sz="0" w:space="0" w:color="auto"/>
            <w:bottom w:val="none" w:sz="0" w:space="0" w:color="auto"/>
            <w:right w:val="none" w:sz="0" w:space="0" w:color="auto"/>
          </w:divBdr>
          <w:divsChild>
            <w:div w:id="1164667916">
              <w:marLeft w:val="0"/>
              <w:marRight w:val="0"/>
              <w:marTop w:val="0"/>
              <w:marBottom w:val="0"/>
              <w:divBdr>
                <w:top w:val="none" w:sz="0" w:space="0" w:color="auto"/>
                <w:left w:val="none" w:sz="0" w:space="0" w:color="auto"/>
                <w:bottom w:val="none" w:sz="0" w:space="0" w:color="auto"/>
                <w:right w:val="none" w:sz="0" w:space="0" w:color="auto"/>
              </w:divBdr>
              <w:divsChild>
                <w:div w:id="173998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132404">
      <w:bodyDiv w:val="1"/>
      <w:marLeft w:val="0"/>
      <w:marRight w:val="0"/>
      <w:marTop w:val="0"/>
      <w:marBottom w:val="0"/>
      <w:divBdr>
        <w:top w:val="none" w:sz="0" w:space="0" w:color="auto"/>
        <w:left w:val="none" w:sz="0" w:space="0" w:color="auto"/>
        <w:bottom w:val="none" w:sz="0" w:space="0" w:color="auto"/>
        <w:right w:val="none" w:sz="0" w:space="0" w:color="auto"/>
      </w:divBdr>
    </w:div>
    <w:div w:id="1093088574">
      <w:bodyDiv w:val="1"/>
      <w:marLeft w:val="0"/>
      <w:marRight w:val="0"/>
      <w:marTop w:val="0"/>
      <w:marBottom w:val="0"/>
      <w:divBdr>
        <w:top w:val="none" w:sz="0" w:space="0" w:color="auto"/>
        <w:left w:val="none" w:sz="0" w:space="0" w:color="auto"/>
        <w:bottom w:val="none" w:sz="0" w:space="0" w:color="auto"/>
        <w:right w:val="none" w:sz="0" w:space="0" w:color="auto"/>
      </w:divBdr>
    </w:div>
    <w:div w:id="1093473730">
      <w:bodyDiv w:val="1"/>
      <w:marLeft w:val="0"/>
      <w:marRight w:val="0"/>
      <w:marTop w:val="0"/>
      <w:marBottom w:val="0"/>
      <w:divBdr>
        <w:top w:val="none" w:sz="0" w:space="0" w:color="auto"/>
        <w:left w:val="none" w:sz="0" w:space="0" w:color="auto"/>
        <w:bottom w:val="none" w:sz="0" w:space="0" w:color="auto"/>
        <w:right w:val="none" w:sz="0" w:space="0" w:color="auto"/>
      </w:divBdr>
    </w:div>
    <w:div w:id="1093477692">
      <w:bodyDiv w:val="1"/>
      <w:marLeft w:val="0"/>
      <w:marRight w:val="0"/>
      <w:marTop w:val="0"/>
      <w:marBottom w:val="0"/>
      <w:divBdr>
        <w:top w:val="none" w:sz="0" w:space="0" w:color="auto"/>
        <w:left w:val="none" w:sz="0" w:space="0" w:color="auto"/>
        <w:bottom w:val="none" w:sz="0" w:space="0" w:color="auto"/>
        <w:right w:val="none" w:sz="0" w:space="0" w:color="auto"/>
      </w:divBdr>
    </w:div>
    <w:div w:id="1095828453">
      <w:bodyDiv w:val="1"/>
      <w:marLeft w:val="0"/>
      <w:marRight w:val="0"/>
      <w:marTop w:val="0"/>
      <w:marBottom w:val="0"/>
      <w:divBdr>
        <w:top w:val="none" w:sz="0" w:space="0" w:color="auto"/>
        <w:left w:val="none" w:sz="0" w:space="0" w:color="auto"/>
        <w:bottom w:val="none" w:sz="0" w:space="0" w:color="auto"/>
        <w:right w:val="none" w:sz="0" w:space="0" w:color="auto"/>
      </w:divBdr>
      <w:divsChild>
        <w:div w:id="527447826">
          <w:marLeft w:val="0"/>
          <w:marRight w:val="0"/>
          <w:marTop w:val="0"/>
          <w:marBottom w:val="0"/>
          <w:divBdr>
            <w:top w:val="none" w:sz="0" w:space="0" w:color="auto"/>
            <w:left w:val="none" w:sz="0" w:space="0" w:color="auto"/>
            <w:bottom w:val="none" w:sz="0" w:space="0" w:color="auto"/>
            <w:right w:val="none" w:sz="0" w:space="0" w:color="auto"/>
          </w:divBdr>
          <w:divsChild>
            <w:div w:id="890262291">
              <w:marLeft w:val="0"/>
              <w:marRight w:val="0"/>
              <w:marTop w:val="0"/>
              <w:marBottom w:val="0"/>
              <w:divBdr>
                <w:top w:val="none" w:sz="0" w:space="0" w:color="auto"/>
                <w:left w:val="none" w:sz="0" w:space="0" w:color="auto"/>
                <w:bottom w:val="none" w:sz="0" w:space="0" w:color="auto"/>
                <w:right w:val="none" w:sz="0" w:space="0" w:color="auto"/>
              </w:divBdr>
              <w:divsChild>
                <w:div w:id="1416391318">
                  <w:marLeft w:val="0"/>
                  <w:marRight w:val="0"/>
                  <w:marTop w:val="0"/>
                  <w:marBottom w:val="0"/>
                  <w:divBdr>
                    <w:top w:val="none" w:sz="0" w:space="0" w:color="auto"/>
                    <w:left w:val="none" w:sz="0" w:space="0" w:color="auto"/>
                    <w:bottom w:val="none" w:sz="0" w:space="0" w:color="auto"/>
                    <w:right w:val="none" w:sz="0" w:space="0" w:color="auto"/>
                  </w:divBdr>
                  <w:divsChild>
                    <w:div w:id="1308779693">
                      <w:marLeft w:val="0"/>
                      <w:marRight w:val="0"/>
                      <w:marTop w:val="0"/>
                      <w:marBottom w:val="1320"/>
                      <w:divBdr>
                        <w:top w:val="none" w:sz="0" w:space="0" w:color="auto"/>
                        <w:left w:val="none" w:sz="0" w:space="0" w:color="auto"/>
                        <w:bottom w:val="none" w:sz="0" w:space="0" w:color="auto"/>
                        <w:right w:val="none" w:sz="0" w:space="0" w:color="auto"/>
                      </w:divBdr>
                      <w:divsChild>
                        <w:div w:id="273363106">
                          <w:marLeft w:val="0"/>
                          <w:marRight w:val="0"/>
                          <w:marTop w:val="0"/>
                          <w:marBottom w:val="0"/>
                          <w:divBdr>
                            <w:top w:val="none" w:sz="0" w:space="0" w:color="auto"/>
                            <w:left w:val="none" w:sz="0" w:space="0" w:color="auto"/>
                            <w:bottom w:val="none" w:sz="0" w:space="0" w:color="auto"/>
                            <w:right w:val="none" w:sz="0" w:space="0" w:color="auto"/>
                          </w:divBdr>
                          <w:divsChild>
                            <w:div w:id="990669728">
                              <w:marLeft w:val="0"/>
                              <w:marRight w:val="0"/>
                              <w:marTop w:val="0"/>
                              <w:marBottom w:val="0"/>
                              <w:divBdr>
                                <w:top w:val="none" w:sz="0" w:space="0" w:color="auto"/>
                                <w:left w:val="none" w:sz="0" w:space="0" w:color="auto"/>
                                <w:bottom w:val="none" w:sz="0" w:space="0" w:color="auto"/>
                                <w:right w:val="none" w:sz="0" w:space="0" w:color="auto"/>
                              </w:divBdr>
                              <w:divsChild>
                                <w:div w:id="36247637">
                                  <w:marLeft w:val="0"/>
                                  <w:marRight w:val="0"/>
                                  <w:marTop w:val="0"/>
                                  <w:marBottom w:val="0"/>
                                  <w:divBdr>
                                    <w:top w:val="none" w:sz="0" w:space="0" w:color="auto"/>
                                    <w:left w:val="none" w:sz="0" w:space="0" w:color="auto"/>
                                    <w:bottom w:val="none" w:sz="0" w:space="0" w:color="auto"/>
                                    <w:right w:val="none" w:sz="0" w:space="0" w:color="auto"/>
                                  </w:divBdr>
                                </w:div>
                                <w:div w:id="87822359">
                                  <w:marLeft w:val="0"/>
                                  <w:marRight w:val="0"/>
                                  <w:marTop w:val="0"/>
                                  <w:marBottom w:val="0"/>
                                  <w:divBdr>
                                    <w:top w:val="none" w:sz="0" w:space="0" w:color="auto"/>
                                    <w:left w:val="none" w:sz="0" w:space="0" w:color="auto"/>
                                    <w:bottom w:val="none" w:sz="0" w:space="0" w:color="auto"/>
                                    <w:right w:val="none" w:sz="0" w:space="0" w:color="auto"/>
                                  </w:divBdr>
                                </w:div>
                                <w:div w:id="446853319">
                                  <w:marLeft w:val="0"/>
                                  <w:marRight w:val="0"/>
                                  <w:marTop w:val="0"/>
                                  <w:marBottom w:val="0"/>
                                  <w:divBdr>
                                    <w:top w:val="none" w:sz="0" w:space="0" w:color="auto"/>
                                    <w:left w:val="none" w:sz="0" w:space="0" w:color="auto"/>
                                    <w:bottom w:val="none" w:sz="0" w:space="0" w:color="auto"/>
                                    <w:right w:val="none" w:sz="0" w:space="0" w:color="auto"/>
                                  </w:divBdr>
                                </w:div>
                                <w:div w:id="446855034">
                                  <w:marLeft w:val="0"/>
                                  <w:marRight w:val="0"/>
                                  <w:marTop w:val="0"/>
                                  <w:marBottom w:val="0"/>
                                  <w:divBdr>
                                    <w:top w:val="none" w:sz="0" w:space="0" w:color="auto"/>
                                    <w:left w:val="none" w:sz="0" w:space="0" w:color="auto"/>
                                    <w:bottom w:val="none" w:sz="0" w:space="0" w:color="auto"/>
                                    <w:right w:val="none" w:sz="0" w:space="0" w:color="auto"/>
                                  </w:divBdr>
                                </w:div>
                                <w:div w:id="498882898">
                                  <w:marLeft w:val="0"/>
                                  <w:marRight w:val="0"/>
                                  <w:marTop w:val="0"/>
                                  <w:marBottom w:val="0"/>
                                  <w:divBdr>
                                    <w:top w:val="none" w:sz="0" w:space="0" w:color="auto"/>
                                    <w:left w:val="none" w:sz="0" w:space="0" w:color="auto"/>
                                    <w:bottom w:val="none" w:sz="0" w:space="0" w:color="auto"/>
                                    <w:right w:val="none" w:sz="0" w:space="0" w:color="auto"/>
                                  </w:divBdr>
                                </w:div>
                                <w:div w:id="656305760">
                                  <w:marLeft w:val="0"/>
                                  <w:marRight w:val="0"/>
                                  <w:marTop w:val="0"/>
                                  <w:marBottom w:val="0"/>
                                  <w:divBdr>
                                    <w:top w:val="none" w:sz="0" w:space="0" w:color="auto"/>
                                    <w:left w:val="none" w:sz="0" w:space="0" w:color="auto"/>
                                    <w:bottom w:val="none" w:sz="0" w:space="0" w:color="auto"/>
                                    <w:right w:val="none" w:sz="0" w:space="0" w:color="auto"/>
                                  </w:divBdr>
                                </w:div>
                                <w:div w:id="691347933">
                                  <w:marLeft w:val="0"/>
                                  <w:marRight w:val="0"/>
                                  <w:marTop w:val="0"/>
                                  <w:marBottom w:val="0"/>
                                  <w:divBdr>
                                    <w:top w:val="none" w:sz="0" w:space="0" w:color="auto"/>
                                    <w:left w:val="none" w:sz="0" w:space="0" w:color="auto"/>
                                    <w:bottom w:val="none" w:sz="0" w:space="0" w:color="auto"/>
                                    <w:right w:val="none" w:sz="0" w:space="0" w:color="auto"/>
                                  </w:divBdr>
                                </w:div>
                                <w:div w:id="1016077483">
                                  <w:marLeft w:val="0"/>
                                  <w:marRight w:val="0"/>
                                  <w:marTop w:val="0"/>
                                  <w:marBottom w:val="0"/>
                                  <w:divBdr>
                                    <w:top w:val="none" w:sz="0" w:space="0" w:color="auto"/>
                                    <w:left w:val="none" w:sz="0" w:space="0" w:color="auto"/>
                                    <w:bottom w:val="none" w:sz="0" w:space="0" w:color="auto"/>
                                    <w:right w:val="none" w:sz="0" w:space="0" w:color="auto"/>
                                  </w:divBdr>
                                </w:div>
                                <w:div w:id="1109668488">
                                  <w:marLeft w:val="0"/>
                                  <w:marRight w:val="0"/>
                                  <w:marTop w:val="0"/>
                                  <w:marBottom w:val="0"/>
                                  <w:divBdr>
                                    <w:top w:val="none" w:sz="0" w:space="0" w:color="auto"/>
                                    <w:left w:val="none" w:sz="0" w:space="0" w:color="auto"/>
                                    <w:bottom w:val="none" w:sz="0" w:space="0" w:color="auto"/>
                                    <w:right w:val="none" w:sz="0" w:space="0" w:color="auto"/>
                                  </w:divBdr>
                                </w:div>
                                <w:div w:id="1194264434">
                                  <w:marLeft w:val="0"/>
                                  <w:marRight w:val="0"/>
                                  <w:marTop w:val="0"/>
                                  <w:marBottom w:val="0"/>
                                  <w:divBdr>
                                    <w:top w:val="none" w:sz="0" w:space="0" w:color="auto"/>
                                    <w:left w:val="none" w:sz="0" w:space="0" w:color="auto"/>
                                    <w:bottom w:val="none" w:sz="0" w:space="0" w:color="auto"/>
                                    <w:right w:val="none" w:sz="0" w:space="0" w:color="auto"/>
                                  </w:divBdr>
                                </w:div>
                                <w:div w:id="1199930151">
                                  <w:marLeft w:val="0"/>
                                  <w:marRight w:val="0"/>
                                  <w:marTop w:val="0"/>
                                  <w:marBottom w:val="0"/>
                                  <w:divBdr>
                                    <w:top w:val="none" w:sz="0" w:space="0" w:color="auto"/>
                                    <w:left w:val="none" w:sz="0" w:space="0" w:color="auto"/>
                                    <w:bottom w:val="none" w:sz="0" w:space="0" w:color="auto"/>
                                    <w:right w:val="none" w:sz="0" w:space="0" w:color="auto"/>
                                  </w:divBdr>
                                </w:div>
                                <w:div w:id="1647784283">
                                  <w:marLeft w:val="0"/>
                                  <w:marRight w:val="0"/>
                                  <w:marTop w:val="0"/>
                                  <w:marBottom w:val="0"/>
                                  <w:divBdr>
                                    <w:top w:val="none" w:sz="0" w:space="0" w:color="auto"/>
                                    <w:left w:val="none" w:sz="0" w:space="0" w:color="auto"/>
                                    <w:bottom w:val="none" w:sz="0" w:space="0" w:color="auto"/>
                                    <w:right w:val="none" w:sz="0" w:space="0" w:color="auto"/>
                                  </w:divBdr>
                                </w:div>
                                <w:div w:id="19927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890918">
      <w:bodyDiv w:val="1"/>
      <w:marLeft w:val="0"/>
      <w:marRight w:val="0"/>
      <w:marTop w:val="0"/>
      <w:marBottom w:val="0"/>
      <w:divBdr>
        <w:top w:val="none" w:sz="0" w:space="0" w:color="auto"/>
        <w:left w:val="none" w:sz="0" w:space="0" w:color="auto"/>
        <w:bottom w:val="none" w:sz="0" w:space="0" w:color="auto"/>
        <w:right w:val="none" w:sz="0" w:space="0" w:color="auto"/>
      </w:divBdr>
    </w:div>
    <w:div w:id="1110517426">
      <w:bodyDiv w:val="1"/>
      <w:marLeft w:val="0"/>
      <w:marRight w:val="0"/>
      <w:marTop w:val="0"/>
      <w:marBottom w:val="0"/>
      <w:divBdr>
        <w:top w:val="none" w:sz="0" w:space="0" w:color="auto"/>
        <w:left w:val="none" w:sz="0" w:space="0" w:color="auto"/>
        <w:bottom w:val="none" w:sz="0" w:space="0" w:color="auto"/>
        <w:right w:val="none" w:sz="0" w:space="0" w:color="auto"/>
      </w:divBdr>
    </w:div>
    <w:div w:id="1117480514">
      <w:bodyDiv w:val="1"/>
      <w:marLeft w:val="0"/>
      <w:marRight w:val="0"/>
      <w:marTop w:val="0"/>
      <w:marBottom w:val="0"/>
      <w:divBdr>
        <w:top w:val="none" w:sz="0" w:space="0" w:color="auto"/>
        <w:left w:val="none" w:sz="0" w:space="0" w:color="auto"/>
        <w:bottom w:val="none" w:sz="0" w:space="0" w:color="auto"/>
        <w:right w:val="none" w:sz="0" w:space="0" w:color="auto"/>
      </w:divBdr>
    </w:div>
    <w:div w:id="1123620221">
      <w:bodyDiv w:val="1"/>
      <w:marLeft w:val="0"/>
      <w:marRight w:val="0"/>
      <w:marTop w:val="0"/>
      <w:marBottom w:val="0"/>
      <w:divBdr>
        <w:top w:val="none" w:sz="0" w:space="0" w:color="auto"/>
        <w:left w:val="none" w:sz="0" w:space="0" w:color="auto"/>
        <w:bottom w:val="none" w:sz="0" w:space="0" w:color="auto"/>
        <w:right w:val="none" w:sz="0" w:space="0" w:color="auto"/>
      </w:divBdr>
    </w:div>
    <w:div w:id="1125003818">
      <w:bodyDiv w:val="1"/>
      <w:marLeft w:val="0"/>
      <w:marRight w:val="0"/>
      <w:marTop w:val="0"/>
      <w:marBottom w:val="0"/>
      <w:divBdr>
        <w:top w:val="none" w:sz="0" w:space="0" w:color="auto"/>
        <w:left w:val="none" w:sz="0" w:space="0" w:color="auto"/>
        <w:bottom w:val="none" w:sz="0" w:space="0" w:color="auto"/>
        <w:right w:val="none" w:sz="0" w:space="0" w:color="auto"/>
      </w:divBdr>
    </w:div>
    <w:div w:id="1125074914">
      <w:bodyDiv w:val="1"/>
      <w:marLeft w:val="0"/>
      <w:marRight w:val="0"/>
      <w:marTop w:val="0"/>
      <w:marBottom w:val="0"/>
      <w:divBdr>
        <w:top w:val="none" w:sz="0" w:space="0" w:color="auto"/>
        <w:left w:val="none" w:sz="0" w:space="0" w:color="auto"/>
        <w:bottom w:val="none" w:sz="0" w:space="0" w:color="auto"/>
        <w:right w:val="none" w:sz="0" w:space="0" w:color="auto"/>
      </w:divBdr>
      <w:divsChild>
        <w:div w:id="1970546315">
          <w:marLeft w:val="0"/>
          <w:marRight w:val="0"/>
          <w:marTop w:val="0"/>
          <w:marBottom w:val="0"/>
          <w:divBdr>
            <w:top w:val="none" w:sz="0" w:space="0" w:color="auto"/>
            <w:left w:val="none" w:sz="0" w:space="0" w:color="auto"/>
            <w:bottom w:val="none" w:sz="0" w:space="0" w:color="auto"/>
            <w:right w:val="none" w:sz="0" w:space="0" w:color="auto"/>
          </w:divBdr>
          <w:divsChild>
            <w:div w:id="476727150">
              <w:marLeft w:val="0"/>
              <w:marRight w:val="0"/>
              <w:marTop w:val="0"/>
              <w:marBottom w:val="0"/>
              <w:divBdr>
                <w:top w:val="none" w:sz="0" w:space="0" w:color="auto"/>
                <w:left w:val="none" w:sz="0" w:space="0" w:color="auto"/>
                <w:bottom w:val="none" w:sz="0" w:space="0" w:color="auto"/>
                <w:right w:val="none" w:sz="0" w:space="0" w:color="auto"/>
              </w:divBdr>
              <w:divsChild>
                <w:div w:id="14327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332160">
      <w:bodyDiv w:val="1"/>
      <w:marLeft w:val="0"/>
      <w:marRight w:val="0"/>
      <w:marTop w:val="0"/>
      <w:marBottom w:val="0"/>
      <w:divBdr>
        <w:top w:val="none" w:sz="0" w:space="0" w:color="auto"/>
        <w:left w:val="none" w:sz="0" w:space="0" w:color="auto"/>
        <w:bottom w:val="none" w:sz="0" w:space="0" w:color="auto"/>
        <w:right w:val="none" w:sz="0" w:space="0" w:color="auto"/>
      </w:divBdr>
    </w:div>
    <w:div w:id="1133862965">
      <w:bodyDiv w:val="1"/>
      <w:marLeft w:val="0"/>
      <w:marRight w:val="0"/>
      <w:marTop w:val="0"/>
      <w:marBottom w:val="0"/>
      <w:divBdr>
        <w:top w:val="none" w:sz="0" w:space="0" w:color="auto"/>
        <w:left w:val="none" w:sz="0" w:space="0" w:color="auto"/>
        <w:bottom w:val="none" w:sz="0" w:space="0" w:color="auto"/>
        <w:right w:val="none" w:sz="0" w:space="0" w:color="auto"/>
      </w:divBdr>
    </w:div>
    <w:div w:id="1134062507">
      <w:bodyDiv w:val="1"/>
      <w:marLeft w:val="0"/>
      <w:marRight w:val="0"/>
      <w:marTop w:val="0"/>
      <w:marBottom w:val="0"/>
      <w:divBdr>
        <w:top w:val="none" w:sz="0" w:space="0" w:color="auto"/>
        <w:left w:val="none" w:sz="0" w:space="0" w:color="auto"/>
        <w:bottom w:val="none" w:sz="0" w:space="0" w:color="auto"/>
        <w:right w:val="none" w:sz="0" w:space="0" w:color="auto"/>
      </w:divBdr>
    </w:div>
    <w:div w:id="1137257852">
      <w:bodyDiv w:val="1"/>
      <w:marLeft w:val="0"/>
      <w:marRight w:val="0"/>
      <w:marTop w:val="0"/>
      <w:marBottom w:val="0"/>
      <w:divBdr>
        <w:top w:val="none" w:sz="0" w:space="0" w:color="auto"/>
        <w:left w:val="none" w:sz="0" w:space="0" w:color="auto"/>
        <w:bottom w:val="none" w:sz="0" w:space="0" w:color="auto"/>
        <w:right w:val="none" w:sz="0" w:space="0" w:color="auto"/>
      </w:divBdr>
    </w:div>
    <w:div w:id="1138494331">
      <w:bodyDiv w:val="1"/>
      <w:marLeft w:val="0"/>
      <w:marRight w:val="0"/>
      <w:marTop w:val="0"/>
      <w:marBottom w:val="0"/>
      <w:divBdr>
        <w:top w:val="none" w:sz="0" w:space="0" w:color="auto"/>
        <w:left w:val="none" w:sz="0" w:space="0" w:color="auto"/>
        <w:bottom w:val="none" w:sz="0" w:space="0" w:color="auto"/>
        <w:right w:val="none" w:sz="0" w:space="0" w:color="auto"/>
      </w:divBdr>
    </w:div>
    <w:div w:id="1139345623">
      <w:bodyDiv w:val="1"/>
      <w:marLeft w:val="0"/>
      <w:marRight w:val="0"/>
      <w:marTop w:val="0"/>
      <w:marBottom w:val="0"/>
      <w:divBdr>
        <w:top w:val="none" w:sz="0" w:space="0" w:color="auto"/>
        <w:left w:val="none" w:sz="0" w:space="0" w:color="auto"/>
        <w:bottom w:val="none" w:sz="0" w:space="0" w:color="auto"/>
        <w:right w:val="none" w:sz="0" w:space="0" w:color="auto"/>
      </w:divBdr>
    </w:div>
    <w:div w:id="1144391458">
      <w:bodyDiv w:val="1"/>
      <w:marLeft w:val="0"/>
      <w:marRight w:val="0"/>
      <w:marTop w:val="0"/>
      <w:marBottom w:val="0"/>
      <w:divBdr>
        <w:top w:val="none" w:sz="0" w:space="0" w:color="auto"/>
        <w:left w:val="none" w:sz="0" w:space="0" w:color="auto"/>
        <w:bottom w:val="none" w:sz="0" w:space="0" w:color="auto"/>
        <w:right w:val="none" w:sz="0" w:space="0" w:color="auto"/>
      </w:divBdr>
    </w:div>
    <w:div w:id="1146702636">
      <w:bodyDiv w:val="1"/>
      <w:marLeft w:val="0"/>
      <w:marRight w:val="0"/>
      <w:marTop w:val="0"/>
      <w:marBottom w:val="0"/>
      <w:divBdr>
        <w:top w:val="none" w:sz="0" w:space="0" w:color="auto"/>
        <w:left w:val="none" w:sz="0" w:space="0" w:color="auto"/>
        <w:bottom w:val="none" w:sz="0" w:space="0" w:color="auto"/>
        <w:right w:val="none" w:sz="0" w:space="0" w:color="auto"/>
      </w:divBdr>
    </w:div>
    <w:div w:id="1147473792">
      <w:bodyDiv w:val="1"/>
      <w:marLeft w:val="0"/>
      <w:marRight w:val="0"/>
      <w:marTop w:val="0"/>
      <w:marBottom w:val="0"/>
      <w:divBdr>
        <w:top w:val="none" w:sz="0" w:space="0" w:color="auto"/>
        <w:left w:val="none" w:sz="0" w:space="0" w:color="auto"/>
        <w:bottom w:val="none" w:sz="0" w:space="0" w:color="auto"/>
        <w:right w:val="none" w:sz="0" w:space="0" w:color="auto"/>
      </w:divBdr>
    </w:div>
    <w:div w:id="1150681939">
      <w:bodyDiv w:val="1"/>
      <w:marLeft w:val="0"/>
      <w:marRight w:val="0"/>
      <w:marTop w:val="0"/>
      <w:marBottom w:val="0"/>
      <w:divBdr>
        <w:top w:val="none" w:sz="0" w:space="0" w:color="auto"/>
        <w:left w:val="none" w:sz="0" w:space="0" w:color="auto"/>
        <w:bottom w:val="none" w:sz="0" w:space="0" w:color="auto"/>
        <w:right w:val="none" w:sz="0" w:space="0" w:color="auto"/>
      </w:divBdr>
      <w:divsChild>
        <w:div w:id="1455365784">
          <w:marLeft w:val="0"/>
          <w:marRight w:val="0"/>
          <w:marTop w:val="0"/>
          <w:marBottom w:val="0"/>
          <w:divBdr>
            <w:top w:val="none" w:sz="0" w:space="0" w:color="auto"/>
            <w:left w:val="none" w:sz="0" w:space="0" w:color="auto"/>
            <w:bottom w:val="none" w:sz="0" w:space="0" w:color="auto"/>
            <w:right w:val="none" w:sz="0" w:space="0" w:color="auto"/>
          </w:divBdr>
          <w:divsChild>
            <w:div w:id="1473326412">
              <w:marLeft w:val="0"/>
              <w:marRight w:val="0"/>
              <w:marTop w:val="0"/>
              <w:marBottom w:val="0"/>
              <w:divBdr>
                <w:top w:val="none" w:sz="0" w:space="0" w:color="auto"/>
                <w:left w:val="none" w:sz="0" w:space="0" w:color="auto"/>
                <w:bottom w:val="none" w:sz="0" w:space="0" w:color="auto"/>
                <w:right w:val="none" w:sz="0" w:space="0" w:color="auto"/>
              </w:divBdr>
              <w:divsChild>
                <w:div w:id="9493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10678">
      <w:bodyDiv w:val="1"/>
      <w:marLeft w:val="0"/>
      <w:marRight w:val="0"/>
      <w:marTop w:val="0"/>
      <w:marBottom w:val="0"/>
      <w:divBdr>
        <w:top w:val="none" w:sz="0" w:space="0" w:color="auto"/>
        <w:left w:val="none" w:sz="0" w:space="0" w:color="auto"/>
        <w:bottom w:val="none" w:sz="0" w:space="0" w:color="auto"/>
        <w:right w:val="none" w:sz="0" w:space="0" w:color="auto"/>
      </w:divBdr>
    </w:div>
    <w:div w:id="1158573703">
      <w:bodyDiv w:val="1"/>
      <w:marLeft w:val="0"/>
      <w:marRight w:val="0"/>
      <w:marTop w:val="0"/>
      <w:marBottom w:val="0"/>
      <w:divBdr>
        <w:top w:val="none" w:sz="0" w:space="0" w:color="auto"/>
        <w:left w:val="none" w:sz="0" w:space="0" w:color="auto"/>
        <w:bottom w:val="none" w:sz="0" w:space="0" w:color="auto"/>
        <w:right w:val="none" w:sz="0" w:space="0" w:color="auto"/>
      </w:divBdr>
    </w:div>
    <w:div w:id="1159494554">
      <w:bodyDiv w:val="1"/>
      <w:marLeft w:val="0"/>
      <w:marRight w:val="0"/>
      <w:marTop w:val="0"/>
      <w:marBottom w:val="0"/>
      <w:divBdr>
        <w:top w:val="none" w:sz="0" w:space="0" w:color="auto"/>
        <w:left w:val="none" w:sz="0" w:space="0" w:color="auto"/>
        <w:bottom w:val="none" w:sz="0" w:space="0" w:color="auto"/>
        <w:right w:val="none" w:sz="0" w:space="0" w:color="auto"/>
      </w:divBdr>
    </w:div>
    <w:div w:id="1160274736">
      <w:bodyDiv w:val="1"/>
      <w:marLeft w:val="0"/>
      <w:marRight w:val="0"/>
      <w:marTop w:val="0"/>
      <w:marBottom w:val="0"/>
      <w:divBdr>
        <w:top w:val="none" w:sz="0" w:space="0" w:color="auto"/>
        <w:left w:val="none" w:sz="0" w:space="0" w:color="auto"/>
        <w:bottom w:val="none" w:sz="0" w:space="0" w:color="auto"/>
        <w:right w:val="none" w:sz="0" w:space="0" w:color="auto"/>
      </w:divBdr>
    </w:div>
    <w:div w:id="1167407090">
      <w:bodyDiv w:val="1"/>
      <w:marLeft w:val="0"/>
      <w:marRight w:val="0"/>
      <w:marTop w:val="0"/>
      <w:marBottom w:val="0"/>
      <w:divBdr>
        <w:top w:val="none" w:sz="0" w:space="0" w:color="auto"/>
        <w:left w:val="none" w:sz="0" w:space="0" w:color="auto"/>
        <w:bottom w:val="none" w:sz="0" w:space="0" w:color="auto"/>
        <w:right w:val="none" w:sz="0" w:space="0" w:color="auto"/>
      </w:divBdr>
    </w:div>
    <w:div w:id="1170682303">
      <w:bodyDiv w:val="1"/>
      <w:marLeft w:val="0"/>
      <w:marRight w:val="0"/>
      <w:marTop w:val="0"/>
      <w:marBottom w:val="0"/>
      <w:divBdr>
        <w:top w:val="none" w:sz="0" w:space="0" w:color="auto"/>
        <w:left w:val="none" w:sz="0" w:space="0" w:color="auto"/>
        <w:bottom w:val="none" w:sz="0" w:space="0" w:color="auto"/>
        <w:right w:val="none" w:sz="0" w:space="0" w:color="auto"/>
      </w:divBdr>
    </w:div>
    <w:div w:id="1174152909">
      <w:bodyDiv w:val="1"/>
      <w:marLeft w:val="0"/>
      <w:marRight w:val="0"/>
      <w:marTop w:val="0"/>
      <w:marBottom w:val="0"/>
      <w:divBdr>
        <w:top w:val="none" w:sz="0" w:space="0" w:color="auto"/>
        <w:left w:val="none" w:sz="0" w:space="0" w:color="auto"/>
        <w:bottom w:val="none" w:sz="0" w:space="0" w:color="auto"/>
        <w:right w:val="none" w:sz="0" w:space="0" w:color="auto"/>
      </w:divBdr>
      <w:divsChild>
        <w:div w:id="958924001">
          <w:marLeft w:val="-720"/>
          <w:marRight w:val="0"/>
          <w:marTop w:val="0"/>
          <w:marBottom w:val="0"/>
          <w:divBdr>
            <w:top w:val="none" w:sz="0" w:space="0" w:color="auto"/>
            <w:left w:val="none" w:sz="0" w:space="0" w:color="auto"/>
            <w:bottom w:val="none" w:sz="0" w:space="0" w:color="auto"/>
            <w:right w:val="none" w:sz="0" w:space="0" w:color="auto"/>
          </w:divBdr>
        </w:div>
      </w:divsChild>
    </w:div>
    <w:div w:id="1177160772">
      <w:bodyDiv w:val="1"/>
      <w:marLeft w:val="0"/>
      <w:marRight w:val="0"/>
      <w:marTop w:val="0"/>
      <w:marBottom w:val="0"/>
      <w:divBdr>
        <w:top w:val="none" w:sz="0" w:space="0" w:color="auto"/>
        <w:left w:val="none" w:sz="0" w:space="0" w:color="auto"/>
        <w:bottom w:val="none" w:sz="0" w:space="0" w:color="auto"/>
        <w:right w:val="none" w:sz="0" w:space="0" w:color="auto"/>
      </w:divBdr>
      <w:divsChild>
        <w:div w:id="1420247927">
          <w:marLeft w:val="0"/>
          <w:marRight w:val="0"/>
          <w:marTop w:val="0"/>
          <w:marBottom w:val="0"/>
          <w:divBdr>
            <w:top w:val="none" w:sz="0" w:space="0" w:color="auto"/>
            <w:left w:val="none" w:sz="0" w:space="0" w:color="auto"/>
            <w:bottom w:val="none" w:sz="0" w:space="0" w:color="auto"/>
            <w:right w:val="none" w:sz="0" w:space="0" w:color="auto"/>
          </w:divBdr>
        </w:div>
      </w:divsChild>
    </w:div>
    <w:div w:id="1180699287">
      <w:bodyDiv w:val="1"/>
      <w:marLeft w:val="0"/>
      <w:marRight w:val="0"/>
      <w:marTop w:val="0"/>
      <w:marBottom w:val="0"/>
      <w:divBdr>
        <w:top w:val="none" w:sz="0" w:space="0" w:color="auto"/>
        <w:left w:val="none" w:sz="0" w:space="0" w:color="auto"/>
        <w:bottom w:val="none" w:sz="0" w:space="0" w:color="auto"/>
        <w:right w:val="none" w:sz="0" w:space="0" w:color="auto"/>
      </w:divBdr>
    </w:div>
    <w:div w:id="1183739155">
      <w:bodyDiv w:val="1"/>
      <w:marLeft w:val="0"/>
      <w:marRight w:val="0"/>
      <w:marTop w:val="0"/>
      <w:marBottom w:val="0"/>
      <w:divBdr>
        <w:top w:val="none" w:sz="0" w:space="0" w:color="auto"/>
        <w:left w:val="none" w:sz="0" w:space="0" w:color="auto"/>
        <w:bottom w:val="none" w:sz="0" w:space="0" w:color="auto"/>
        <w:right w:val="none" w:sz="0" w:space="0" w:color="auto"/>
      </w:divBdr>
    </w:div>
    <w:div w:id="1193689065">
      <w:bodyDiv w:val="1"/>
      <w:marLeft w:val="0"/>
      <w:marRight w:val="0"/>
      <w:marTop w:val="0"/>
      <w:marBottom w:val="0"/>
      <w:divBdr>
        <w:top w:val="none" w:sz="0" w:space="0" w:color="auto"/>
        <w:left w:val="none" w:sz="0" w:space="0" w:color="auto"/>
        <w:bottom w:val="none" w:sz="0" w:space="0" w:color="auto"/>
        <w:right w:val="none" w:sz="0" w:space="0" w:color="auto"/>
      </w:divBdr>
      <w:divsChild>
        <w:div w:id="1411075356">
          <w:marLeft w:val="0"/>
          <w:marRight w:val="0"/>
          <w:marTop w:val="0"/>
          <w:marBottom w:val="0"/>
          <w:divBdr>
            <w:top w:val="none" w:sz="0" w:space="0" w:color="auto"/>
            <w:left w:val="none" w:sz="0" w:space="0" w:color="auto"/>
            <w:bottom w:val="none" w:sz="0" w:space="0" w:color="auto"/>
            <w:right w:val="none" w:sz="0" w:space="0" w:color="auto"/>
          </w:divBdr>
          <w:divsChild>
            <w:div w:id="750663841">
              <w:marLeft w:val="0"/>
              <w:marRight w:val="0"/>
              <w:marTop w:val="0"/>
              <w:marBottom w:val="0"/>
              <w:divBdr>
                <w:top w:val="none" w:sz="0" w:space="0" w:color="auto"/>
                <w:left w:val="none" w:sz="0" w:space="0" w:color="auto"/>
                <w:bottom w:val="none" w:sz="0" w:space="0" w:color="auto"/>
                <w:right w:val="none" w:sz="0" w:space="0" w:color="auto"/>
              </w:divBdr>
            </w:div>
            <w:div w:id="453983319">
              <w:marLeft w:val="0"/>
              <w:marRight w:val="0"/>
              <w:marTop w:val="0"/>
              <w:marBottom w:val="0"/>
              <w:divBdr>
                <w:top w:val="none" w:sz="0" w:space="0" w:color="auto"/>
                <w:left w:val="none" w:sz="0" w:space="0" w:color="auto"/>
                <w:bottom w:val="none" w:sz="0" w:space="0" w:color="auto"/>
                <w:right w:val="none" w:sz="0" w:space="0" w:color="auto"/>
              </w:divBdr>
            </w:div>
            <w:div w:id="211474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8028">
      <w:bodyDiv w:val="1"/>
      <w:marLeft w:val="0"/>
      <w:marRight w:val="0"/>
      <w:marTop w:val="0"/>
      <w:marBottom w:val="0"/>
      <w:divBdr>
        <w:top w:val="none" w:sz="0" w:space="0" w:color="auto"/>
        <w:left w:val="none" w:sz="0" w:space="0" w:color="auto"/>
        <w:bottom w:val="none" w:sz="0" w:space="0" w:color="auto"/>
        <w:right w:val="none" w:sz="0" w:space="0" w:color="auto"/>
      </w:divBdr>
    </w:div>
    <w:div w:id="1202938108">
      <w:bodyDiv w:val="1"/>
      <w:marLeft w:val="0"/>
      <w:marRight w:val="0"/>
      <w:marTop w:val="0"/>
      <w:marBottom w:val="0"/>
      <w:divBdr>
        <w:top w:val="none" w:sz="0" w:space="0" w:color="auto"/>
        <w:left w:val="none" w:sz="0" w:space="0" w:color="auto"/>
        <w:bottom w:val="none" w:sz="0" w:space="0" w:color="auto"/>
        <w:right w:val="none" w:sz="0" w:space="0" w:color="auto"/>
      </w:divBdr>
    </w:div>
    <w:div w:id="1206019505">
      <w:bodyDiv w:val="1"/>
      <w:marLeft w:val="0"/>
      <w:marRight w:val="0"/>
      <w:marTop w:val="0"/>
      <w:marBottom w:val="0"/>
      <w:divBdr>
        <w:top w:val="none" w:sz="0" w:space="0" w:color="auto"/>
        <w:left w:val="none" w:sz="0" w:space="0" w:color="auto"/>
        <w:bottom w:val="none" w:sz="0" w:space="0" w:color="auto"/>
        <w:right w:val="none" w:sz="0" w:space="0" w:color="auto"/>
      </w:divBdr>
    </w:div>
    <w:div w:id="1212352758">
      <w:bodyDiv w:val="1"/>
      <w:marLeft w:val="0"/>
      <w:marRight w:val="0"/>
      <w:marTop w:val="0"/>
      <w:marBottom w:val="0"/>
      <w:divBdr>
        <w:top w:val="none" w:sz="0" w:space="0" w:color="auto"/>
        <w:left w:val="none" w:sz="0" w:space="0" w:color="auto"/>
        <w:bottom w:val="none" w:sz="0" w:space="0" w:color="auto"/>
        <w:right w:val="none" w:sz="0" w:space="0" w:color="auto"/>
      </w:divBdr>
    </w:div>
    <w:div w:id="1225524711">
      <w:bodyDiv w:val="1"/>
      <w:marLeft w:val="0"/>
      <w:marRight w:val="0"/>
      <w:marTop w:val="0"/>
      <w:marBottom w:val="0"/>
      <w:divBdr>
        <w:top w:val="none" w:sz="0" w:space="0" w:color="auto"/>
        <w:left w:val="none" w:sz="0" w:space="0" w:color="auto"/>
        <w:bottom w:val="none" w:sz="0" w:space="0" w:color="auto"/>
        <w:right w:val="none" w:sz="0" w:space="0" w:color="auto"/>
      </w:divBdr>
      <w:divsChild>
        <w:div w:id="2086293098">
          <w:marLeft w:val="0"/>
          <w:marRight w:val="0"/>
          <w:marTop w:val="0"/>
          <w:marBottom w:val="0"/>
          <w:divBdr>
            <w:top w:val="none" w:sz="0" w:space="0" w:color="auto"/>
            <w:left w:val="none" w:sz="0" w:space="0" w:color="auto"/>
            <w:bottom w:val="none" w:sz="0" w:space="0" w:color="auto"/>
            <w:right w:val="none" w:sz="0" w:space="0" w:color="auto"/>
          </w:divBdr>
          <w:divsChild>
            <w:div w:id="158355804">
              <w:marLeft w:val="0"/>
              <w:marRight w:val="0"/>
              <w:marTop w:val="0"/>
              <w:marBottom w:val="0"/>
              <w:divBdr>
                <w:top w:val="none" w:sz="0" w:space="0" w:color="auto"/>
                <w:left w:val="none" w:sz="0" w:space="0" w:color="auto"/>
                <w:bottom w:val="none" w:sz="0" w:space="0" w:color="auto"/>
                <w:right w:val="none" w:sz="0" w:space="0" w:color="auto"/>
              </w:divBdr>
              <w:divsChild>
                <w:div w:id="1881815972">
                  <w:marLeft w:val="0"/>
                  <w:marRight w:val="0"/>
                  <w:marTop w:val="0"/>
                  <w:marBottom w:val="0"/>
                  <w:divBdr>
                    <w:top w:val="none" w:sz="0" w:space="0" w:color="auto"/>
                    <w:left w:val="none" w:sz="0" w:space="0" w:color="auto"/>
                    <w:bottom w:val="none" w:sz="0" w:space="0" w:color="auto"/>
                    <w:right w:val="none" w:sz="0" w:space="0" w:color="auto"/>
                  </w:divBdr>
                </w:div>
              </w:divsChild>
            </w:div>
            <w:div w:id="2019310803">
              <w:marLeft w:val="0"/>
              <w:marRight w:val="0"/>
              <w:marTop w:val="0"/>
              <w:marBottom w:val="0"/>
              <w:divBdr>
                <w:top w:val="none" w:sz="0" w:space="0" w:color="auto"/>
                <w:left w:val="none" w:sz="0" w:space="0" w:color="auto"/>
                <w:bottom w:val="none" w:sz="0" w:space="0" w:color="auto"/>
                <w:right w:val="none" w:sz="0" w:space="0" w:color="auto"/>
              </w:divBdr>
              <w:divsChild>
                <w:div w:id="16597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724850">
      <w:bodyDiv w:val="1"/>
      <w:marLeft w:val="0"/>
      <w:marRight w:val="0"/>
      <w:marTop w:val="0"/>
      <w:marBottom w:val="0"/>
      <w:divBdr>
        <w:top w:val="none" w:sz="0" w:space="0" w:color="auto"/>
        <w:left w:val="none" w:sz="0" w:space="0" w:color="auto"/>
        <w:bottom w:val="none" w:sz="0" w:space="0" w:color="auto"/>
        <w:right w:val="none" w:sz="0" w:space="0" w:color="auto"/>
      </w:divBdr>
    </w:div>
    <w:div w:id="1236011598">
      <w:bodyDiv w:val="1"/>
      <w:marLeft w:val="0"/>
      <w:marRight w:val="0"/>
      <w:marTop w:val="0"/>
      <w:marBottom w:val="0"/>
      <w:divBdr>
        <w:top w:val="none" w:sz="0" w:space="0" w:color="auto"/>
        <w:left w:val="none" w:sz="0" w:space="0" w:color="auto"/>
        <w:bottom w:val="none" w:sz="0" w:space="0" w:color="auto"/>
        <w:right w:val="none" w:sz="0" w:space="0" w:color="auto"/>
      </w:divBdr>
    </w:div>
    <w:div w:id="1237671553">
      <w:bodyDiv w:val="1"/>
      <w:marLeft w:val="0"/>
      <w:marRight w:val="0"/>
      <w:marTop w:val="0"/>
      <w:marBottom w:val="0"/>
      <w:divBdr>
        <w:top w:val="none" w:sz="0" w:space="0" w:color="auto"/>
        <w:left w:val="none" w:sz="0" w:space="0" w:color="auto"/>
        <w:bottom w:val="none" w:sz="0" w:space="0" w:color="auto"/>
        <w:right w:val="none" w:sz="0" w:space="0" w:color="auto"/>
      </w:divBdr>
    </w:div>
    <w:div w:id="1240557741">
      <w:bodyDiv w:val="1"/>
      <w:marLeft w:val="0"/>
      <w:marRight w:val="0"/>
      <w:marTop w:val="0"/>
      <w:marBottom w:val="0"/>
      <w:divBdr>
        <w:top w:val="none" w:sz="0" w:space="0" w:color="auto"/>
        <w:left w:val="none" w:sz="0" w:space="0" w:color="auto"/>
        <w:bottom w:val="none" w:sz="0" w:space="0" w:color="auto"/>
        <w:right w:val="none" w:sz="0" w:space="0" w:color="auto"/>
      </w:divBdr>
    </w:div>
    <w:div w:id="1242594014">
      <w:bodyDiv w:val="1"/>
      <w:marLeft w:val="0"/>
      <w:marRight w:val="0"/>
      <w:marTop w:val="0"/>
      <w:marBottom w:val="0"/>
      <w:divBdr>
        <w:top w:val="none" w:sz="0" w:space="0" w:color="auto"/>
        <w:left w:val="none" w:sz="0" w:space="0" w:color="auto"/>
        <w:bottom w:val="none" w:sz="0" w:space="0" w:color="auto"/>
        <w:right w:val="none" w:sz="0" w:space="0" w:color="auto"/>
      </w:divBdr>
    </w:div>
    <w:div w:id="1248343126">
      <w:bodyDiv w:val="1"/>
      <w:marLeft w:val="0"/>
      <w:marRight w:val="0"/>
      <w:marTop w:val="0"/>
      <w:marBottom w:val="0"/>
      <w:divBdr>
        <w:top w:val="none" w:sz="0" w:space="0" w:color="auto"/>
        <w:left w:val="none" w:sz="0" w:space="0" w:color="auto"/>
        <w:bottom w:val="none" w:sz="0" w:space="0" w:color="auto"/>
        <w:right w:val="none" w:sz="0" w:space="0" w:color="auto"/>
      </w:divBdr>
    </w:div>
    <w:div w:id="1261184572">
      <w:bodyDiv w:val="1"/>
      <w:marLeft w:val="0"/>
      <w:marRight w:val="0"/>
      <w:marTop w:val="0"/>
      <w:marBottom w:val="0"/>
      <w:divBdr>
        <w:top w:val="none" w:sz="0" w:space="0" w:color="auto"/>
        <w:left w:val="none" w:sz="0" w:space="0" w:color="auto"/>
        <w:bottom w:val="none" w:sz="0" w:space="0" w:color="auto"/>
        <w:right w:val="none" w:sz="0" w:space="0" w:color="auto"/>
      </w:divBdr>
    </w:div>
    <w:div w:id="1264917540">
      <w:bodyDiv w:val="1"/>
      <w:marLeft w:val="0"/>
      <w:marRight w:val="0"/>
      <w:marTop w:val="0"/>
      <w:marBottom w:val="0"/>
      <w:divBdr>
        <w:top w:val="none" w:sz="0" w:space="0" w:color="auto"/>
        <w:left w:val="none" w:sz="0" w:space="0" w:color="auto"/>
        <w:bottom w:val="none" w:sz="0" w:space="0" w:color="auto"/>
        <w:right w:val="none" w:sz="0" w:space="0" w:color="auto"/>
      </w:divBdr>
    </w:div>
    <w:div w:id="1266576543">
      <w:bodyDiv w:val="1"/>
      <w:marLeft w:val="0"/>
      <w:marRight w:val="0"/>
      <w:marTop w:val="0"/>
      <w:marBottom w:val="0"/>
      <w:divBdr>
        <w:top w:val="none" w:sz="0" w:space="0" w:color="auto"/>
        <w:left w:val="none" w:sz="0" w:space="0" w:color="auto"/>
        <w:bottom w:val="none" w:sz="0" w:space="0" w:color="auto"/>
        <w:right w:val="none" w:sz="0" w:space="0" w:color="auto"/>
      </w:divBdr>
    </w:div>
    <w:div w:id="1268082978">
      <w:bodyDiv w:val="1"/>
      <w:marLeft w:val="0"/>
      <w:marRight w:val="0"/>
      <w:marTop w:val="0"/>
      <w:marBottom w:val="0"/>
      <w:divBdr>
        <w:top w:val="none" w:sz="0" w:space="0" w:color="auto"/>
        <w:left w:val="none" w:sz="0" w:space="0" w:color="auto"/>
        <w:bottom w:val="none" w:sz="0" w:space="0" w:color="auto"/>
        <w:right w:val="none" w:sz="0" w:space="0" w:color="auto"/>
      </w:divBdr>
    </w:div>
    <w:div w:id="1274482154">
      <w:bodyDiv w:val="1"/>
      <w:marLeft w:val="0"/>
      <w:marRight w:val="0"/>
      <w:marTop w:val="0"/>
      <w:marBottom w:val="0"/>
      <w:divBdr>
        <w:top w:val="none" w:sz="0" w:space="0" w:color="auto"/>
        <w:left w:val="none" w:sz="0" w:space="0" w:color="auto"/>
        <w:bottom w:val="none" w:sz="0" w:space="0" w:color="auto"/>
        <w:right w:val="none" w:sz="0" w:space="0" w:color="auto"/>
      </w:divBdr>
    </w:div>
    <w:div w:id="1279066965">
      <w:bodyDiv w:val="1"/>
      <w:marLeft w:val="0"/>
      <w:marRight w:val="0"/>
      <w:marTop w:val="0"/>
      <w:marBottom w:val="0"/>
      <w:divBdr>
        <w:top w:val="none" w:sz="0" w:space="0" w:color="auto"/>
        <w:left w:val="none" w:sz="0" w:space="0" w:color="auto"/>
        <w:bottom w:val="none" w:sz="0" w:space="0" w:color="auto"/>
        <w:right w:val="none" w:sz="0" w:space="0" w:color="auto"/>
      </w:divBdr>
    </w:div>
    <w:div w:id="1281767745">
      <w:bodyDiv w:val="1"/>
      <w:marLeft w:val="0"/>
      <w:marRight w:val="0"/>
      <w:marTop w:val="0"/>
      <w:marBottom w:val="0"/>
      <w:divBdr>
        <w:top w:val="none" w:sz="0" w:space="0" w:color="auto"/>
        <w:left w:val="none" w:sz="0" w:space="0" w:color="auto"/>
        <w:bottom w:val="none" w:sz="0" w:space="0" w:color="auto"/>
        <w:right w:val="none" w:sz="0" w:space="0" w:color="auto"/>
      </w:divBdr>
    </w:div>
    <w:div w:id="1285506425">
      <w:bodyDiv w:val="1"/>
      <w:marLeft w:val="0"/>
      <w:marRight w:val="0"/>
      <w:marTop w:val="0"/>
      <w:marBottom w:val="0"/>
      <w:divBdr>
        <w:top w:val="none" w:sz="0" w:space="0" w:color="auto"/>
        <w:left w:val="none" w:sz="0" w:space="0" w:color="auto"/>
        <w:bottom w:val="none" w:sz="0" w:space="0" w:color="auto"/>
        <w:right w:val="none" w:sz="0" w:space="0" w:color="auto"/>
      </w:divBdr>
    </w:div>
    <w:div w:id="1287346089">
      <w:bodyDiv w:val="1"/>
      <w:marLeft w:val="0"/>
      <w:marRight w:val="0"/>
      <w:marTop w:val="0"/>
      <w:marBottom w:val="0"/>
      <w:divBdr>
        <w:top w:val="none" w:sz="0" w:space="0" w:color="auto"/>
        <w:left w:val="none" w:sz="0" w:space="0" w:color="auto"/>
        <w:bottom w:val="none" w:sz="0" w:space="0" w:color="auto"/>
        <w:right w:val="none" w:sz="0" w:space="0" w:color="auto"/>
      </w:divBdr>
    </w:div>
    <w:div w:id="1288050495">
      <w:bodyDiv w:val="1"/>
      <w:marLeft w:val="0"/>
      <w:marRight w:val="0"/>
      <w:marTop w:val="0"/>
      <w:marBottom w:val="0"/>
      <w:divBdr>
        <w:top w:val="none" w:sz="0" w:space="0" w:color="auto"/>
        <w:left w:val="none" w:sz="0" w:space="0" w:color="auto"/>
        <w:bottom w:val="none" w:sz="0" w:space="0" w:color="auto"/>
        <w:right w:val="none" w:sz="0" w:space="0" w:color="auto"/>
      </w:divBdr>
    </w:div>
    <w:div w:id="1289772996">
      <w:bodyDiv w:val="1"/>
      <w:marLeft w:val="0"/>
      <w:marRight w:val="0"/>
      <w:marTop w:val="0"/>
      <w:marBottom w:val="0"/>
      <w:divBdr>
        <w:top w:val="none" w:sz="0" w:space="0" w:color="auto"/>
        <w:left w:val="none" w:sz="0" w:space="0" w:color="auto"/>
        <w:bottom w:val="none" w:sz="0" w:space="0" w:color="auto"/>
        <w:right w:val="none" w:sz="0" w:space="0" w:color="auto"/>
      </w:divBdr>
    </w:div>
    <w:div w:id="1290357724">
      <w:bodyDiv w:val="1"/>
      <w:marLeft w:val="0"/>
      <w:marRight w:val="0"/>
      <w:marTop w:val="0"/>
      <w:marBottom w:val="0"/>
      <w:divBdr>
        <w:top w:val="none" w:sz="0" w:space="0" w:color="auto"/>
        <w:left w:val="none" w:sz="0" w:space="0" w:color="auto"/>
        <w:bottom w:val="none" w:sz="0" w:space="0" w:color="auto"/>
        <w:right w:val="none" w:sz="0" w:space="0" w:color="auto"/>
      </w:divBdr>
    </w:div>
    <w:div w:id="1294752674">
      <w:bodyDiv w:val="1"/>
      <w:marLeft w:val="0"/>
      <w:marRight w:val="0"/>
      <w:marTop w:val="0"/>
      <w:marBottom w:val="0"/>
      <w:divBdr>
        <w:top w:val="none" w:sz="0" w:space="0" w:color="auto"/>
        <w:left w:val="none" w:sz="0" w:space="0" w:color="auto"/>
        <w:bottom w:val="none" w:sz="0" w:space="0" w:color="auto"/>
        <w:right w:val="none" w:sz="0" w:space="0" w:color="auto"/>
      </w:divBdr>
    </w:div>
    <w:div w:id="1304852645">
      <w:bodyDiv w:val="1"/>
      <w:marLeft w:val="0"/>
      <w:marRight w:val="0"/>
      <w:marTop w:val="0"/>
      <w:marBottom w:val="0"/>
      <w:divBdr>
        <w:top w:val="none" w:sz="0" w:space="0" w:color="auto"/>
        <w:left w:val="none" w:sz="0" w:space="0" w:color="auto"/>
        <w:bottom w:val="none" w:sz="0" w:space="0" w:color="auto"/>
        <w:right w:val="none" w:sz="0" w:space="0" w:color="auto"/>
      </w:divBdr>
    </w:div>
    <w:div w:id="1307198119">
      <w:bodyDiv w:val="1"/>
      <w:marLeft w:val="0"/>
      <w:marRight w:val="0"/>
      <w:marTop w:val="0"/>
      <w:marBottom w:val="0"/>
      <w:divBdr>
        <w:top w:val="none" w:sz="0" w:space="0" w:color="auto"/>
        <w:left w:val="none" w:sz="0" w:space="0" w:color="auto"/>
        <w:bottom w:val="none" w:sz="0" w:space="0" w:color="auto"/>
        <w:right w:val="none" w:sz="0" w:space="0" w:color="auto"/>
      </w:divBdr>
      <w:divsChild>
        <w:div w:id="885068680">
          <w:marLeft w:val="-720"/>
          <w:marRight w:val="0"/>
          <w:marTop w:val="0"/>
          <w:marBottom w:val="0"/>
          <w:divBdr>
            <w:top w:val="none" w:sz="0" w:space="0" w:color="auto"/>
            <w:left w:val="none" w:sz="0" w:space="0" w:color="auto"/>
            <w:bottom w:val="none" w:sz="0" w:space="0" w:color="auto"/>
            <w:right w:val="none" w:sz="0" w:space="0" w:color="auto"/>
          </w:divBdr>
        </w:div>
      </w:divsChild>
    </w:div>
    <w:div w:id="1309362315">
      <w:bodyDiv w:val="1"/>
      <w:marLeft w:val="0"/>
      <w:marRight w:val="0"/>
      <w:marTop w:val="0"/>
      <w:marBottom w:val="0"/>
      <w:divBdr>
        <w:top w:val="none" w:sz="0" w:space="0" w:color="auto"/>
        <w:left w:val="none" w:sz="0" w:space="0" w:color="auto"/>
        <w:bottom w:val="none" w:sz="0" w:space="0" w:color="auto"/>
        <w:right w:val="none" w:sz="0" w:space="0" w:color="auto"/>
      </w:divBdr>
    </w:div>
    <w:div w:id="1311132610">
      <w:bodyDiv w:val="1"/>
      <w:marLeft w:val="0"/>
      <w:marRight w:val="0"/>
      <w:marTop w:val="0"/>
      <w:marBottom w:val="0"/>
      <w:divBdr>
        <w:top w:val="none" w:sz="0" w:space="0" w:color="auto"/>
        <w:left w:val="none" w:sz="0" w:space="0" w:color="auto"/>
        <w:bottom w:val="none" w:sz="0" w:space="0" w:color="auto"/>
        <w:right w:val="none" w:sz="0" w:space="0" w:color="auto"/>
      </w:divBdr>
    </w:div>
    <w:div w:id="1319186941">
      <w:bodyDiv w:val="1"/>
      <w:marLeft w:val="0"/>
      <w:marRight w:val="0"/>
      <w:marTop w:val="0"/>
      <w:marBottom w:val="0"/>
      <w:divBdr>
        <w:top w:val="none" w:sz="0" w:space="0" w:color="auto"/>
        <w:left w:val="none" w:sz="0" w:space="0" w:color="auto"/>
        <w:bottom w:val="none" w:sz="0" w:space="0" w:color="auto"/>
        <w:right w:val="none" w:sz="0" w:space="0" w:color="auto"/>
      </w:divBdr>
    </w:div>
    <w:div w:id="1325670129">
      <w:bodyDiv w:val="1"/>
      <w:marLeft w:val="0"/>
      <w:marRight w:val="0"/>
      <w:marTop w:val="0"/>
      <w:marBottom w:val="0"/>
      <w:divBdr>
        <w:top w:val="none" w:sz="0" w:space="0" w:color="auto"/>
        <w:left w:val="none" w:sz="0" w:space="0" w:color="auto"/>
        <w:bottom w:val="none" w:sz="0" w:space="0" w:color="auto"/>
        <w:right w:val="none" w:sz="0" w:space="0" w:color="auto"/>
      </w:divBdr>
    </w:div>
    <w:div w:id="1330332264">
      <w:bodyDiv w:val="1"/>
      <w:marLeft w:val="0"/>
      <w:marRight w:val="0"/>
      <w:marTop w:val="0"/>
      <w:marBottom w:val="0"/>
      <w:divBdr>
        <w:top w:val="none" w:sz="0" w:space="0" w:color="auto"/>
        <w:left w:val="none" w:sz="0" w:space="0" w:color="auto"/>
        <w:bottom w:val="none" w:sz="0" w:space="0" w:color="auto"/>
        <w:right w:val="none" w:sz="0" w:space="0" w:color="auto"/>
      </w:divBdr>
    </w:div>
    <w:div w:id="1336111808">
      <w:bodyDiv w:val="1"/>
      <w:marLeft w:val="0"/>
      <w:marRight w:val="0"/>
      <w:marTop w:val="0"/>
      <w:marBottom w:val="0"/>
      <w:divBdr>
        <w:top w:val="none" w:sz="0" w:space="0" w:color="auto"/>
        <w:left w:val="none" w:sz="0" w:space="0" w:color="auto"/>
        <w:bottom w:val="none" w:sz="0" w:space="0" w:color="auto"/>
        <w:right w:val="none" w:sz="0" w:space="0" w:color="auto"/>
      </w:divBdr>
      <w:divsChild>
        <w:div w:id="2140955951">
          <w:marLeft w:val="-720"/>
          <w:marRight w:val="0"/>
          <w:marTop w:val="0"/>
          <w:marBottom w:val="0"/>
          <w:divBdr>
            <w:top w:val="none" w:sz="0" w:space="0" w:color="auto"/>
            <w:left w:val="none" w:sz="0" w:space="0" w:color="auto"/>
            <w:bottom w:val="none" w:sz="0" w:space="0" w:color="auto"/>
            <w:right w:val="none" w:sz="0" w:space="0" w:color="auto"/>
          </w:divBdr>
        </w:div>
      </w:divsChild>
    </w:div>
    <w:div w:id="1368946284">
      <w:bodyDiv w:val="1"/>
      <w:marLeft w:val="0"/>
      <w:marRight w:val="0"/>
      <w:marTop w:val="0"/>
      <w:marBottom w:val="0"/>
      <w:divBdr>
        <w:top w:val="none" w:sz="0" w:space="0" w:color="auto"/>
        <w:left w:val="none" w:sz="0" w:space="0" w:color="auto"/>
        <w:bottom w:val="none" w:sz="0" w:space="0" w:color="auto"/>
        <w:right w:val="none" w:sz="0" w:space="0" w:color="auto"/>
      </w:divBdr>
    </w:div>
    <w:div w:id="1370298046">
      <w:bodyDiv w:val="1"/>
      <w:marLeft w:val="0"/>
      <w:marRight w:val="0"/>
      <w:marTop w:val="0"/>
      <w:marBottom w:val="0"/>
      <w:divBdr>
        <w:top w:val="none" w:sz="0" w:space="0" w:color="auto"/>
        <w:left w:val="none" w:sz="0" w:space="0" w:color="auto"/>
        <w:bottom w:val="none" w:sz="0" w:space="0" w:color="auto"/>
        <w:right w:val="none" w:sz="0" w:space="0" w:color="auto"/>
      </w:divBdr>
    </w:div>
    <w:div w:id="1370643290">
      <w:bodyDiv w:val="1"/>
      <w:marLeft w:val="0"/>
      <w:marRight w:val="0"/>
      <w:marTop w:val="0"/>
      <w:marBottom w:val="0"/>
      <w:divBdr>
        <w:top w:val="none" w:sz="0" w:space="0" w:color="auto"/>
        <w:left w:val="none" w:sz="0" w:space="0" w:color="auto"/>
        <w:bottom w:val="none" w:sz="0" w:space="0" w:color="auto"/>
        <w:right w:val="none" w:sz="0" w:space="0" w:color="auto"/>
      </w:divBdr>
    </w:div>
    <w:div w:id="1381438417">
      <w:bodyDiv w:val="1"/>
      <w:marLeft w:val="0"/>
      <w:marRight w:val="0"/>
      <w:marTop w:val="0"/>
      <w:marBottom w:val="0"/>
      <w:divBdr>
        <w:top w:val="none" w:sz="0" w:space="0" w:color="auto"/>
        <w:left w:val="none" w:sz="0" w:space="0" w:color="auto"/>
        <w:bottom w:val="none" w:sz="0" w:space="0" w:color="auto"/>
        <w:right w:val="none" w:sz="0" w:space="0" w:color="auto"/>
      </w:divBdr>
    </w:div>
    <w:div w:id="1383671984">
      <w:bodyDiv w:val="1"/>
      <w:marLeft w:val="0"/>
      <w:marRight w:val="0"/>
      <w:marTop w:val="0"/>
      <w:marBottom w:val="0"/>
      <w:divBdr>
        <w:top w:val="none" w:sz="0" w:space="0" w:color="auto"/>
        <w:left w:val="none" w:sz="0" w:space="0" w:color="auto"/>
        <w:bottom w:val="none" w:sz="0" w:space="0" w:color="auto"/>
        <w:right w:val="none" w:sz="0" w:space="0" w:color="auto"/>
      </w:divBdr>
      <w:divsChild>
        <w:div w:id="1633243107">
          <w:marLeft w:val="-720"/>
          <w:marRight w:val="0"/>
          <w:marTop w:val="0"/>
          <w:marBottom w:val="0"/>
          <w:divBdr>
            <w:top w:val="none" w:sz="0" w:space="0" w:color="auto"/>
            <w:left w:val="none" w:sz="0" w:space="0" w:color="auto"/>
            <w:bottom w:val="none" w:sz="0" w:space="0" w:color="auto"/>
            <w:right w:val="none" w:sz="0" w:space="0" w:color="auto"/>
          </w:divBdr>
        </w:div>
      </w:divsChild>
    </w:div>
    <w:div w:id="1389844237">
      <w:bodyDiv w:val="1"/>
      <w:marLeft w:val="0"/>
      <w:marRight w:val="0"/>
      <w:marTop w:val="0"/>
      <w:marBottom w:val="0"/>
      <w:divBdr>
        <w:top w:val="none" w:sz="0" w:space="0" w:color="auto"/>
        <w:left w:val="none" w:sz="0" w:space="0" w:color="auto"/>
        <w:bottom w:val="none" w:sz="0" w:space="0" w:color="auto"/>
        <w:right w:val="none" w:sz="0" w:space="0" w:color="auto"/>
      </w:divBdr>
    </w:div>
    <w:div w:id="1404336666">
      <w:bodyDiv w:val="1"/>
      <w:marLeft w:val="0"/>
      <w:marRight w:val="0"/>
      <w:marTop w:val="0"/>
      <w:marBottom w:val="0"/>
      <w:divBdr>
        <w:top w:val="none" w:sz="0" w:space="0" w:color="auto"/>
        <w:left w:val="none" w:sz="0" w:space="0" w:color="auto"/>
        <w:bottom w:val="none" w:sz="0" w:space="0" w:color="auto"/>
        <w:right w:val="none" w:sz="0" w:space="0" w:color="auto"/>
      </w:divBdr>
    </w:div>
    <w:div w:id="1414548062">
      <w:bodyDiv w:val="1"/>
      <w:marLeft w:val="0"/>
      <w:marRight w:val="0"/>
      <w:marTop w:val="0"/>
      <w:marBottom w:val="0"/>
      <w:divBdr>
        <w:top w:val="none" w:sz="0" w:space="0" w:color="auto"/>
        <w:left w:val="none" w:sz="0" w:space="0" w:color="auto"/>
        <w:bottom w:val="none" w:sz="0" w:space="0" w:color="auto"/>
        <w:right w:val="none" w:sz="0" w:space="0" w:color="auto"/>
      </w:divBdr>
    </w:div>
    <w:div w:id="1423448805">
      <w:bodyDiv w:val="1"/>
      <w:marLeft w:val="0"/>
      <w:marRight w:val="0"/>
      <w:marTop w:val="0"/>
      <w:marBottom w:val="0"/>
      <w:divBdr>
        <w:top w:val="none" w:sz="0" w:space="0" w:color="auto"/>
        <w:left w:val="none" w:sz="0" w:space="0" w:color="auto"/>
        <w:bottom w:val="none" w:sz="0" w:space="0" w:color="auto"/>
        <w:right w:val="none" w:sz="0" w:space="0" w:color="auto"/>
      </w:divBdr>
    </w:div>
    <w:div w:id="1432553567">
      <w:bodyDiv w:val="1"/>
      <w:marLeft w:val="0"/>
      <w:marRight w:val="0"/>
      <w:marTop w:val="0"/>
      <w:marBottom w:val="0"/>
      <w:divBdr>
        <w:top w:val="none" w:sz="0" w:space="0" w:color="auto"/>
        <w:left w:val="none" w:sz="0" w:space="0" w:color="auto"/>
        <w:bottom w:val="none" w:sz="0" w:space="0" w:color="auto"/>
        <w:right w:val="none" w:sz="0" w:space="0" w:color="auto"/>
      </w:divBdr>
      <w:divsChild>
        <w:div w:id="329455016">
          <w:marLeft w:val="0"/>
          <w:marRight w:val="0"/>
          <w:marTop w:val="0"/>
          <w:marBottom w:val="0"/>
          <w:divBdr>
            <w:top w:val="none" w:sz="0" w:space="0" w:color="auto"/>
            <w:left w:val="none" w:sz="0" w:space="0" w:color="auto"/>
            <w:bottom w:val="none" w:sz="0" w:space="0" w:color="auto"/>
            <w:right w:val="none" w:sz="0" w:space="0" w:color="auto"/>
          </w:divBdr>
        </w:div>
      </w:divsChild>
    </w:div>
    <w:div w:id="1433478460">
      <w:bodyDiv w:val="1"/>
      <w:marLeft w:val="0"/>
      <w:marRight w:val="0"/>
      <w:marTop w:val="0"/>
      <w:marBottom w:val="0"/>
      <w:divBdr>
        <w:top w:val="none" w:sz="0" w:space="0" w:color="auto"/>
        <w:left w:val="none" w:sz="0" w:space="0" w:color="auto"/>
        <w:bottom w:val="none" w:sz="0" w:space="0" w:color="auto"/>
        <w:right w:val="none" w:sz="0" w:space="0" w:color="auto"/>
      </w:divBdr>
    </w:div>
    <w:div w:id="1436243579">
      <w:bodyDiv w:val="1"/>
      <w:marLeft w:val="0"/>
      <w:marRight w:val="0"/>
      <w:marTop w:val="0"/>
      <w:marBottom w:val="0"/>
      <w:divBdr>
        <w:top w:val="none" w:sz="0" w:space="0" w:color="auto"/>
        <w:left w:val="none" w:sz="0" w:space="0" w:color="auto"/>
        <w:bottom w:val="none" w:sz="0" w:space="0" w:color="auto"/>
        <w:right w:val="none" w:sz="0" w:space="0" w:color="auto"/>
      </w:divBdr>
    </w:div>
    <w:div w:id="1436511640">
      <w:bodyDiv w:val="1"/>
      <w:marLeft w:val="0"/>
      <w:marRight w:val="0"/>
      <w:marTop w:val="0"/>
      <w:marBottom w:val="0"/>
      <w:divBdr>
        <w:top w:val="none" w:sz="0" w:space="0" w:color="auto"/>
        <w:left w:val="none" w:sz="0" w:space="0" w:color="auto"/>
        <w:bottom w:val="none" w:sz="0" w:space="0" w:color="auto"/>
        <w:right w:val="none" w:sz="0" w:space="0" w:color="auto"/>
      </w:divBdr>
    </w:div>
    <w:div w:id="1441222397">
      <w:bodyDiv w:val="1"/>
      <w:marLeft w:val="0"/>
      <w:marRight w:val="0"/>
      <w:marTop w:val="0"/>
      <w:marBottom w:val="0"/>
      <w:divBdr>
        <w:top w:val="none" w:sz="0" w:space="0" w:color="auto"/>
        <w:left w:val="none" w:sz="0" w:space="0" w:color="auto"/>
        <w:bottom w:val="none" w:sz="0" w:space="0" w:color="auto"/>
        <w:right w:val="none" w:sz="0" w:space="0" w:color="auto"/>
      </w:divBdr>
      <w:divsChild>
        <w:div w:id="1025208226">
          <w:marLeft w:val="994"/>
          <w:marRight w:val="0"/>
          <w:marTop w:val="0"/>
          <w:marBottom w:val="0"/>
          <w:divBdr>
            <w:top w:val="none" w:sz="0" w:space="0" w:color="auto"/>
            <w:left w:val="none" w:sz="0" w:space="0" w:color="auto"/>
            <w:bottom w:val="none" w:sz="0" w:space="0" w:color="auto"/>
            <w:right w:val="none" w:sz="0" w:space="0" w:color="auto"/>
          </w:divBdr>
        </w:div>
      </w:divsChild>
    </w:div>
    <w:div w:id="1446001279">
      <w:bodyDiv w:val="1"/>
      <w:marLeft w:val="0"/>
      <w:marRight w:val="0"/>
      <w:marTop w:val="0"/>
      <w:marBottom w:val="0"/>
      <w:divBdr>
        <w:top w:val="none" w:sz="0" w:space="0" w:color="auto"/>
        <w:left w:val="none" w:sz="0" w:space="0" w:color="auto"/>
        <w:bottom w:val="none" w:sz="0" w:space="0" w:color="auto"/>
        <w:right w:val="none" w:sz="0" w:space="0" w:color="auto"/>
      </w:divBdr>
      <w:divsChild>
        <w:div w:id="1413238979">
          <w:marLeft w:val="-720"/>
          <w:marRight w:val="0"/>
          <w:marTop w:val="0"/>
          <w:marBottom w:val="0"/>
          <w:divBdr>
            <w:top w:val="none" w:sz="0" w:space="0" w:color="auto"/>
            <w:left w:val="none" w:sz="0" w:space="0" w:color="auto"/>
            <w:bottom w:val="none" w:sz="0" w:space="0" w:color="auto"/>
            <w:right w:val="none" w:sz="0" w:space="0" w:color="auto"/>
          </w:divBdr>
        </w:div>
      </w:divsChild>
    </w:div>
    <w:div w:id="1451122228">
      <w:bodyDiv w:val="1"/>
      <w:marLeft w:val="0"/>
      <w:marRight w:val="0"/>
      <w:marTop w:val="0"/>
      <w:marBottom w:val="0"/>
      <w:divBdr>
        <w:top w:val="none" w:sz="0" w:space="0" w:color="auto"/>
        <w:left w:val="none" w:sz="0" w:space="0" w:color="auto"/>
        <w:bottom w:val="none" w:sz="0" w:space="0" w:color="auto"/>
        <w:right w:val="none" w:sz="0" w:space="0" w:color="auto"/>
      </w:divBdr>
    </w:div>
    <w:div w:id="1461071932">
      <w:bodyDiv w:val="1"/>
      <w:marLeft w:val="0"/>
      <w:marRight w:val="0"/>
      <w:marTop w:val="0"/>
      <w:marBottom w:val="0"/>
      <w:divBdr>
        <w:top w:val="none" w:sz="0" w:space="0" w:color="auto"/>
        <w:left w:val="none" w:sz="0" w:space="0" w:color="auto"/>
        <w:bottom w:val="none" w:sz="0" w:space="0" w:color="auto"/>
        <w:right w:val="none" w:sz="0" w:space="0" w:color="auto"/>
      </w:divBdr>
    </w:div>
    <w:div w:id="1465393515">
      <w:bodyDiv w:val="1"/>
      <w:marLeft w:val="0"/>
      <w:marRight w:val="0"/>
      <w:marTop w:val="0"/>
      <w:marBottom w:val="0"/>
      <w:divBdr>
        <w:top w:val="none" w:sz="0" w:space="0" w:color="auto"/>
        <w:left w:val="none" w:sz="0" w:space="0" w:color="auto"/>
        <w:bottom w:val="none" w:sz="0" w:space="0" w:color="auto"/>
        <w:right w:val="none" w:sz="0" w:space="0" w:color="auto"/>
      </w:divBdr>
    </w:div>
    <w:div w:id="1467969422">
      <w:bodyDiv w:val="1"/>
      <w:marLeft w:val="0"/>
      <w:marRight w:val="0"/>
      <w:marTop w:val="0"/>
      <w:marBottom w:val="0"/>
      <w:divBdr>
        <w:top w:val="none" w:sz="0" w:space="0" w:color="auto"/>
        <w:left w:val="none" w:sz="0" w:space="0" w:color="auto"/>
        <w:bottom w:val="none" w:sz="0" w:space="0" w:color="auto"/>
        <w:right w:val="none" w:sz="0" w:space="0" w:color="auto"/>
      </w:divBdr>
      <w:divsChild>
        <w:div w:id="1473519574">
          <w:marLeft w:val="-720"/>
          <w:marRight w:val="0"/>
          <w:marTop w:val="0"/>
          <w:marBottom w:val="0"/>
          <w:divBdr>
            <w:top w:val="none" w:sz="0" w:space="0" w:color="auto"/>
            <w:left w:val="none" w:sz="0" w:space="0" w:color="auto"/>
            <w:bottom w:val="none" w:sz="0" w:space="0" w:color="auto"/>
            <w:right w:val="none" w:sz="0" w:space="0" w:color="auto"/>
          </w:divBdr>
        </w:div>
      </w:divsChild>
    </w:div>
    <w:div w:id="1469055667">
      <w:bodyDiv w:val="1"/>
      <w:marLeft w:val="0"/>
      <w:marRight w:val="0"/>
      <w:marTop w:val="0"/>
      <w:marBottom w:val="0"/>
      <w:divBdr>
        <w:top w:val="none" w:sz="0" w:space="0" w:color="auto"/>
        <w:left w:val="none" w:sz="0" w:space="0" w:color="auto"/>
        <w:bottom w:val="none" w:sz="0" w:space="0" w:color="auto"/>
        <w:right w:val="none" w:sz="0" w:space="0" w:color="auto"/>
      </w:divBdr>
    </w:div>
    <w:div w:id="1471438503">
      <w:bodyDiv w:val="1"/>
      <w:marLeft w:val="0"/>
      <w:marRight w:val="0"/>
      <w:marTop w:val="0"/>
      <w:marBottom w:val="0"/>
      <w:divBdr>
        <w:top w:val="none" w:sz="0" w:space="0" w:color="auto"/>
        <w:left w:val="none" w:sz="0" w:space="0" w:color="auto"/>
        <w:bottom w:val="none" w:sz="0" w:space="0" w:color="auto"/>
        <w:right w:val="none" w:sz="0" w:space="0" w:color="auto"/>
      </w:divBdr>
    </w:div>
    <w:div w:id="1472403370">
      <w:bodyDiv w:val="1"/>
      <w:marLeft w:val="0"/>
      <w:marRight w:val="0"/>
      <w:marTop w:val="0"/>
      <w:marBottom w:val="0"/>
      <w:divBdr>
        <w:top w:val="none" w:sz="0" w:space="0" w:color="auto"/>
        <w:left w:val="none" w:sz="0" w:space="0" w:color="auto"/>
        <w:bottom w:val="none" w:sz="0" w:space="0" w:color="auto"/>
        <w:right w:val="none" w:sz="0" w:space="0" w:color="auto"/>
      </w:divBdr>
    </w:div>
    <w:div w:id="1474592685">
      <w:bodyDiv w:val="1"/>
      <w:marLeft w:val="0"/>
      <w:marRight w:val="0"/>
      <w:marTop w:val="0"/>
      <w:marBottom w:val="0"/>
      <w:divBdr>
        <w:top w:val="none" w:sz="0" w:space="0" w:color="auto"/>
        <w:left w:val="none" w:sz="0" w:space="0" w:color="auto"/>
        <w:bottom w:val="none" w:sz="0" w:space="0" w:color="auto"/>
        <w:right w:val="none" w:sz="0" w:space="0" w:color="auto"/>
      </w:divBdr>
    </w:div>
    <w:div w:id="1475676125">
      <w:bodyDiv w:val="1"/>
      <w:marLeft w:val="0"/>
      <w:marRight w:val="0"/>
      <w:marTop w:val="0"/>
      <w:marBottom w:val="0"/>
      <w:divBdr>
        <w:top w:val="none" w:sz="0" w:space="0" w:color="auto"/>
        <w:left w:val="none" w:sz="0" w:space="0" w:color="auto"/>
        <w:bottom w:val="none" w:sz="0" w:space="0" w:color="auto"/>
        <w:right w:val="none" w:sz="0" w:space="0" w:color="auto"/>
      </w:divBdr>
      <w:divsChild>
        <w:div w:id="7829811">
          <w:marLeft w:val="-720"/>
          <w:marRight w:val="0"/>
          <w:marTop w:val="0"/>
          <w:marBottom w:val="0"/>
          <w:divBdr>
            <w:top w:val="none" w:sz="0" w:space="0" w:color="auto"/>
            <w:left w:val="none" w:sz="0" w:space="0" w:color="auto"/>
            <w:bottom w:val="none" w:sz="0" w:space="0" w:color="auto"/>
            <w:right w:val="none" w:sz="0" w:space="0" w:color="auto"/>
          </w:divBdr>
        </w:div>
      </w:divsChild>
    </w:div>
    <w:div w:id="1506432888">
      <w:bodyDiv w:val="1"/>
      <w:marLeft w:val="0"/>
      <w:marRight w:val="0"/>
      <w:marTop w:val="0"/>
      <w:marBottom w:val="0"/>
      <w:divBdr>
        <w:top w:val="none" w:sz="0" w:space="0" w:color="auto"/>
        <w:left w:val="none" w:sz="0" w:space="0" w:color="auto"/>
        <w:bottom w:val="none" w:sz="0" w:space="0" w:color="auto"/>
        <w:right w:val="none" w:sz="0" w:space="0" w:color="auto"/>
      </w:divBdr>
    </w:div>
    <w:div w:id="1508250921">
      <w:bodyDiv w:val="1"/>
      <w:marLeft w:val="0"/>
      <w:marRight w:val="0"/>
      <w:marTop w:val="0"/>
      <w:marBottom w:val="0"/>
      <w:divBdr>
        <w:top w:val="none" w:sz="0" w:space="0" w:color="auto"/>
        <w:left w:val="none" w:sz="0" w:space="0" w:color="auto"/>
        <w:bottom w:val="none" w:sz="0" w:space="0" w:color="auto"/>
        <w:right w:val="none" w:sz="0" w:space="0" w:color="auto"/>
      </w:divBdr>
    </w:div>
    <w:div w:id="1517427448">
      <w:bodyDiv w:val="1"/>
      <w:marLeft w:val="0"/>
      <w:marRight w:val="0"/>
      <w:marTop w:val="0"/>
      <w:marBottom w:val="0"/>
      <w:divBdr>
        <w:top w:val="none" w:sz="0" w:space="0" w:color="auto"/>
        <w:left w:val="none" w:sz="0" w:space="0" w:color="auto"/>
        <w:bottom w:val="none" w:sz="0" w:space="0" w:color="auto"/>
        <w:right w:val="none" w:sz="0" w:space="0" w:color="auto"/>
      </w:divBdr>
      <w:divsChild>
        <w:div w:id="170607736">
          <w:marLeft w:val="0"/>
          <w:marRight w:val="0"/>
          <w:marTop w:val="0"/>
          <w:marBottom w:val="0"/>
          <w:divBdr>
            <w:top w:val="none" w:sz="0" w:space="0" w:color="auto"/>
            <w:left w:val="none" w:sz="0" w:space="0" w:color="auto"/>
            <w:bottom w:val="none" w:sz="0" w:space="0" w:color="auto"/>
            <w:right w:val="none" w:sz="0" w:space="0" w:color="auto"/>
          </w:divBdr>
          <w:divsChild>
            <w:div w:id="2087333818">
              <w:marLeft w:val="0"/>
              <w:marRight w:val="0"/>
              <w:marTop w:val="0"/>
              <w:marBottom w:val="0"/>
              <w:divBdr>
                <w:top w:val="none" w:sz="0" w:space="0" w:color="auto"/>
                <w:left w:val="none" w:sz="0" w:space="0" w:color="auto"/>
                <w:bottom w:val="none" w:sz="0" w:space="0" w:color="auto"/>
                <w:right w:val="none" w:sz="0" w:space="0" w:color="auto"/>
              </w:divBdr>
              <w:divsChild>
                <w:div w:id="862520707">
                  <w:marLeft w:val="0"/>
                  <w:marRight w:val="0"/>
                  <w:marTop w:val="0"/>
                  <w:marBottom w:val="0"/>
                  <w:divBdr>
                    <w:top w:val="none" w:sz="0" w:space="0" w:color="auto"/>
                    <w:left w:val="none" w:sz="0" w:space="0" w:color="auto"/>
                    <w:bottom w:val="none" w:sz="0" w:space="0" w:color="auto"/>
                    <w:right w:val="none" w:sz="0" w:space="0" w:color="auto"/>
                  </w:divBdr>
                  <w:divsChild>
                    <w:div w:id="141986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1329">
      <w:bodyDiv w:val="1"/>
      <w:marLeft w:val="0"/>
      <w:marRight w:val="0"/>
      <w:marTop w:val="0"/>
      <w:marBottom w:val="0"/>
      <w:divBdr>
        <w:top w:val="none" w:sz="0" w:space="0" w:color="auto"/>
        <w:left w:val="none" w:sz="0" w:space="0" w:color="auto"/>
        <w:bottom w:val="none" w:sz="0" w:space="0" w:color="auto"/>
        <w:right w:val="none" w:sz="0" w:space="0" w:color="auto"/>
      </w:divBdr>
    </w:div>
    <w:div w:id="1522666093">
      <w:bodyDiv w:val="1"/>
      <w:marLeft w:val="0"/>
      <w:marRight w:val="0"/>
      <w:marTop w:val="0"/>
      <w:marBottom w:val="0"/>
      <w:divBdr>
        <w:top w:val="none" w:sz="0" w:space="0" w:color="auto"/>
        <w:left w:val="none" w:sz="0" w:space="0" w:color="auto"/>
        <w:bottom w:val="none" w:sz="0" w:space="0" w:color="auto"/>
        <w:right w:val="none" w:sz="0" w:space="0" w:color="auto"/>
      </w:divBdr>
    </w:div>
    <w:div w:id="1531142493">
      <w:bodyDiv w:val="1"/>
      <w:marLeft w:val="0"/>
      <w:marRight w:val="0"/>
      <w:marTop w:val="0"/>
      <w:marBottom w:val="0"/>
      <w:divBdr>
        <w:top w:val="none" w:sz="0" w:space="0" w:color="auto"/>
        <w:left w:val="none" w:sz="0" w:space="0" w:color="auto"/>
        <w:bottom w:val="none" w:sz="0" w:space="0" w:color="auto"/>
        <w:right w:val="none" w:sz="0" w:space="0" w:color="auto"/>
      </w:divBdr>
    </w:div>
    <w:div w:id="1538809782">
      <w:bodyDiv w:val="1"/>
      <w:marLeft w:val="0"/>
      <w:marRight w:val="0"/>
      <w:marTop w:val="0"/>
      <w:marBottom w:val="0"/>
      <w:divBdr>
        <w:top w:val="none" w:sz="0" w:space="0" w:color="auto"/>
        <w:left w:val="none" w:sz="0" w:space="0" w:color="auto"/>
        <w:bottom w:val="none" w:sz="0" w:space="0" w:color="auto"/>
        <w:right w:val="none" w:sz="0" w:space="0" w:color="auto"/>
      </w:divBdr>
    </w:div>
    <w:div w:id="1549337322">
      <w:bodyDiv w:val="1"/>
      <w:marLeft w:val="0"/>
      <w:marRight w:val="0"/>
      <w:marTop w:val="0"/>
      <w:marBottom w:val="0"/>
      <w:divBdr>
        <w:top w:val="none" w:sz="0" w:space="0" w:color="auto"/>
        <w:left w:val="none" w:sz="0" w:space="0" w:color="auto"/>
        <w:bottom w:val="none" w:sz="0" w:space="0" w:color="auto"/>
        <w:right w:val="none" w:sz="0" w:space="0" w:color="auto"/>
      </w:divBdr>
    </w:div>
    <w:div w:id="1559825608">
      <w:bodyDiv w:val="1"/>
      <w:marLeft w:val="0"/>
      <w:marRight w:val="0"/>
      <w:marTop w:val="0"/>
      <w:marBottom w:val="0"/>
      <w:divBdr>
        <w:top w:val="none" w:sz="0" w:space="0" w:color="auto"/>
        <w:left w:val="none" w:sz="0" w:space="0" w:color="auto"/>
        <w:bottom w:val="none" w:sz="0" w:space="0" w:color="auto"/>
        <w:right w:val="none" w:sz="0" w:space="0" w:color="auto"/>
      </w:divBdr>
    </w:div>
    <w:div w:id="1567102649">
      <w:bodyDiv w:val="1"/>
      <w:marLeft w:val="0"/>
      <w:marRight w:val="0"/>
      <w:marTop w:val="0"/>
      <w:marBottom w:val="0"/>
      <w:divBdr>
        <w:top w:val="none" w:sz="0" w:space="0" w:color="auto"/>
        <w:left w:val="none" w:sz="0" w:space="0" w:color="auto"/>
        <w:bottom w:val="none" w:sz="0" w:space="0" w:color="auto"/>
        <w:right w:val="none" w:sz="0" w:space="0" w:color="auto"/>
      </w:divBdr>
    </w:div>
    <w:div w:id="1567959529">
      <w:bodyDiv w:val="1"/>
      <w:marLeft w:val="0"/>
      <w:marRight w:val="0"/>
      <w:marTop w:val="0"/>
      <w:marBottom w:val="0"/>
      <w:divBdr>
        <w:top w:val="none" w:sz="0" w:space="0" w:color="auto"/>
        <w:left w:val="none" w:sz="0" w:space="0" w:color="auto"/>
        <w:bottom w:val="none" w:sz="0" w:space="0" w:color="auto"/>
        <w:right w:val="none" w:sz="0" w:space="0" w:color="auto"/>
      </w:divBdr>
    </w:div>
    <w:div w:id="1569338412">
      <w:bodyDiv w:val="1"/>
      <w:marLeft w:val="0"/>
      <w:marRight w:val="0"/>
      <w:marTop w:val="0"/>
      <w:marBottom w:val="0"/>
      <w:divBdr>
        <w:top w:val="none" w:sz="0" w:space="0" w:color="auto"/>
        <w:left w:val="none" w:sz="0" w:space="0" w:color="auto"/>
        <w:bottom w:val="none" w:sz="0" w:space="0" w:color="auto"/>
        <w:right w:val="none" w:sz="0" w:space="0" w:color="auto"/>
      </w:divBdr>
    </w:div>
    <w:div w:id="1571039898">
      <w:bodyDiv w:val="1"/>
      <w:marLeft w:val="0"/>
      <w:marRight w:val="0"/>
      <w:marTop w:val="0"/>
      <w:marBottom w:val="0"/>
      <w:divBdr>
        <w:top w:val="none" w:sz="0" w:space="0" w:color="auto"/>
        <w:left w:val="none" w:sz="0" w:space="0" w:color="auto"/>
        <w:bottom w:val="none" w:sz="0" w:space="0" w:color="auto"/>
        <w:right w:val="none" w:sz="0" w:space="0" w:color="auto"/>
      </w:divBdr>
    </w:div>
    <w:div w:id="1574774499">
      <w:bodyDiv w:val="1"/>
      <w:marLeft w:val="0"/>
      <w:marRight w:val="0"/>
      <w:marTop w:val="0"/>
      <w:marBottom w:val="0"/>
      <w:divBdr>
        <w:top w:val="none" w:sz="0" w:space="0" w:color="auto"/>
        <w:left w:val="none" w:sz="0" w:space="0" w:color="auto"/>
        <w:bottom w:val="none" w:sz="0" w:space="0" w:color="auto"/>
        <w:right w:val="none" w:sz="0" w:space="0" w:color="auto"/>
      </w:divBdr>
    </w:div>
    <w:div w:id="1575629531">
      <w:bodyDiv w:val="1"/>
      <w:marLeft w:val="0"/>
      <w:marRight w:val="0"/>
      <w:marTop w:val="0"/>
      <w:marBottom w:val="0"/>
      <w:divBdr>
        <w:top w:val="none" w:sz="0" w:space="0" w:color="auto"/>
        <w:left w:val="none" w:sz="0" w:space="0" w:color="auto"/>
        <w:bottom w:val="none" w:sz="0" w:space="0" w:color="auto"/>
        <w:right w:val="none" w:sz="0" w:space="0" w:color="auto"/>
      </w:divBdr>
    </w:div>
    <w:div w:id="1576818028">
      <w:bodyDiv w:val="1"/>
      <w:marLeft w:val="0"/>
      <w:marRight w:val="0"/>
      <w:marTop w:val="0"/>
      <w:marBottom w:val="0"/>
      <w:divBdr>
        <w:top w:val="none" w:sz="0" w:space="0" w:color="auto"/>
        <w:left w:val="none" w:sz="0" w:space="0" w:color="auto"/>
        <w:bottom w:val="none" w:sz="0" w:space="0" w:color="auto"/>
        <w:right w:val="none" w:sz="0" w:space="0" w:color="auto"/>
      </w:divBdr>
      <w:divsChild>
        <w:div w:id="511795750">
          <w:marLeft w:val="0"/>
          <w:marRight w:val="0"/>
          <w:marTop w:val="0"/>
          <w:marBottom w:val="0"/>
          <w:divBdr>
            <w:top w:val="none" w:sz="0" w:space="0" w:color="auto"/>
            <w:left w:val="none" w:sz="0" w:space="0" w:color="auto"/>
            <w:bottom w:val="none" w:sz="0" w:space="0" w:color="auto"/>
            <w:right w:val="none" w:sz="0" w:space="0" w:color="auto"/>
          </w:divBdr>
          <w:divsChild>
            <w:div w:id="1262224829">
              <w:marLeft w:val="0"/>
              <w:marRight w:val="0"/>
              <w:marTop w:val="0"/>
              <w:marBottom w:val="0"/>
              <w:divBdr>
                <w:top w:val="none" w:sz="0" w:space="0" w:color="auto"/>
                <w:left w:val="none" w:sz="0" w:space="0" w:color="auto"/>
                <w:bottom w:val="none" w:sz="0" w:space="0" w:color="auto"/>
                <w:right w:val="none" w:sz="0" w:space="0" w:color="auto"/>
              </w:divBdr>
              <w:divsChild>
                <w:div w:id="917130170">
                  <w:marLeft w:val="0"/>
                  <w:marRight w:val="0"/>
                  <w:marTop w:val="0"/>
                  <w:marBottom w:val="0"/>
                  <w:divBdr>
                    <w:top w:val="none" w:sz="0" w:space="0" w:color="auto"/>
                    <w:left w:val="none" w:sz="0" w:space="0" w:color="auto"/>
                    <w:bottom w:val="none" w:sz="0" w:space="0" w:color="auto"/>
                    <w:right w:val="none" w:sz="0" w:space="0" w:color="auto"/>
                  </w:divBdr>
                  <w:divsChild>
                    <w:div w:id="5422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409608">
      <w:bodyDiv w:val="1"/>
      <w:marLeft w:val="0"/>
      <w:marRight w:val="0"/>
      <w:marTop w:val="0"/>
      <w:marBottom w:val="0"/>
      <w:divBdr>
        <w:top w:val="none" w:sz="0" w:space="0" w:color="auto"/>
        <w:left w:val="none" w:sz="0" w:space="0" w:color="auto"/>
        <w:bottom w:val="none" w:sz="0" w:space="0" w:color="auto"/>
        <w:right w:val="none" w:sz="0" w:space="0" w:color="auto"/>
      </w:divBdr>
    </w:div>
    <w:div w:id="1593928427">
      <w:bodyDiv w:val="1"/>
      <w:marLeft w:val="0"/>
      <w:marRight w:val="0"/>
      <w:marTop w:val="0"/>
      <w:marBottom w:val="0"/>
      <w:divBdr>
        <w:top w:val="none" w:sz="0" w:space="0" w:color="auto"/>
        <w:left w:val="none" w:sz="0" w:space="0" w:color="auto"/>
        <w:bottom w:val="none" w:sz="0" w:space="0" w:color="auto"/>
        <w:right w:val="none" w:sz="0" w:space="0" w:color="auto"/>
      </w:divBdr>
    </w:div>
    <w:div w:id="1594825905">
      <w:bodyDiv w:val="1"/>
      <w:marLeft w:val="0"/>
      <w:marRight w:val="0"/>
      <w:marTop w:val="0"/>
      <w:marBottom w:val="0"/>
      <w:divBdr>
        <w:top w:val="none" w:sz="0" w:space="0" w:color="auto"/>
        <w:left w:val="none" w:sz="0" w:space="0" w:color="auto"/>
        <w:bottom w:val="none" w:sz="0" w:space="0" w:color="auto"/>
        <w:right w:val="none" w:sz="0" w:space="0" w:color="auto"/>
      </w:divBdr>
      <w:divsChild>
        <w:div w:id="1106147342">
          <w:marLeft w:val="360"/>
          <w:marRight w:val="0"/>
          <w:marTop w:val="200"/>
          <w:marBottom w:val="0"/>
          <w:divBdr>
            <w:top w:val="none" w:sz="0" w:space="0" w:color="auto"/>
            <w:left w:val="none" w:sz="0" w:space="0" w:color="auto"/>
            <w:bottom w:val="none" w:sz="0" w:space="0" w:color="auto"/>
            <w:right w:val="none" w:sz="0" w:space="0" w:color="auto"/>
          </w:divBdr>
        </w:div>
      </w:divsChild>
    </w:div>
    <w:div w:id="1595238221">
      <w:bodyDiv w:val="1"/>
      <w:marLeft w:val="0"/>
      <w:marRight w:val="0"/>
      <w:marTop w:val="0"/>
      <w:marBottom w:val="0"/>
      <w:divBdr>
        <w:top w:val="none" w:sz="0" w:space="0" w:color="auto"/>
        <w:left w:val="none" w:sz="0" w:space="0" w:color="auto"/>
        <w:bottom w:val="none" w:sz="0" w:space="0" w:color="auto"/>
        <w:right w:val="none" w:sz="0" w:space="0" w:color="auto"/>
      </w:divBdr>
      <w:divsChild>
        <w:div w:id="1950358829">
          <w:marLeft w:val="0"/>
          <w:marRight w:val="0"/>
          <w:marTop w:val="0"/>
          <w:marBottom w:val="0"/>
          <w:divBdr>
            <w:top w:val="none" w:sz="0" w:space="0" w:color="auto"/>
            <w:left w:val="none" w:sz="0" w:space="0" w:color="auto"/>
            <w:bottom w:val="none" w:sz="0" w:space="0" w:color="auto"/>
            <w:right w:val="none" w:sz="0" w:space="0" w:color="auto"/>
          </w:divBdr>
          <w:divsChild>
            <w:div w:id="2037272965">
              <w:marLeft w:val="0"/>
              <w:marRight w:val="0"/>
              <w:marTop w:val="0"/>
              <w:marBottom w:val="0"/>
              <w:divBdr>
                <w:top w:val="none" w:sz="0" w:space="0" w:color="auto"/>
                <w:left w:val="none" w:sz="0" w:space="0" w:color="auto"/>
                <w:bottom w:val="none" w:sz="0" w:space="0" w:color="auto"/>
                <w:right w:val="none" w:sz="0" w:space="0" w:color="auto"/>
              </w:divBdr>
              <w:divsChild>
                <w:div w:id="12218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79006">
      <w:bodyDiv w:val="1"/>
      <w:marLeft w:val="0"/>
      <w:marRight w:val="0"/>
      <w:marTop w:val="0"/>
      <w:marBottom w:val="0"/>
      <w:divBdr>
        <w:top w:val="none" w:sz="0" w:space="0" w:color="auto"/>
        <w:left w:val="none" w:sz="0" w:space="0" w:color="auto"/>
        <w:bottom w:val="none" w:sz="0" w:space="0" w:color="auto"/>
        <w:right w:val="none" w:sz="0" w:space="0" w:color="auto"/>
      </w:divBdr>
    </w:div>
    <w:div w:id="1605070712">
      <w:bodyDiv w:val="1"/>
      <w:marLeft w:val="0"/>
      <w:marRight w:val="0"/>
      <w:marTop w:val="0"/>
      <w:marBottom w:val="0"/>
      <w:divBdr>
        <w:top w:val="none" w:sz="0" w:space="0" w:color="auto"/>
        <w:left w:val="none" w:sz="0" w:space="0" w:color="auto"/>
        <w:bottom w:val="none" w:sz="0" w:space="0" w:color="auto"/>
        <w:right w:val="none" w:sz="0" w:space="0" w:color="auto"/>
      </w:divBdr>
    </w:div>
    <w:div w:id="1607227499">
      <w:bodyDiv w:val="1"/>
      <w:marLeft w:val="0"/>
      <w:marRight w:val="0"/>
      <w:marTop w:val="0"/>
      <w:marBottom w:val="0"/>
      <w:divBdr>
        <w:top w:val="none" w:sz="0" w:space="0" w:color="auto"/>
        <w:left w:val="none" w:sz="0" w:space="0" w:color="auto"/>
        <w:bottom w:val="none" w:sz="0" w:space="0" w:color="auto"/>
        <w:right w:val="none" w:sz="0" w:space="0" w:color="auto"/>
      </w:divBdr>
    </w:div>
    <w:div w:id="1610157755">
      <w:bodyDiv w:val="1"/>
      <w:marLeft w:val="0"/>
      <w:marRight w:val="0"/>
      <w:marTop w:val="0"/>
      <w:marBottom w:val="0"/>
      <w:divBdr>
        <w:top w:val="none" w:sz="0" w:space="0" w:color="auto"/>
        <w:left w:val="none" w:sz="0" w:space="0" w:color="auto"/>
        <w:bottom w:val="none" w:sz="0" w:space="0" w:color="auto"/>
        <w:right w:val="none" w:sz="0" w:space="0" w:color="auto"/>
      </w:divBdr>
    </w:div>
    <w:div w:id="1612399987">
      <w:bodyDiv w:val="1"/>
      <w:marLeft w:val="0"/>
      <w:marRight w:val="0"/>
      <w:marTop w:val="0"/>
      <w:marBottom w:val="0"/>
      <w:divBdr>
        <w:top w:val="none" w:sz="0" w:space="0" w:color="auto"/>
        <w:left w:val="none" w:sz="0" w:space="0" w:color="auto"/>
        <w:bottom w:val="none" w:sz="0" w:space="0" w:color="auto"/>
        <w:right w:val="none" w:sz="0" w:space="0" w:color="auto"/>
      </w:divBdr>
    </w:div>
    <w:div w:id="1614903919">
      <w:bodyDiv w:val="1"/>
      <w:marLeft w:val="0"/>
      <w:marRight w:val="0"/>
      <w:marTop w:val="0"/>
      <w:marBottom w:val="0"/>
      <w:divBdr>
        <w:top w:val="none" w:sz="0" w:space="0" w:color="auto"/>
        <w:left w:val="none" w:sz="0" w:space="0" w:color="auto"/>
        <w:bottom w:val="none" w:sz="0" w:space="0" w:color="auto"/>
        <w:right w:val="none" w:sz="0" w:space="0" w:color="auto"/>
      </w:divBdr>
    </w:div>
    <w:div w:id="1615749554">
      <w:bodyDiv w:val="1"/>
      <w:marLeft w:val="0"/>
      <w:marRight w:val="0"/>
      <w:marTop w:val="0"/>
      <w:marBottom w:val="0"/>
      <w:divBdr>
        <w:top w:val="none" w:sz="0" w:space="0" w:color="auto"/>
        <w:left w:val="none" w:sz="0" w:space="0" w:color="auto"/>
        <w:bottom w:val="none" w:sz="0" w:space="0" w:color="auto"/>
        <w:right w:val="none" w:sz="0" w:space="0" w:color="auto"/>
      </w:divBdr>
      <w:divsChild>
        <w:div w:id="1679965174">
          <w:marLeft w:val="0"/>
          <w:marRight w:val="0"/>
          <w:marTop w:val="0"/>
          <w:marBottom w:val="0"/>
          <w:divBdr>
            <w:top w:val="none" w:sz="0" w:space="0" w:color="auto"/>
            <w:left w:val="none" w:sz="0" w:space="0" w:color="auto"/>
            <w:bottom w:val="none" w:sz="0" w:space="0" w:color="auto"/>
            <w:right w:val="none" w:sz="0" w:space="0" w:color="auto"/>
          </w:divBdr>
          <w:divsChild>
            <w:div w:id="438373940">
              <w:marLeft w:val="0"/>
              <w:marRight w:val="0"/>
              <w:marTop w:val="0"/>
              <w:marBottom w:val="0"/>
              <w:divBdr>
                <w:top w:val="none" w:sz="0" w:space="0" w:color="auto"/>
                <w:left w:val="none" w:sz="0" w:space="0" w:color="auto"/>
                <w:bottom w:val="none" w:sz="0" w:space="0" w:color="auto"/>
                <w:right w:val="none" w:sz="0" w:space="0" w:color="auto"/>
              </w:divBdr>
              <w:divsChild>
                <w:div w:id="85997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96617">
      <w:bodyDiv w:val="1"/>
      <w:marLeft w:val="0"/>
      <w:marRight w:val="0"/>
      <w:marTop w:val="0"/>
      <w:marBottom w:val="0"/>
      <w:divBdr>
        <w:top w:val="none" w:sz="0" w:space="0" w:color="auto"/>
        <w:left w:val="none" w:sz="0" w:space="0" w:color="auto"/>
        <w:bottom w:val="none" w:sz="0" w:space="0" w:color="auto"/>
        <w:right w:val="none" w:sz="0" w:space="0" w:color="auto"/>
      </w:divBdr>
    </w:div>
    <w:div w:id="1622108518">
      <w:bodyDiv w:val="1"/>
      <w:marLeft w:val="0"/>
      <w:marRight w:val="0"/>
      <w:marTop w:val="0"/>
      <w:marBottom w:val="0"/>
      <w:divBdr>
        <w:top w:val="none" w:sz="0" w:space="0" w:color="auto"/>
        <w:left w:val="none" w:sz="0" w:space="0" w:color="auto"/>
        <w:bottom w:val="none" w:sz="0" w:space="0" w:color="auto"/>
        <w:right w:val="none" w:sz="0" w:space="0" w:color="auto"/>
      </w:divBdr>
      <w:divsChild>
        <w:div w:id="895235875">
          <w:marLeft w:val="0"/>
          <w:marRight w:val="0"/>
          <w:marTop w:val="0"/>
          <w:marBottom w:val="0"/>
          <w:divBdr>
            <w:top w:val="none" w:sz="0" w:space="0" w:color="auto"/>
            <w:left w:val="none" w:sz="0" w:space="0" w:color="auto"/>
            <w:bottom w:val="none" w:sz="0" w:space="0" w:color="auto"/>
            <w:right w:val="none" w:sz="0" w:space="0" w:color="auto"/>
          </w:divBdr>
          <w:divsChild>
            <w:div w:id="462581692">
              <w:marLeft w:val="0"/>
              <w:marRight w:val="0"/>
              <w:marTop w:val="0"/>
              <w:marBottom w:val="0"/>
              <w:divBdr>
                <w:top w:val="none" w:sz="0" w:space="0" w:color="auto"/>
                <w:left w:val="none" w:sz="0" w:space="0" w:color="auto"/>
                <w:bottom w:val="none" w:sz="0" w:space="0" w:color="auto"/>
                <w:right w:val="none" w:sz="0" w:space="0" w:color="auto"/>
              </w:divBdr>
              <w:divsChild>
                <w:div w:id="19652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727375">
      <w:bodyDiv w:val="1"/>
      <w:marLeft w:val="0"/>
      <w:marRight w:val="0"/>
      <w:marTop w:val="0"/>
      <w:marBottom w:val="0"/>
      <w:divBdr>
        <w:top w:val="none" w:sz="0" w:space="0" w:color="auto"/>
        <w:left w:val="none" w:sz="0" w:space="0" w:color="auto"/>
        <w:bottom w:val="none" w:sz="0" w:space="0" w:color="auto"/>
        <w:right w:val="none" w:sz="0" w:space="0" w:color="auto"/>
      </w:divBdr>
      <w:divsChild>
        <w:div w:id="1336373232">
          <w:marLeft w:val="-720"/>
          <w:marRight w:val="0"/>
          <w:marTop w:val="0"/>
          <w:marBottom w:val="0"/>
          <w:divBdr>
            <w:top w:val="none" w:sz="0" w:space="0" w:color="auto"/>
            <w:left w:val="none" w:sz="0" w:space="0" w:color="auto"/>
            <w:bottom w:val="none" w:sz="0" w:space="0" w:color="auto"/>
            <w:right w:val="none" w:sz="0" w:space="0" w:color="auto"/>
          </w:divBdr>
        </w:div>
      </w:divsChild>
    </w:div>
    <w:div w:id="1629704053">
      <w:bodyDiv w:val="1"/>
      <w:marLeft w:val="0"/>
      <w:marRight w:val="0"/>
      <w:marTop w:val="0"/>
      <w:marBottom w:val="0"/>
      <w:divBdr>
        <w:top w:val="none" w:sz="0" w:space="0" w:color="auto"/>
        <w:left w:val="none" w:sz="0" w:space="0" w:color="auto"/>
        <w:bottom w:val="none" w:sz="0" w:space="0" w:color="auto"/>
        <w:right w:val="none" w:sz="0" w:space="0" w:color="auto"/>
      </w:divBdr>
    </w:div>
    <w:div w:id="1637683057">
      <w:bodyDiv w:val="1"/>
      <w:marLeft w:val="0"/>
      <w:marRight w:val="0"/>
      <w:marTop w:val="0"/>
      <w:marBottom w:val="0"/>
      <w:divBdr>
        <w:top w:val="none" w:sz="0" w:space="0" w:color="auto"/>
        <w:left w:val="none" w:sz="0" w:space="0" w:color="auto"/>
        <w:bottom w:val="none" w:sz="0" w:space="0" w:color="auto"/>
        <w:right w:val="none" w:sz="0" w:space="0" w:color="auto"/>
      </w:divBdr>
    </w:div>
    <w:div w:id="1640186545">
      <w:bodyDiv w:val="1"/>
      <w:marLeft w:val="0"/>
      <w:marRight w:val="0"/>
      <w:marTop w:val="0"/>
      <w:marBottom w:val="0"/>
      <w:divBdr>
        <w:top w:val="none" w:sz="0" w:space="0" w:color="auto"/>
        <w:left w:val="none" w:sz="0" w:space="0" w:color="auto"/>
        <w:bottom w:val="none" w:sz="0" w:space="0" w:color="auto"/>
        <w:right w:val="none" w:sz="0" w:space="0" w:color="auto"/>
      </w:divBdr>
      <w:divsChild>
        <w:div w:id="1425566446">
          <w:marLeft w:val="-720"/>
          <w:marRight w:val="0"/>
          <w:marTop w:val="0"/>
          <w:marBottom w:val="0"/>
          <w:divBdr>
            <w:top w:val="none" w:sz="0" w:space="0" w:color="auto"/>
            <w:left w:val="none" w:sz="0" w:space="0" w:color="auto"/>
            <w:bottom w:val="none" w:sz="0" w:space="0" w:color="auto"/>
            <w:right w:val="none" w:sz="0" w:space="0" w:color="auto"/>
          </w:divBdr>
        </w:div>
      </w:divsChild>
    </w:div>
    <w:div w:id="1655066800">
      <w:bodyDiv w:val="1"/>
      <w:marLeft w:val="0"/>
      <w:marRight w:val="0"/>
      <w:marTop w:val="0"/>
      <w:marBottom w:val="0"/>
      <w:divBdr>
        <w:top w:val="none" w:sz="0" w:space="0" w:color="auto"/>
        <w:left w:val="none" w:sz="0" w:space="0" w:color="auto"/>
        <w:bottom w:val="none" w:sz="0" w:space="0" w:color="auto"/>
        <w:right w:val="none" w:sz="0" w:space="0" w:color="auto"/>
      </w:divBdr>
      <w:divsChild>
        <w:div w:id="552353162">
          <w:marLeft w:val="0"/>
          <w:marRight w:val="0"/>
          <w:marTop w:val="0"/>
          <w:marBottom w:val="0"/>
          <w:divBdr>
            <w:top w:val="none" w:sz="0" w:space="0" w:color="auto"/>
            <w:left w:val="none" w:sz="0" w:space="0" w:color="auto"/>
            <w:bottom w:val="none" w:sz="0" w:space="0" w:color="auto"/>
            <w:right w:val="none" w:sz="0" w:space="0" w:color="auto"/>
          </w:divBdr>
          <w:divsChild>
            <w:div w:id="729768704">
              <w:marLeft w:val="0"/>
              <w:marRight w:val="0"/>
              <w:marTop w:val="0"/>
              <w:marBottom w:val="0"/>
              <w:divBdr>
                <w:top w:val="none" w:sz="0" w:space="0" w:color="auto"/>
                <w:left w:val="none" w:sz="0" w:space="0" w:color="auto"/>
                <w:bottom w:val="none" w:sz="0" w:space="0" w:color="auto"/>
                <w:right w:val="none" w:sz="0" w:space="0" w:color="auto"/>
              </w:divBdr>
              <w:divsChild>
                <w:div w:id="17438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690211">
      <w:bodyDiv w:val="1"/>
      <w:marLeft w:val="0"/>
      <w:marRight w:val="0"/>
      <w:marTop w:val="0"/>
      <w:marBottom w:val="0"/>
      <w:divBdr>
        <w:top w:val="none" w:sz="0" w:space="0" w:color="auto"/>
        <w:left w:val="none" w:sz="0" w:space="0" w:color="auto"/>
        <w:bottom w:val="none" w:sz="0" w:space="0" w:color="auto"/>
        <w:right w:val="none" w:sz="0" w:space="0" w:color="auto"/>
      </w:divBdr>
    </w:div>
    <w:div w:id="1670019273">
      <w:bodyDiv w:val="1"/>
      <w:marLeft w:val="0"/>
      <w:marRight w:val="0"/>
      <w:marTop w:val="0"/>
      <w:marBottom w:val="0"/>
      <w:divBdr>
        <w:top w:val="none" w:sz="0" w:space="0" w:color="auto"/>
        <w:left w:val="none" w:sz="0" w:space="0" w:color="auto"/>
        <w:bottom w:val="none" w:sz="0" w:space="0" w:color="auto"/>
        <w:right w:val="none" w:sz="0" w:space="0" w:color="auto"/>
      </w:divBdr>
      <w:divsChild>
        <w:div w:id="1832329237">
          <w:marLeft w:val="0"/>
          <w:marRight w:val="0"/>
          <w:marTop w:val="0"/>
          <w:marBottom w:val="0"/>
          <w:divBdr>
            <w:top w:val="none" w:sz="0" w:space="0" w:color="auto"/>
            <w:left w:val="none" w:sz="0" w:space="0" w:color="auto"/>
            <w:bottom w:val="none" w:sz="0" w:space="0" w:color="auto"/>
            <w:right w:val="none" w:sz="0" w:space="0" w:color="auto"/>
          </w:divBdr>
          <w:divsChild>
            <w:div w:id="320164205">
              <w:marLeft w:val="0"/>
              <w:marRight w:val="0"/>
              <w:marTop w:val="0"/>
              <w:marBottom w:val="0"/>
              <w:divBdr>
                <w:top w:val="none" w:sz="0" w:space="0" w:color="auto"/>
                <w:left w:val="none" w:sz="0" w:space="0" w:color="auto"/>
                <w:bottom w:val="none" w:sz="0" w:space="0" w:color="auto"/>
                <w:right w:val="none" w:sz="0" w:space="0" w:color="auto"/>
              </w:divBdr>
              <w:divsChild>
                <w:div w:id="14915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17435">
      <w:bodyDiv w:val="1"/>
      <w:marLeft w:val="0"/>
      <w:marRight w:val="0"/>
      <w:marTop w:val="0"/>
      <w:marBottom w:val="0"/>
      <w:divBdr>
        <w:top w:val="none" w:sz="0" w:space="0" w:color="auto"/>
        <w:left w:val="none" w:sz="0" w:space="0" w:color="auto"/>
        <w:bottom w:val="none" w:sz="0" w:space="0" w:color="auto"/>
        <w:right w:val="none" w:sz="0" w:space="0" w:color="auto"/>
      </w:divBdr>
    </w:div>
    <w:div w:id="1677263078">
      <w:bodyDiv w:val="1"/>
      <w:marLeft w:val="0"/>
      <w:marRight w:val="0"/>
      <w:marTop w:val="0"/>
      <w:marBottom w:val="0"/>
      <w:divBdr>
        <w:top w:val="none" w:sz="0" w:space="0" w:color="auto"/>
        <w:left w:val="none" w:sz="0" w:space="0" w:color="auto"/>
        <w:bottom w:val="none" w:sz="0" w:space="0" w:color="auto"/>
        <w:right w:val="none" w:sz="0" w:space="0" w:color="auto"/>
      </w:divBdr>
    </w:div>
    <w:div w:id="1678118380">
      <w:bodyDiv w:val="1"/>
      <w:marLeft w:val="0"/>
      <w:marRight w:val="0"/>
      <w:marTop w:val="0"/>
      <w:marBottom w:val="0"/>
      <w:divBdr>
        <w:top w:val="none" w:sz="0" w:space="0" w:color="auto"/>
        <w:left w:val="none" w:sz="0" w:space="0" w:color="auto"/>
        <w:bottom w:val="none" w:sz="0" w:space="0" w:color="auto"/>
        <w:right w:val="none" w:sz="0" w:space="0" w:color="auto"/>
      </w:divBdr>
    </w:div>
    <w:div w:id="1687948823">
      <w:bodyDiv w:val="1"/>
      <w:marLeft w:val="0"/>
      <w:marRight w:val="0"/>
      <w:marTop w:val="0"/>
      <w:marBottom w:val="0"/>
      <w:divBdr>
        <w:top w:val="none" w:sz="0" w:space="0" w:color="auto"/>
        <w:left w:val="none" w:sz="0" w:space="0" w:color="auto"/>
        <w:bottom w:val="none" w:sz="0" w:space="0" w:color="auto"/>
        <w:right w:val="none" w:sz="0" w:space="0" w:color="auto"/>
      </w:divBdr>
    </w:div>
    <w:div w:id="1699969232">
      <w:bodyDiv w:val="1"/>
      <w:marLeft w:val="0"/>
      <w:marRight w:val="0"/>
      <w:marTop w:val="0"/>
      <w:marBottom w:val="0"/>
      <w:divBdr>
        <w:top w:val="none" w:sz="0" w:space="0" w:color="auto"/>
        <w:left w:val="none" w:sz="0" w:space="0" w:color="auto"/>
        <w:bottom w:val="none" w:sz="0" w:space="0" w:color="auto"/>
        <w:right w:val="none" w:sz="0" w:space="0" w:color="auto"/>
      </w:divBdr>
    </w:div>
    <w:div w:id="1707830093">
      <w:bodyDiv w:val="1"/>
      <w:marLeft w:val="0"/>
      <w:marRight w:val="0"/>
      <w:marTop w:val="0"/>
      <w:marBottom w:val="0"/>
      <w:divBdr>
        <w:top w:val="none" w:sz="0" w:space="0" w:color="auto"/>
        <w:left w:val="none" w:sz="0" w:space="0" w:color="auto"/>
        <w:bottom w:val="none" w:sz="0" w:space="0" w:color="auto"/>
        <w:right w:val="none" w:sz="0" w:space="0" w:color="auto"/>
      </w:divBdr>
    </w:div>
    <w:div w:id="1710378033">
      <w:bodyDiv w:val="1"/>
      <w:marLeft w:val="0"/>
      <w:marRight w:val="0"/>
      <w:marTop w:val="0"/>
      <w:marBottom w:val="0"/>
      <w:divBdr>
        <w:top w:val="none" w:sz="0" w:space="0" w:color="auto"/>
        <w:left w:val="none" w:sz="0" w:space="0" w:color="auto"/>
        <w:bottom w:val="none" w:sz="0" w:space="0" w:color="auto"/>
        <w:right w:val="none" w:sz="0" w:space="0" w:color="auto"/>
      </w:divBdr>
    </w:div>
    <w:div w:id="1723746078">
      <w:bodyDiv w:val="1"/>
      <w:marLeft w:val="0"/>
      <w:marRight w:val="0"/>
      <w:marTop w:val="0"/>
      <w:marBottom w:val="0"/>
      <w:divBdr>
        <w:top w:val="none" w:sz="0" w:space="0" w:color="auto"/>
        <w:left w:val="none" w:sz="0" w:space="0" w:color="auto"/>
        <w:bottom w:val="none" w:sz="0" w:space="0" w:color="auto"/>
        <w:right w:val="none" w:sz="0" w:space="0" w:color="auto"/>
      </w:divBdr>
    </w:div>
    <w:div w:id="1732389290">
      <w:bodyDiv w:val="1"/>
      <w:marLeft w:val="0"/>
      <w:marRight w:val="0"/>
      <w:marTop w:val="0"/>
      <w:marBottom w:val="0"/>
      <w:divBdr>
        <w:top w:val="none" w:sz="0" w:space="0" w:color="auto"/>
        <w:left w:val="none" w:sz="0" w:space="0" w:color="auto"/>
        <w:bottom w:val="none" w:sz="0" w:space="0" w:color="auto"/>
        <w:right w:val="none" w:sz="0" w:space="0" w:color="auto"/>
      </w:divBdr>
      <w:divsChild>
        <w:div w:id="1372268379">
          <w:marLeft w:val="0"/>
          <w:marRight w:val="0"/>
          <w:marTop w:val="0"/>
          <w:marBottom w:val="0"/>
          <w:divBdr>
            <w:top w:val="none" w:sz="0" w:space="0" w:color="auto"/>
            <w:left w:val="none" w:sz="0" w:space="0" w:color="auto"/>
            <w:bottom w:val="none" w:sz="0" w:space="0" w:color="auto"/>
            <w:right w:val="none" w:sz="0" w:space="0" w:color="auto"/>
          </w:divBdr>
          <w:divsChild>
            <w:div w:id="714277783">
              <w:marLeft w:val="0"/>
              <w:marRight w:val="0"/>
              <w:marTop w:val="0"/>
              <w:marBottom w:val="0"/>
              <w:divBdr>
                <w:top w:val="none" w:sz="0" w:space="0" w:color="auto"/>
                <w:left w:val="none" w:sz="0" w:space="0" w:color="auto"/>
                <w:bottom w:val="none" w:sz="0" w:space="0" w:color="auto"/>
                <w:right w:val="none" w:sz="0" w:space="0" w:color="auto"/>
              </w:divBdr>
              <w:divsChild>
                <w:div w:id="16949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49751">
      <w:bodyDiv w:val="1"/>
      <w:marLeft w:val="0"/>
      <w:marRight w:val="0"/>
      <w:marTop w:val="0"/>
      <w:marBottom w:val="0"/>
      <w:divBdr>
        <w:top w:val="none" w:sz="0" w:space="0" w:color="auto"/>
        <w:left w:val="none" w:sz="0" w:space="0" w:color="auto"/>
        <w:bottom w:val="none" w:sz="0" w:space="0" w:color="auto"/>
        <w:right w:val="none" w:sz="0" w:space="0" w:color="auto"/>
      </w:divBdr>
    </w:div>
    <w:div w:id="1752072160">
      <w:bodyDiv w:val="1"/>
      <w:marLeft w:val="0"/>
      <w:marRight w:val="0"/>
      <w:marTop w:val="0"/>
      <w:marBottom w:val="0"/>
      <w:divBdr>
        <w:top w:val="none" w:sz="0" w:space="0" w:color="auto"/>
        <w:left w:val="none" w:sz="0" w:space="0" w:color="auto"/>
        <w:bottom w:val="none" w:sz="0" w:space="0" w:color="auto"/>
        <w:right w:val="none" w:sz="0" w:space="0" w:color="auto"/>
      </w:divBdr>
    </w:div>
    <w:div w:id="1754273552">
      <w:bodyDiv w:val="1"/>
      <w:marLeft w:val="0"/>
      <w:marRight w:val="0"/>
      <w:marTop w:val="0"/>
      <w:marBottom w:val="0"/>
      <w:divBdr>
        <w:top w:val="none" w:sz="0" w:space="0" w:color="auto"/>
        <w:left w:val="none" w:sz="0" w:space="0" w:color="auto"/>
        <w:bottom w:val="none" w:sz="0" w:space="0" w:color="auto"/>
        <w:right w:val="none" w:sz="0" w:space="0" w:color="auto"/>
      </w:divBdr>
    </w:div>
    <w:div w:id="1780833176">
      <w:bodyDiv w:val="1"/>
      <w:marLeft w:val="0"/>
      <w:marRight w:val="0"/>
      <w:marTop w:val="0"/>
      <w:marBottom w:val="0"/>
      <w:divBdr>
        <w:top w:val="none" w:sz="0" w:space="0" w:color="auto"/>
        <w:left w:val="none" w:sz="0" w:space="0" w:color="auto"/>
        <w:bottom w:val="none" w:sz="0" w:space="0" w:color="auto"/>
        <w:right w:val="none" w:sz="0" w:space="0" w:color="auto"/>
      </w:divBdr>
    </w:div>
    <w:div w:id="1785029408">
      <w:bodyDiv w:val="1"/>
      <w:marLeft w:val="0"/>
      <w:marRight w:val="0"/>
      <w:marTop w:val="0"/>
      <w:marBottom w:val="0"/>
      <w:divBdr>
        <w:top w:val="none" w:sz="0" w:space="0" w:color="auto"/>
        <w:left w:val="none" w:sz="0" w:space="0" w:color="auto"/>
        <w:bottom w:val="none" w:sz="0" w:space="0" w:color="auto"/>
        <w:right w:val="none" w:sz="0" w:space="0" w:color="auto"/>
      </w:divBdr>
      <w:divsChild>
        <w:div w:id="181282835">
          <w:marLeft w:val="994"/>
          <w:marRight w:val="0"/>
          <w:marTop w:val="0"/>
          <w:marBottom w:val="0"/>
          <w:divBdr>
            <w:top w:val="none" w:sz="0" w:space="0" w:color="auto"/>
            <w:left w:val="none" w:sz="0" w:space="0" w:color="auto"/>
            <w:bottom w:val="none" w:sz="0" w:space="0" w:color="auto"/>
            <w:right w:val="none" w:sz="0" w:space="0" w:color="auto"/>
          </w:divBdr>
        </w:div>
      </w:divsChild>
    </w:div>
    <w:div w:id="1819105066">
      <w:bodyDiv w:val="1"/>
      <w:marLeft w:val="0"/>
      <w:marRight w:val="0"/>
      <w:marTop w:val="0"/>
      <w:marBottom w:val="0"/>
      <w:divBdr>
        <w:top w:val="none" w:sz="0" w:space="0" w:color="auto"/>
        <w:left w:val="none" w:sz="0" w:space="0" w:color="auto"/>
        <w:bottom w:val="none" w:sz="0" w:space="0" w:color="auto"/>
        <w:right w:val="none" w:sz="0" w:space="0" w:color="auto"/>
      </w:divBdr>
    </w:div>
    <w:div w:id="1829399644">
      <w:bodyDiv w:val="1"/>
      <w:marLeft w:val="0"/>
      <w:marRight w:val="0"/>
      <w:marTop w:val="0"/>
      <w:marBottom w:val="0"/>
      <w:divBdr>
        <w:top w:val="none" w:sz="0" w:space="0" w:color="auto"/>
        <w:left w:val="none" w:sz="0" w:space="0" w:color="auto"/>
        <w:bottom w:val="none" w:sz="0" w:space="0" w:color="auto"/>
        <w:right w:val="none" w:sz="0" w:space="0" w:color="auto"/>
      </w:divBdr>
    </w:div>
    <w:div w:id="1832912452">
      <w:bodyDiv w:val="1"/>
      <w:marLeft w:val="0"/>
      <w:marRight w:val="0"/>
      <w:marTop w:val="0"/>
      <w:marBottom w:val="0"/>
      <w:divBdr>
        <w:top w:val="none" w:sz="0" w:space="0" w:color="auto"/>
        <w:left w:val="none" w:sz="0" w:space="0" w:color="auto"/>
        <w:bottom w:val="none" w:sz="0" w:space="0" w:color="auto"/>
        <w:right w:val="none" w:sz="0" w:space="0" w:color="auto"/>
      </w:divBdr>
    </w:div>
    <w:div w:id="1839418820">
      <w:bodyDiv w:val="1"/>
      <w:marLeft w:val="0"/>
      <w:marRight w:val="0"/>
      <w:marTop w:val="0"/>
      <w:marBottom w:val="0"/>
      <w:divBdr>
        <w:top w:val="none" w:sz="0" w:space="0" w:color="auto"/>
        <w:left w:val="none" w:sz="0" w:space="0" w:color="auto"/>
        <w:bottom w:val="none" w:sz="0" w:space="0" w:color="auto"/>
        <w:right w:val="none" w:sz="0" w:space="0" w:color="auto"/>
      </w:divBdr>
    </w:div>
    <w:div w:id="1841845764">
      <w:bodyDiv w:val="1"/>
      <w:marLeft w:val="0"/>
      <w:marRight w:val="0"/>
      <w:marTop w:val="0"/>
      <w:marBottom w:val="0"/>
      <w:divBdr>
        <w:top w:val="none" w:sz="0" w:space="0" w:color="auto"/>
        <w:left w:val="none" w:sz="0" w:space="0" w:color="auto"/>
        <w:bottom w:val="none" w:sz="0" w:space="0" w:color="auto"/>
        <w:right w:val="none" w:sz="0" w:space="0" w:color="auto"/>
      </w:divBdr>
      <w:divsChild>
        <w:div w:id="180243764">
          <w:marLeft w:val="0"/>
          <w:marRight w:val="0"/>
          <w:marTop w:val="0"/>
          <w:marBottom w:val="0"/>
          <w:divBdr>
            <w:top w:val="none" w:sz="0" w:space="0" w:color="auto"/>
            <w:left w:val="none" w:sz="0" w:space="0" w:color="auto"/>
            <w:bottom w:val="none" w:sz="0" w:space="0" w:color="auto"/>
            <w:right w:val="none" w:sz="0" w:space="0" w:color="auto"/>
          </w:divBdr>
          <w:divsChild>
            <w:div w:id="1627159074">
              <w:marLeft w:val="0"/>
              <w:marRight w:val="0"/>
              <w:marTop w:val="0"/>
              <w:marBottom w:val="0"/>
              <w:divBdr>
                <w:top w:val="none" w:sz="0" w:space="0" w:color="auto"/>
                <w:left w:val="none" w:sz="0" w:space="0" w:color="auto"/>
                <w:bottom w:val="none" w:sz="0" w:space="0" w:color="auto"/>
                <w:right w:val="none" w:sz="0" w:space="0" w:color="auto"/>
              </w:divBdr>
              <w:divsChild>
                <w:div w:id="1831015408">
                  <w:marLeft w:val="0"/>
                  <w:marRight w:val="0"/>
                  <w:marTop w:val="0"/>
                  <w:marBottom w:val="0"/>
                  <w:divBdr>
                    <w:top w:val="none" w:sz="0" w:space="0" w:color="auto"/>
                    <w:left w:val="none" w:sz="0" w:space="0" w:color="auto"/>
                    <w:bottom w:val="none" w:sz="0" w:space="0" w:color="auto"/>
                    <w:right w:val="none" w:sz="0" w:space="0" w:color="auto"/>
                  </w:divBdr>
                  <w:divsChild>
                    <w:div w:id="14468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708179">
      <w:bodyDiv w:val="1"/>
      <w:marLeft w:val="0"/>
      <w:marRight w:val="0"/>
      <w:marTop w:val="0"/>
      <w:marBottom w:val="0"/>
      <w:divBdr>
        <w:top w:val="none" w:sz="0" w:space="0" w:color="auto"/>
        <w:left w:val="none" w:sz="0" w:space="0" w:color="auto"/>
        <w:bottom w:val="none" w:sz="0" w:space="0" w:color="auto"/>
        <w:right w:val="none" w:sz="0" w:space="0" w:color="auto"/>
      </w:divBdr>
    </w:div>
    <w:div w:id="1854880972">
      <w:bodyDiv w:val="1"/>
      <w:marLeft w:val="0"/>
      <w:marRight w:val="0"/>
      <w:marTop w:val="0"/>
      <w:marBottom w:val="0"/>
      <w:divBdr>
        <w:top w:val="none" w:sz="0" w:space="0" w:color="auto"/>
        <w:left w:val="none" w:sz="0" w:space="0" w:color="auto"/>
        <w:bottom w:val="none" w:sz="0" w:space="0" w:color="auto"/>
        <w:right w:val="none" w:sz="0" w:space="0" w:color="auto"/>
      </w:divBdr>
      <w:divsChild>
        <w:div w:id="1575318916">
          <w:marLeft w:val="-720"/>
          <w:marRight w:val="0"/>
          <w:marTop w:val="0"/>
          <w:marBottom w:val="0"/>
          <w:divBdr>
            <w:top w:val="none" w:sz="0" w:space="0" w:color="auto"/>
            <w:left w:val="none" w:sz="0" w:space="0" w:color="auto"/>
            <w:bottom w:val="none" w:sz="0" w:space="0" w:color="auto"/>
            <w:right w:val="none" w:sz="0" w:space="0" w:color="auto"/>
          </w:divBdr>
        </w:div>
      </w:divsChild>
    </w:div>
    <w:div w:id="1859738493">
      <w:bodyDiv w:val="1"/>
      <w:marLeft w:val="0"/>
      <w:marRight w:val="0"/>
      <w:marTop w:val="0"/>
      <w:marBottom w:val="0"/>
      <w:divBdr>
        <w:top w:val="none" w:sz="0" w:space="0" w:color="auto"/>
        <w:left w:val="none" w:sz="0" w:space="0" w:color="auto"/>
        <w:bottom w:val="none" w:sz="0" w:space="0" w:color="auto"/>
        <w:right w:val="none" w:sz="0" w:space="0" w:color="auto"/>
      </w:divBdr>
    </w:div>
    <w:div w:id="1866821209">
      <w:bodyDiv w:val="1"/>
      <w:marLeft w:val="0"/>
      <w:marRight w:val="0"/>
      <w:marTop w:val="0"/>
      <w:marBottom w:val="0"/>
      <w:divBdr>
        <w:top w:val="none" w:sz="0" w:space="0" w:color="auto"/>
        <w:left w:val="none" w:sz="0" w:space="0" w:color="auto"/>
        <w:bottom w:val="none" w:sz="0" w:space="0" w:color="auto"/>
        <w:right w:val="none" w:sz="0" w:space="0" w:color="auto"/>
      </w:divBdr>
    </w:div>
    <w:div w:id="1867406186">
      <w:bodyDiv w:val="1"/>
      <w:marLeft w:val="0"/>
      <w:marRight w:val="0"/>
      <w:marTop w:val="0"/>
      <w:marBottom w:val="0"/>
      <w:divBdr>
        <w:top w:val="none" w:sz="0" w:space="0" w:color="auto"/>
        <w:left w:val="none" w:sz="0" w:space="0" w:color="auto"/>
        <w:bottom w:val="none" w:sz="0" w:space="0" w:color="auto"/>
        <w:right w:val="none" w:sz="0" w:space="0" w:color="auto"/>
      </w:divBdr>
    </w:div>
    <w:div w:id="1881631305">
      <w:bodyDiv w:val="1"/>
      <w:marLeft w:val="0"/>
      <w:marRight w:val="0"/>
      <w:marTop w:val="0"/>
      <w:marBottom w:val="0"/>
      <w:divBdr>
        <w:top w:val="none" w:sz="0" w:space="0" w:color="auto"/>
        <w:left w:val="none" w:sz="0" w:space="0" w:color="auto"/>
        <w:bottom w:val="none" w:sz="0" w:space="0" w:color="auto"/>
        <w:right w:val="none" w:sz="0" w:space="0" w:color="auto"/>
      </w:divBdr>
    </w:div>
    <w:div w:id="1893998689">
      <w:bodyDiv w:val="1"/>
      <w:marLeft w:val="0"/>
      <w:marRight w:val="0"/>
      <w:marTop w:val="0"/>
      <w:marBottom w:val="0"/>
      <w:divBdr>
        <w:top w:val="none" w:sz="0" w:space="0" w:color="auto"/>
        <w:left w:val="none" w:sz="0" w:space="0" w:color="auto"/>
        <w:bottom w:val="none" w:sz="0" w:space="0" w:color="auto"/>
        <w:right w:val="none" w:sz="0" w:space="0" w:color="auto"/>
      </w:divBdr>
    </w:div>
    <w:div w:id="1896089309">
      <w:bodyDiv w:val="1"/>
      <w:marLeft w:val="0"/>
      <w:marRight w:val="0"/>
      <w:marTop w:val="0"/>
      <w:marBottom w:val="0"/>
      <w:divBdr>
        <w:top w:val="none" w:sz="0" w:space="0" w:color="auto"/>
        <w:left w:val="none" w:sz="0" w:space="0" w:color="auto"/>
        <w:bottom w:val="none" w:sz="0" w:space="0" w:color="auto"/>
        <w:right w:val="none" w:sz="0" w:space="0" w:color="auto"/>
      </w:divBdr>
    </w:div>
    <w:div w:id="1897817741">
      <w:bodyDiv w:val="1"/>
      <w:marLeft w:val="0"/>
      <w:marRight w:val="0"/>
      <w:marTop w:val="0"/>
      <w:marBottom w:val="0"/>
      <w:divBdr>
        <w:top w:val="none" w:sz="0" w:space="0" w:color="auto"/>
        <w:left w:val="none" w:sz="0" w:space="0" w:color="auto"/>
        <w:bottom w:val="none" w:sz="0" w:space="0" w:color="auto"/>
        <w:right w:val="none" w:sz="0" w:space="0" w:color="auto"/>
      </w:divBdr>
    </w:div>
    <w:div w:id="1908877070">
      <w:bodyDiv w:val="1"/>
      <w:marLeft w:val="0"/>
      <w:marRight w:val="0"/>
      <w:marTop w:val="0"/>
      <w:marBottom w:val="0"/>
      <w:divBdr>
        <w:top w:val="none" w:sz="0" w:space="0" w:color="auto"/>
        <w:left w:val="none" w:sz="0" w:space="0" w:color="auto"/>
        <w:bottom w:val="none" w:sz="0" w:space="0" w:color="auto"/>
        <w:right w:val="none" w:sz="0" w:space="0" w:color="auto"/>
      </w:divBdr>
    </w:div>
    <w:div w:id="1925072502">
      <w:bodyDiv w:val="1"/>
      <w:marLeft w:val="0"/>
      <w:marRight w:val="0"/>
      <w:marTop w:val="0"/>
      <w:marBottom w:val="0"/>
      <w:divBdr>
        <w:top w:val="none" w:sz="0" w:space="0" w:color="auto"/>
        <w:left w:val="none" w:sz="0" w:space="0" w:color="auto"/>
        <w:bottom w:val="none" w:sz="0" w:space="0" w:color="auto"/>
        <w:right w:val="none" w:sz="0" w:space="0" w:color="auto"/>
      </w:divBdr>
    </w:div>
    <w:div w:id="1933972885">
      <w:bodyDiv w:val="1"/>
      <w:marLeft w:val="0"/>
      <w:marRight w:val="0"/>
      <w:marTop w:val="0"/>
      <w:marBottom w:val="0"/>
      <w:divBdr>
        <w:top w:val="none" w:sz="0" w:space="0" w:color="auto"/>
        <w:left w:val="none" w:sz="0" w:space="0" w:color="auto"/>
        <w:bottom w:val="none" w:sz="0" w:space="0" w:color="auto"/>
        <w:right w:val="none" w:sz="0" w:space="0" w:color="auto"/>
      </w:divBdr>
    </w:div>
    <w:div w:id="1961449458">
      <w:bodyDiv w:val="1"/>
      <w:marLeft w:val="0"/>
      <w:marRight w:val="0"/>
      <w:marTop w:val="0"/>
      <w:marBottom w:val="0"/>
      <w:divBdr>
        <w:top w:val="none" w:sz="0" w:space="0" w:color="auto"/>
        <w:left w:val="none" w:sz="0" w:space="0" w:color="auto"/>
        <w:bottom w:val="none" w:sz="0" w:space="0" w:color="auto"/>
        <w:right w:val="none" w:sz="0" w:space="0" w:color="auto"/>
      </w:divBdr>
    </w:div>
    <w:div w:id="1964336363">
      <w:bodyDiv w:val="1"/>
      <w:marLeft w:val="0"/>
      <w:marRight w:val="0"/>
      <w:marTop w:val="0"/>
      <w:marBottom w:val="0"/>
      <w:divBdr>
        <w:top w:val="none" w:sz="0" w:space="0" w:color="auto"/>
        <w:left w:val="none" w:sz="0" w:space="0" w:color="auto"/>
        <w:bottom w:val="none" w:sz="0" w:space="0" w:color="auto"/>
        <w:right w:val="none" w:sz="0" w:space="0" w:color="auto"/>
      </w:divBdr>
    </w:div>
    <w:div w:id="1973558215">
      <w:bodyDiv w:val="1"/>
      <w:marLeft w:val="0"/>
      <w:marRight w:val="0"/>
      <w:marTop w:val="0"/>
      <w:marBottom w:val="0"/>
      <w:divBdr>
        <w:top w:val="none" w:sz="0" w:space="0" w:color="auto"/>
        <w:left w:val="none" w:sz="0" w:space="0" w:color="auto"/>
        <w:bottom w:val="none" w:sz="0" w:space="0" w:color="auto"/>
        <w:right w:val="none" w:sz="0" w:space="0" w:color="auto"/>
      </w:divBdr>
    </w:div>
    <w:div w:id="1974678447">
      <w:bodyDiv w:val="1"/>
      <w:marLeft w:val="0"/>
      <w:marRight w:val="0"/>
      <w:marTop w:val="0"/>
      <w:marBottom w:val="0"/>
      <w:divBdr>
        <w:top w:val="none" w:sz="0" w:space="0" w:color="auto"/>
        <w:left w:val="none" w:sz="0" w:space="0" w:color="auto"/>
        <w:bottom w:val="none" w:sz="0" w:space="0" w:color="auto"/>
        <w:right w:val="none" w:sz="0" w:space="0" w:color="auto"/>
      </w:divBdr>
    </w:div>
    <w:div w:id="1977369473">
      <w:bodyDiv w:val="1"/>
      <w:marLeft w:val="0"/>
      <w:marRight w:val="0"/>
      <w:marTop w:val="0"/>
      <w:marBottom w:val="0"/>
      <w:divBdr>
        <w:top w:val="none" w:sz="0" w:space="0" w:color="auto"/>
        <w:left w:val="none" w:sz="0" w:space="0" w:color="auto"/>
        <w:bottom w:val="none" w:sz="0" w:space="0" w:color="auto"/>
        <w:right w:val="none" w:sz="0" w:space="0" w:color="auto"/>
      </w:divBdr>
    </w:div>
    <w:div w:id="1995987895">
      <w:bodyDiv w:val="1"/>
      <w:marLeft w:val="0"/>
      <w:marRight w:val="0"/>
      <w:marTop w:val="0"/>
      <w:marBottom w:val="0"/>
      <w:divBdr>
        <w:top w:val="none" w:sz="0" w:space="0" w:color="auto"/>
        <w:left w:val="none" w:sz="0" w:space="0" w:color="auto"/>
        <w:bottom w:val="none" w:sz="0" w:space="0" w:color="auto"/>
        <w:right w:val="none" w:sz="0" w:space="0" w:color="auto"/>
      </w:divBdr>
    </w:div>
    <w:div w:id="2009668235">
      <w:bodyDiv w:val="1"/>
      <w:marLeft w:val="0"/>
      <w:marRight w:val="0"/>
      <w:marTop w:val="0"/>
      <w:marBottom w:val="0"/>
      <w:divBdr>
        <w:top w:val="none" w:sz="0" w:space="0" w:color="auto"/>
        <w:left w:val="none" w:sz="0" w:space="0" w:color="auto"/>
        <w:bottom w:val="none" w:sz="0" w:space="0" w:color="auto"/>
        <w:right w:val="none" w:sz="0" w:space="0" w:color="auto"/>
      </w:divBdr>
    </w:div>
    <w:div w:id="2012101721">
      <w:bodyDiv w:val="1"/>
      <w:marLeft w:val="0"/>
      <w:marRight w:val="0"/>
      <w:marTop w:val="0"/>
      <w:marBottom w:val="0"/>
      <w:divBdr>
        <w:top w:val="none" w:sz="0" w:space="0" w:color="auto"/>
        <w:left w:val="none" w:sz="0" w:space="0" w:color="auto"/>
        <w:bottom w:val="none" w:sz="0" w:space="0" w:color="auto"/>
        <w:right w:val="none" w:sz="0" w:space="0" w:color="auto"/>
      </w:divBdr>
    </w:div>
    <w:div w:id="2020040900">
      <w:bodyDiv w:val="1"/>
      <w:marLeft w:val="0"/>
      <w:marRight w:val="0"/>
      <w:marTop w:val="0"/>
      <w:marBottom w:val="0"/>
      <w:divBdr>
        <w:top w:val="none" w:sz="0" w:space="0" w:color="auto"/>
        <w:left w:val="none" w:sz="0" w:space="0" w:color="auto"/>
        <w:bottom w:val="none" w:sz="0" w:space="0" w:color="auto"/>
        <w:right w:val="none" w:sz="0" w:space="0" w:color="auto"/>
      </w:divBdr>
    </w:div>
    <w:div w:id="2030641721">
      <w:bodyDiv w:val="1"/>
      <w:marLeft w:val="0"/>
      <w:marRight w:val="0"/>
      <w:marTop w:val="0"/>
      <w:marBottom w:val="0"/>
      <w:divBdr>
        <w:top w:val="none" w:sz="0" w:space="0" w:color="auto"/>
        <w:left w:val="none" w:sz="0" w:space="0" w:color="auto"/>
        <w:bottom w:val="none" w:sz="0" w:space="0" w:color="auto"/>
        <w:right w:val="none" w:sz="0" w:space="0" w:color="auto"/>
      </w:divBdr>
    </w:div>
    <w:div w:id="2043045585">
      <w:bodyDiv w:val="1"/>
      <w:marLeft w:val="0"/>
      <w:marRight w:val="0"/>
      <w:marTop w:val="0"/>
      <w:marBottom w:val="0"/>
      <w:divBdr>
        <w:top w:val="none" w:sz="0" w:space="0" w:color="auto"/>
        <w:left w:val="none" w:sz="0" w:space="0" w:color="auto"/>
        <w:bottom w:val="none" w:sz="0" w:space="0" w:color="auto"/>
        <w:right w:val="none" w:sz="0" w:space="0" w:color="auto"/>
      </w:divBdr>
      <w:divsChild>
        <w:div w:id="1360353733">
          <w:marLeft w:val="-720"/>
          <w:marRight w:val="0"/>
          <w:marTop w:val="0"/>
          <w:marBottom w:val="0"/>
          <w:divBdr>
            <w:top w:val="none" w:sz="0" w:space="0" w:color="auto"/>
            <w:left w:val="none" w:sz="0" w:space="0" w:color="auto"/>
            <w:bottom w:val="none" w:sz="0" w:space="0" w:color="auto"/>
            <w:right w:val="none" w:sz="0" w:space="0" w:color="auto"/>
          </w:divBdr>
        </w:div>
      </w:divsChild>
    </w:div>
    <w:div w:id="2045523448">
      <w:bodyDiv w:val="1"/>
      <w:marLeft w:val="0"/>
      <w:marRight w:val="0"/>
      <w:marTop w:val="0"/>
      <w:marBottom w:val="0"/>
      <w:divBdr>
        <w:top w:val="none" w:sz="0" w:space="0" w:color="auto"/>
        <w:left w:val="none" w:sz="0" w:space="0" w:color="auto"/>
        <w:bottom w:val="none" w:sz="0" w:space="0" w:color="auto"/>
        <w:right w:val="none" w:sz="0" w:space="0" w:color="auto"/>
      </w:divBdr>
    </w:div>
    <w:div w:id="2049452394">
      <w:bodyDiv w:val="1"/>
      <w:marLeft w:val="0"/>
      <w:marRight w:val="0"/>
      <w:marTop w:val="0"/>
      <w:marBottom w:val="0"/>
      <w:divBdr>
        <w:top w:val="none" w:sz="0" w:space="0" w:color="auto"/>
        <w:left w:val="none" w:sz="0" w:space="0" w:color="auto"/>
        <w:bottom w:val="none" w:sz="0" w:space="0" w:color="auto"/>
        <w:right w:val="none" w:sz="0" w:space="0" w:color="auto"/>
      </w:divBdr>
      <w:divsChild>
        <w:div w:id="563565390">
          <w:marLeft w:val="274"/>
          <w:marRight w:val="0"/>
          <w:marTop w:val="0"/>
          <w:marBottom w:val="0"/>
          <w:divBdr>
            <w:top w:val="none" w:sz="0" w:space="0" w:color="auto"/>
            <w:left w:val="none" w:sz="0" w:space="0" w:color="auto"/>
            <w:bottom w:val="none" w:sz="0" w:space="0" w:color="auto"/>
            <w:right w:val="none" w:sz="0" w:space="0" w:color="auto"/>
          </w:divBdr>
        </w:div>
      </w:divsChild>
    </w:div>
    <w:div w:id="2052268847">
      <w:bodyDiv w:val="1"/>
      <w:marLeft w:val="0"/>
      <w:marRight w:val="0"/>
      <w:marTop w:val="0"/>
      <w:marBottom w:val="0"/>
      <w:divBdr>
        <w:top w:val="none" w:sz="0" w:space="0" w:color="auto"/>
        <w:left w:val="none" w:sz="0" w:space="0" w:color="auto"/>
        <w:bottom w:val="none" w:sz="0" w:space="0" w:color="auto"/>
        <w:right w:val="none" w:sz="0" w:space="0" w:color="auto"/>
      </w:divBdr>
    </w:div>
    <w:div w:id="2052922049">
      <w:bodyDiv w:val="1"/>
      <w:marLeft w:val="0"/>
      <w:marRight w:val="0"/>
      <w:marTop w:val="0"/>
      <w:marBottom w:val="0"/>
      <w:divBdr>
        <w:top w:val="none" w:sz="0" w:space="0" w:color="auto"/>
        <w:left w:val="none" w:sz="0" w:space="0" w:color="auto"/>
        <w:bottom w:val="none" w:sz="0" w:space="0" w:color="auto"/>
        <w:right w:val="none" w:sz="0" w:space="0" w:color="auto"/>
      </w:divBdr>
    </w:div>
    <w:div w:id="2064088086">
      <w:bodyDiv w:val="1"/>
      <w:marLeft w:val="0"/>
      <w:marRight w:val="0"/>
      <w:marTop w:val="0"/>
      <w:marBottom w:val="0"/>
      <w:divBdr>
        <w:top w:val="none" w:sz="0" w:space="0" w:color="auto"/>
        <w:left w:val="none" w:sz="0" w:space="0" w:color="auto"/>
        <w:bottom w:val="none" w:sz="0" w:space="0" w:color="auto"/>
        <w:right w:val="none" w:sz="0" w:space="0" w:color="auto"/>
      </w:divBdr>
    </w:div>
    <w:div w:id="2065177719">
      <w:bodyDiv w:val="1"/>
      <w:marLeft w:val="0"/>
      <w:marRight w:val="0"/>
      <w:marTop w:val="0"/>
      <w:marBottom w:val="0"/>
      <w:divBdr>
        <w:top w:val="none" w:sz="0" w:space="0" w:color="auto"/>
        <w:left w:val="none" w:sz="0" w:space="0" w:color="auto"/>
        <w:bottom w:val="none" w:sz="0" w:space="0" w:color="auto"/>
        <w:right w:val="none" w:sz="0" w:space="0" w:color="auto"/>
      </w:divBdr>
    </w:div>
    <w:div w:id="2065450834">
      <w:bodyDiv w:val="1"/>
      <w:marLeft w:val="0"/>
      <w:marRight w:val="0"/>
      <w:marTop w:val="0"/>
      <w:marBottom w:val="0"/>
      <w:divBdr>
        <w:top w:val="none" w:sz="0" w:space="0" w:color="auto"/>
        <w:left w:val="none" w:sz="0" w:space="0" w:color="auto"/>
        <w:bottom w:val="none" w:sz="0" w:space="0" w:color="auto"/>
        <w:right w:val="none" w:sz="0" w:space="0" w:color="auto"/>
      </w:divBdr>
      <w:divsChild>
        <w:div w:id="1640570615">
          <w:marLeft w:val="-720"/>
          <w:marRight w:val="0"/>
          <w:marTop w:val="0"/>
          <w:marBottom w:val="0"/>
          <w:divBdr>
            <w:top w:val="none" w:sz="0" w:space="0" w:color="auto"/>
            <w:left w:val="none" w:sz="0" w:space="0" w:color="auto"/>
            <w:bottom w:val="none" w:sz="0" w:space="0" w:color="auto"/>
            <w:right w:val="none" w:sz="0" w:space="0" w:color="auto"/>
          </w:divBdr>
        </w:div>
      </w:divsChild>
    </w:div>
    <w:div w:id="2065635591">
      <w:bodyDiv w:val="1"/>
      <w:marLeft w:val="0"/>
      <w:marRight w:val="0"/>
      <w:marTop w:val="0"/>
      <w:marBottom w:val="0"/>
      <w:divBdr>
        <w:top w:val="none" w:sz="0" w:space="0" w:color="auto"/>
        <w:left w:val="none" w:sz="0" w:space="0" w:color="auto"/>
        <w:bottom w:val="none" w:sz="0" w:space="0" w:color="auto"/>
        <w:right w:val="none" w:sz="0" w:space="0" w:color="auto"/>
      </w:divBdr>
      <w:divsChild>
        <w:div w:id="235477811">
          <w:marLeft w:val="0"/>
          <w:marRight w:val="0"/>
          <w:marTop w:val="0"/>
          <w:marBottom w:val="0"/>
          <w:divBdr>
            <w:top w:val="none" w:sz="0" w:space="0" w:color="auto"/>
            <w:left w:val="none" w:sz="0" w:space="0" w:color="auto"/>
            <w:bottom w:val="none" w:sz="0" w:space="0" w:color="auto"/>
            <w:right w:val="none" w:sz="0" w:space="0" w:color="auto"/>
          </w:divBdr>
          <w:divsChild>
            <w:div w:id="2141073615">
              <w:marLeft w:val="0"/>
              <w:marRight w:val="0"/>
              <w:marTop w:val="0"/>
              <w:marBottom w:val="0"/>
              <w:divBdr>
                <w:top w:val="none" w:sz="0" w:space="0" w:color="auto"/>
                <w:left w:val="none" w:sz="0" w:space="0" w:color="auto"/>
                <w:bottom w:val="none" w:sz="0" w:space="0" w:color="auto"/>
                <w:right w:val="none" w:sz="0" w:space="0" w:color="auto"/>
              </w:divBdr>
              <w:divsChild>
                <w:div w:id="178614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309312">
      <w:bodyDiv w:val="1"/>
      <w:marLeft w:val="0"/>
      <w:marRight w:val="0"/>
      <w:marTop w:val="0"/>
      <w:marBottom w:val="0"/>
      <w:divBdr>
        <w:top w:val="none" w:sz="0" w:space="0" w:color="auto"/>
        <w:left w:val="none" w:sz="0" w:space="0" w:color="auto"/>
        <w:bottom w:val="none" w:sz="0" w:space="0" w:color="auto"/>
        <w:right w:val="none" w:sz="0" w:space="0" w:color="auto"/>
      </w:divBdr>
    </w:div>
    <w:div w:id="2094426635">
      <w:bodyDiv w:val="1"/>
      <w:marLeft w:val="0"/>
      <w:marRight w:val="0"/>
      <w:marTop w:val="0"/>
      <w:marBottom w:val="0"/>
      <w:divBdr>
        <w:top w:val="none" w:sz="0" w:space="0" w:color="auto"/>
        <w:left w:val="none" w:sz="0" w:space="0" w:color="auto"/>
        <w:bottom w:val="none" w:sz="0" w:space="0" w:color="auto"/>
        <w:right w:val="none" w:sz="0" w:space="0" w:color="auto"/>
      </w:divBdr>
    </w:div>
    <w:div w:id="2113741719">
      <w:bodyDiv w:val="1"/>
      <w:marLeft w:val="0"/>
      <w:marRight w:val="0"/>
      <w:marTop w:val="0"/>
      <w:marBottom w:val="0"/>
      <w:divBdr>
        <w:top w:val="none" w:sz="0" w:space="0" w:color="auto"/>
        <w:left w:val="none" w:sz="0" w:space="0" w:color="auto"/>
        <w:bottom w:val="none" w:sz="0" w:space="0" w:color="auto"/>
        <w:right w:val="none" w:sz="0" w:space="0" w:color="auto"/>
      </w:divBdr>
    </w:div>
    <w:div w:id="2116634117">
      <w:bodyDiv w:val="1"/>
      <w:marLeft w:val="0"/>
      <w:marRight w:val="0"/>
      <w:marTop w:val="0"/>
      <w:marBottom w:val="0"/>
      <w:divBdr>
        <w:top w:val="none" w:sz="0" w:space="0" w:color="auto"/>
        <w:left w:val="none" w:sz="0" w:space="0" w:color="auto"/>
        <w:bottom w:val="none" w:sz="0" w:space="0" w:color="auto"/>
        <w:right w:val="none" w:sz="0" w:space="0" w:color="auto"/>
      </w:divBdr>
    </w:div>
    <w:div w:id="2122258354">
      <w:bodyDiv w:val="1"/>
      <w:marLeft w:val="0"/>
      <w:marRight w:val="0"/>
      <w:marTop w:val="0"/>
      <w:marBottom w:val="0"/>
      <w:divBdr>
        <w:top w:val="none" w:sz="0" w:space="0" w:color="auto"/>
        <w:left w:val="none" w:sz="0" w:space="0" w:color="auto"/>
        <w:bottom w:val="none" w:sz="0" w:space="0" w:color="auto"/>
        <w:right w:val="none" w:sz="0" w:space="0" w:color="auto"/>
      </w:divBdr>
    </w:div>
    <w:div w:id="2127918356">
      <w:bodyDiv w:val="1"/>
      <w:marLeft w:val="0"/>
      <w:marRight w:val="0"/>
      <w:marTop w:val="0"/>
      <w:marBottom w:val="0"/>
      <w:divBdr>
        <w:top w:val="none" w:sz="0" w:space="0" w:color="auto"/>
        <w:left w:val="none" w:sz="0" w:space="0" w:color="auto"/>
        <w:bottom w:val="none" w:sz="0" w:space="0" w:color="auto"/>
        <w:right w:val="none" w:sz="0" w:space="0" w:color="auto"/>
      </w:divBdr>
      <w:divsChild>
        <w:div w:id="1633167816">
          <w:marLeft w:val="0"/>
          <w:marRight w:val="0"/>
          <w:marTop w:val="0"/>
          <w:marBottom w:val="0"/>
          <w:divBdr>
            <w:top w:val="none" w:sz="0" w:space="0" w:color="auto"/>
            <w:left w:val="none" w:sz="0" w:space="0" w:color="auto"/>
            <w:bottom w:val="none" w:sz="0" w:space="0" w:color="auto"/>
            <w:right w:val="none" w:sz="0" w:space="0" w:color="auto"/>
          </w:divBdr>
          <w:divsChild>
            <w:div w:id="1270351992">
              <w:marLeft w:val="0"/>
              <w:marRight w:val="0"/>
              <w:marTop w:val="0"/>
              <w:marBottom w:val="0"/>
              <w:divBdr>
                <w:top w:val="none" w:sz="0" w:space="0" w:color="auto"/>
                <w:left w:val="none" w:sz="0" w:space="0" w:color="auto"/>
                <w:bottom w:val="none" w:sz="0" w:space="0" w:color="auto"/>
                <w:right w:val="none" w:sz="0" w:space="0" w:color="auto"/>
              </w:divBdr>
              <w:divsChild>
                <w:div w:id="169688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99786">
      <w:bodyDiv w:val="1"/>
      <w:marLeft w:val="0"/>
      <w:marRight w:val="0"/>
      <w:marTop w:val="0"/>
      <w:marBottom w:val="0"/>
      <w:divBdr>
        <w:top w:val="none" w:sz="0" w:space="0" w:color="auto"/>
        <w:left w:val="none" w:sz="0" w:space="0" w:color="auto"/>
        <w:bottom w:val="none" w:sz="0" w:space="0" w:color="auto"/>
        <w:right w:val="none" w:sz="0" w:space="0" w:color="auto"/>
      </w:divBdr>
    </w:div>
    <w:div w:id="2133791710">
      <w:bodyDiv w:val="1"/>
      <w:marLeft w:val="0"/>
      <w:marRight w:val="0"/>
      <w:marTop w:val="0"/>
      <w:marBottom w:val="0"/>
      <w:divBdr>
        <w:top w:val="none" w:sz="0" w:space="0" w:color="auto"/>
        <w:left w:val="none" w:sz="0" w:space="0" w:color="auto"/>
        <w:bottom w:val="none" w:sz="0" w:space="0" w:color="auto"/>
        <w:right w:val="none" w:sz="0" w:space="0" w:color="auto"/>
      </w:divBdr>
    </w:div>
    <w:div w:id="2139715778">
      <w:bodyDiv w:val="1"/>
      <w:marLeft w:val="0"/>
      <w:marRight w:val="0"/>
      <w:marTop w:val="0"/>
      <w:marBottom w:val="0"/>
      <w:divBdr>
        <w:top w:val="none" w:sz="0" w:space="0" w:color="auto"/>
        <w:left w:val="none" w:sz="0" w:space="0" w:color="auto"/>
        <w:bottom w:val="none" w:sz="0" w:space="0" w:color="auto"/>
        <w:right w:val="none" w:sz="0" w:space="0" w:color="auto"/>
      </w:divBdr>
    </w:div>
    <w:div w:id="2144345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https://doi.org/10.1016/j.jacceco.2011.11.002" TargetMode="External"/><Relationship Id="rId3" Type="http://schemas.openxmlformats.org/officeDocument/2006/relationships/customXml" Target="../customXml/item3.xml"/><Relationship Id="rId21" Type="http://schemas.openxmlformats.org/officeDocument/2006/relationships/hyperlink" Target="https://doi.org/10.1086/727713"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doi.org/10.1093/rfs/hhaa009"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anthropic.com/claude" TargetMode="External"/><Relationship Id="rId29" Type="http://schemas.openxmlformats.org/officeDocument/2006/relationships/hyperlink" Target="https://doi.org/10.1016/j.insmatheco.2021.07.00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2139/ssrn.4637198"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doi.org/10.2139/ssrn.3739020" TargetMode="External"/><Relationship Id="rId28" Type="http://schemas.openxmlformats.org/officeDocument/2006/relationships/hyperlink" Target="https://doi.org/10.1145/3760023.3760045"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i.org/10.48550/arxiv.1809.03006" TargetMode="External"/><Relationship Id="rId27" Type="http://schemas.openxmlformats.org/officeDocument/2006/relationships/hyperlink" Target="https://doi.org/10.1111/j.1540-6261.1996.tb05223.x" TargetMode="External"/><Relationship Id="rId30" Type="http://schemas.openxmlformats.org/officeDocument/2006/relationships/hyperlink" Target="https://doi.org/10.1214/10-sts330"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D8A4809133F954985DF8A6CF8674F97" ma:contentTypeVersion="13" ma:contentTypeDescription="Ein neues Dokument erstellen." ma:contentTypeScope="" ma:versionID="e164402ca2ef0050d575224ac3086811">
  <xsd:schema xmlns:xsd="http://www.w3.org/2001/XMLSchema" xmlns:xs="http://www.w3.org/2001/XMLSchema" xmlns:p="http://schemas.microsoft.com/office/2006/metadata/properties" xmlns:ns2="5b6298fb-2a8d-43a1-a51f-d37f4a3eca12" xmlns:ns3="4c169539-679e-41fa-b0e8-6115d891b5d4" targetNamespace="http://schemas.microsoft.com/office/2006/metadata/properties" ma:root="true" ma:fieldsID="e274ee51c983f714ebe831c16f5f8022" ns2:_="" ns3:_="">
    <xsd:import namespace="5b6298fb-2a8d-43a1-a51f-d37f4a3eca12"/>
    <xsd:import namespace="4c169539-679e-41fa-b0e8-6115d891b5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298fb-2a8d-43a1-a51f-d37f4a3eca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6e639ec-35b1-4635-902a-5d545950234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169539-679e-41fa-b0e8-6115d891b5d4"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4" nillable="true" ma:displayName="Taxonomy Catch All Column" ma:hidden="true" ma:list="{799051dc-bc22-4a26-87ae-ac492c6d71ef}" ma:internalName="TaxCatchAll" ma:showField="CatchAllData" ma:web="4c169539-679e-41fa-b0e8-6115d891b5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6298fb-2a8d-43a1-a51f-d37f4a3eca12">
      <Terms xmlns="http://schemas.microsoft.com/office/infopath/2007/PartnerControls"/>
    </lcf76f155ced4ddcb4097134ff3c332f>
    <TaxCatchAll xmlns="4c169539-679e-41fa-b0e8-6115d891b5d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4C4F73-58C7-4C7A-8436-B0FB7EACC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298fb-2a8d-43a1-a51f-d37f4a3eca12"/>
    <ds:schemaRef ds:uri="4c169539-679e-41fa-b0e8-6115d891b5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7258AF-80D6-4D95-8844-376F13CCF4FC}">
  <ds:schemaRefs>
    <ds:schemaRef ds:uri="http://schemas.microsoft.com/office/2006/metadata/properties"/>
    <ds:schemaRef ds:uri="http://schemas.microsoft.com/office/infopath/2007/PartnerControls"/>
    <ds:schemaRef ds:uri="5b6298fb-2a8d-43a1-a51f-d37f4a3eca12"/>
    <ds:schemaRef ds:uri="4c169539-679e-41fa-b0e8-6115d891b5d4"/>
  </ds:schemaRefs>
</ds:datastoreItem>
</file>

<file path=customXml/itemProps3.xml><?xml version="1.0" encoding="utf-8"?>
<ds:datastoreItem xmlns:ds="http://schemas.openxmlformats.org/officeDocument/2006/customXml" ds:itemID="{0C6D96FC-FB0F-C140-80F1-03A7E5E2112F}">
  <ds:schemaRefs>
    <ds:schemaRef ds:uri="http://schemas.openxmlformats.org/officeDocument/2006/bibliography"/>
  </ds:schemaRefs>
</ds:datastoreItem>
</file>

<file path=customXml/itemProps4.xml><?xml version="1.0" encoding="utf-8"?>
<ds:datastoreItem xmlns:ds="http://schemas.openxmlformats.org/officeDocument/2006/customXml" ds:itemID="{FE877E37-BD11-4A63-97BF-E8DC73FBE7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5607</Words>
  <Characters>35328</Characters>
  <Application>Microsoft Office Word</Application>
  <DocSecurity>0</DocSecurity>
  <Lines>294</Lines>
  <Paragraphs>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40854</CharactersWithSpaces>
  <SharedDoc>false</SharedDoc>
  <HLinks>
    <vt:vector size="96" baseType="variant">
      <vt:variant>
        <vt:i4>1900604</vt:i4>
      </vt:variant>
      <vt:variant>
        <vt:i4>98</vt:i4>
      </vt:variant>
      <vt:variant>
        <vt:i4>0</vt:i4>
      </vt:variant>
      <vt:variant>
        <vt:i4>5</vt:i4>
      </vt:variant>
      <vt:variant>
        <vt:lpwstr/>
      </vt:variant>
      <vt:variant>
        <vt:lpwstr>_Toc58509755</vt:lpwstr>
      </vt:variant>
      <vt:variant>
        <vt:i4>1114173</vt:i4>
      </vt:variant>
      <vt:variant>
        <vt:i4>89</vt:i4>
      </vt:variant>
      <vt:variant>
        <vt:i4>0</vt:i4>
      </vt:variant>
      <vt:variant>
        <vt:i4>5</vt:i4>
      </vt:variant>
      <vt:variant>
        <vt:lpwstr/>
      </vt:variant>
      <vt:variant>
        <vt:lpwstr>_Toc58509749</vt:lpwstr>
      </vt:variant>
      <vt:variant>
        <vt:i4>1966139</vt:i4>
      </vt:variant>
      <vt:variant>
        <vt:i4>80</vt:i4>
      </vt:variant>
      <vt:variant>
        <vt:i4>0</vt:i4>
      </vt:variant>
      <vt:variant>
        <vt:i4>5</vt:i4>
      </vt:variant>
      <vt:variant>
        <vt:lpwstr/>
      </vt:variant>
      <vt:variant>
        <vt:lpwstr>_Toc58509726</vt:lpwstr>
      </vt:variant>
      <vt:variant>
        <vt:i4>1900603</vt:i4>
      </vt:variant>
      <vt:variant>
        <vt:i4>74</vt:i4>
      </vt:variant>
      <vt:variant>
        <vt:i4>0</vt:i4>
      </vt:variant>
      <vt:variant>
        <vt:i4>5</vt:i4>
      </vt:variant>
      <vt:variant>
        <vt:lpwstr/>
      </vt:variant>
      <vt:variant>
        <vt:lpwstr>_Toc58509725</vt:lpwstr>
      </vt:variant>
      <vt:variant>
        <vt:i4>1835067</vt:i4>
      </vt:variant>
      <vt:variant>
        <vt:i4>68</vt:i4>
      </vt:variant>
      <vt:variant>
        <vt:i4>0</vt:i4>
      </vt:variant>
      <vt:variant>
        <vt:i4>5</vt:i4>
      </vt:variant>
      <vt:variant>
        <vt:lpwstr/>
      </vt:variant>
      <vt:variant>
        <vt:lpwstr>_Toc58509724</vt:lpwstr>
      </vt:variant>
      <vt:variant>
        <vt:i4>1769531</vt:i4>
      </vt:variant>
      <vt:variant>
        <vt:i4>62</vt:i4>
      </vt:variant>
      <vt:variant>
        <vt:i4>0</vt:i4>
      </vt:variant>
      <vt:variant>
        <vt:i4>5</vt:i4>
      </vt:variant>
      <vt:variant>
        <vt:lpwstr/>
      </vt:variant>
      <vt:variant>
        <vt:lpwstr>_Toc58509723</vt:lpwstr>
      </vt:variant>
      <vt:variant>
        <vt:i4>1703995</vt:i4>
      </vt:variant>
      <vt:variant>
        <vt:i4>56</vt:i4>
      </vt:variant>
      <vt:variant>
        <vt:i4>0</vt:i4>
      </vt:variant>
      <vt:variant>
        <vt:i4>5</vt:i4>
      </vt:variant>
      <vt:variant>
        <vt:lpwstr/>
      </vt:variant>
      <vt:variant>
        <vt:lpwstr>_Toc58509722</vt:lpwstr>
      </vt:variant>
      <vt:variant>
        <vt:i4>1638459</vt:i4>
      </vt:variant>
      <vt:variant>
        <vt:i4>50</vt:i4>
      </vt:variant>
      <vt:variant>
        <vt:i4>0</vt:i4>
      </vt:variant>
      <vt:variant>
        <vt:i4>5</vt:i4>
      </vt:variant>
      <vt:variant>
        <vt:lpwstr/>
      </vt:variant>
      <vt:variant>
        <vt:lpwstr>_Toc58509721</vt:lpwstr>
      </vt:variant>
      <vt:variant>
        <vt:i4>1572923</vt:i4>
      </vt:variant>
      <vt:variant>
        <vt:i4>44</vt:i4>
      </vt:variant>
      <vt:variant>
        <vt:i4>0</vt:i4>
      </vt:variant>
      <vt:variant>
        <vt:i4>5</vt:i4>
      </vt:variant>
      <vt:variant>
        <vt:lpwstr/>
      </vt:variant>
      <vt:variant>
        <vt:lpwstr>_Toc58509720</vt:lpwstr>
      </vt:variant>
      <vt:variant>
        <vt:i4>1114168</vt:i4>
      </vt:variant>
      <vt:variant>
        <vt:i4>38</vt:i4>
      </vt:variant>
      <vt:variant>
        <vt:i4>0</vt:i4>
      </vt:variant>
      <vt:variant>
        <vt:i4>5</vt:i4>
      </vt:variant>
      <vt:variant>
        <vt:lpwstr/>
      </vt:variant>
      <vt:variant>
        <vt:lpwstr>_Toc58509719</vt:lpwstr>
      </vt:variant>
      <vt:variant>
        <vt:i4>1048632</vt:i4>
      </vt:variant>
      <vt:variant>
        <vt:i4>32</vt:i4>
      </vt:variant>
      <vt:variant>
        <vt:i4>0</vt:i4>
      </vt:variant>
      <vt:variant>
        <vt:i4>5</vt:i4>
      </vt:variant>
      <vt:variant>
        <vt:lpwstr/>
      </vt:variant>
      <vt:variant>
        <vt:lpwstr>_Toc58509718</vt:lpwstr>
      </vt:variant>
      <vt:variant>
        <vt:i4>2031672</vt:i4>
      </vt:variant>
      <vt:variant>
        <vt:i4>26</vt:i4>
      </vt:variant>
      <vt:variant>
        <vt:i4>0</vt:i4>
      </vt:variant>
      <vt:variant>
        <vt:i4>5</vt:i4>
      </vt:variant>
      <vt:variant>
        <vt:lpwstr/>
      </vt:variant>
      <vt:variant>
        <vt:lpwstr>_Toc58509717</vt:lpwstr>
      </vt:variant>
      <vt:variant>
        <vt:i4>1966136</vt:i4>
      </vt:variant>
      <vt:variant>
        <vt:i4>20</vt:i4>
      </vt:variant>
      <vt:variant>
        <vt:i4>0</vt:i4>
      </vt:variant>
      <vt:variant>
        <vt:i4>5</vt:i4>
      </vt:variant>
      <vt:variant>
        <vt:lpwstr/>
      </vt:variant>
      <vt:variant>
        <vt:lpwstr>_Toc58509716</vt:lpwstr>
      </vt:variant>
      <vt:variant>
        <vt:i4>1900600</vt:i4>
      </vt:variant>
      <vt:variant>
        <vt:i4>14</vt:i4>
      </vt:variant>
      <vt:variant>
        <vt:i4>0</vt:i4>
      </vt:variant>
      <vt:variant>
        <vt:i4>5</vt:i4>
      </vt:variant>
      <vt:variant>
        <vt:lpwstr/>
      </vt:variant>
      <vt:variant>
        <vt:lpwstr>_Toc58509715</vt:lpwstr>
      </vt:variant>
      <vt:variant>
        <vt:i4>1835064</vt:i4>
      </vt:variant>
      <vt:variant>
        <vt:i4>8</vt:i4>
      </vt:variant>
      <vt:variant>
        <vt:i4>0</vt:i4>
      </vt:variant>
      <vt:variant>
        <vt:i4>5</vt:i4>
      </vt:variant>
      <vt:variant>
        <vt:lpwstr/>
      </vt:variant>
      <vt:variant>
        <vt:lpwstr>_Toc58509714</vt:lpwstr>
      </vt:variant>
      <vt:variant>
        <vt:i4>1769528</vt:i4>
      </vt:variant>
      <vt:variant>
        <vt:i4>2</vt:i4>
      </vt:variant>
      <vt:variant>
        <vt:i4>0</vt:i4>
      </vt:variant>
      <vt:variant>
        <vt:i4>5</vt:i4>
      </vt:variant>
      <vt:variant>
        <vt:lpwstr/>
      </vt:variant>
      <vt:variant>
        <vt:lpwstr>_Toc58509713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HSG</dc:creator>
  <cp:keywords/>
  <dc:description/>
  <cp:lastModifiedBy>Nemeth, Jan</cp:lastModifiedBy>
  <cp:revision>9</cp:revision>
  <cp:lastPrinted>2022-03-24T07:51:00Z</cp:lastPrinted>
  <dcterms:created xsi:type="dcterms:W3CDTF">2026-08-14T06:49:00Z</dcterms:created>
  <dcterms:modified xsi:type="dcterms:W3CDTF">2026-08-16T10:28:00Z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0x0101007D8A4809133F954985DF8A6CF8674F97</vt:lpwstr>
  </property>
</Properties>
</file>