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508F6" w14:textId="77777777" w:rsidR="00562AF7" w:rsidRPr="00F07BB7" w:rsidRDefault="00562AF7" w:rsidP="00562AF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t xml:space="preserve">Problem 1 </w:t>
      </w:r>
    </w:p>
    <w:p w14:paraId="46958103"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Calculate and compare the expected value and standard deviation of price at time t (</w:t>
      </w:r>
      <w:r w:rsidRPr="00C0519D">
        <w:rPr>
          <w:rFonts w:ascii="Cambria Math" w:eastAsia="Times New Roman" w:hAnsi="Cambria Math" w:cs="Cambria Math"/>
          <w:color w:val="000000"/>
          <w:sz w:val="22"/>
          <w:szCs w:val="22"/>
        </w:rPr>
        <w:t>𝑃𝑡</w:t>
      </w:r>
      <w:r w:rsidRPr="00C0519D">
        <w:rPr>
          <w:rFonts w:ascii="Times New Roman" w:eastAsia="Times New Roman" w:hAnsi="Times New Roman" w:cs="Times New Roman"/>
          <w:color w:val="000000"/>
          <w:sz w:val="22"/>
          <w:szCs w:val="22"/>
        </w:rPr>
        <w:t xml:space="preserve">), given each of the 3 types of price returns, assuming </w:t>
      </w:r>
      <w:r w:rsidRPr="00C0519D">
        <w:rPr>
          <w:rFonts w:ascii="Cambria Math" w:eastAsia="Times New Roman" w:hAnsi="Cambria Math" w:cs="Cambria Math"/>
          <w:color w:val="000000"/>
          <w:sz w:val="22"/>
          <w:szCs w:val="22"/>
        </w:rPr>
        <w:t>𝑟𝑡</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𝑁</w:t>
      </w:r>
      <w:r w:rsidRPr="00C0519D">
        <w:rPr>
          <w:rFonts w:ascii="Times New Roman" w:eastAsia="Times New Roman" w:hAnsi="Times New Roman" w:cs="Times New Roman"/>
          <w:color w:val="000000"/>
          <w:sz w:val="22"/>
          <w:szCs w:val="22"/>
        </w:rPr>
        <w:t xml:space="preserve">(0, σ2). Simulate each return equation using </w:t>
      </w:r>
      <w:r w:rsidRPr="00C0519D">
        <w:rPr>
          <w:rFonts w:ascii="Cambria Math" w:eastAsia="Times New Roman" w:hAnsi="Cambria Math" w:cs="Cambria Math"/>
          <w:color w:val="000000"/>
          <w:sz w:val="22"/>
          <w:szCs w:val="22"/>
        </w:rPr>
        <w:t>𝑟𝑡</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w:t>
      </w:r>
      <w:r w:rsidRPr="00C0519D">
        <w:rPr>
          <w:rFonts w:ascii="Times New Roman" w:eastAsia="Times New Roman" w:hAnsi="Times New Roman" w:cs="Times New Roman"/>
          <w:color w:val="000000"/>
          <w:sz w:val="22"/>
          <w:szCs w:val="22"/>
        </w:rPr>
        <w:t xml:space="preserve"> </w:t>
      </w:r>
      <w:r w:rsidRPr="00C0519D">
        <w:rPr>
          <w:rFonts w:ascii="Cambria Math" w:eastAsia="Times New Roman" w:hAnsi="Cambria Math" w:cs="Cambria Math"/>
          <w:color w:val="000000"/>
          <w:sz w:val="22"/>
          <w:szCs w:val="22"/>
        </w:rPr>
        <w:t>𝑁</w:t>
      </w:r>
      <w:r w:rsidRPr="00C0519D">
        <w:rPr>
          <w:rFonts w:ascii="Times New Roman" w:eastAsia="Times New Roman" w:hAnsi="Times New Roman" w:cs="Times New Roman"/>
          <w:color w:val="000000"/>
          <w:sz w:val="22"/>
          <w:szCs w:val="22"/>
        </w:rPr>
        <w:t>(0, σ2) and show the mean and standard deviation match your expectations.</w:t>
      </w:r>
    </w:p>
    <w:p w14:paraId="70831A0B" w14:textId="77777777" w:rsidR="00562AF7" w:rsidRDefault="00562AF7" w:rsidP="00562AF7">
      <w:pPr>
        <w:rPr>
          <w:rFonts w:ascii="Times New Roman" w:eastAsia="Times New Roman" w:hAnsi="Times New Roman" w:cs="Times New Roman"/>
          <w:color w:val="000000"/>
          <w:sz w:val="22"/>
          <w:szCs w:val="22"/>
        </w:rPr>
      </w:pPr>
    </w:p>
    <w:p w14:paraId="708AFC8C" w14:textId="77777777" w:rsidR="00562AF7" w:rsidRPr="00880E6F" w:rsidRDefault="00562AF7" w:rsidP="00562AF7">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1F077E13"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First, given 3 types of prices returns, I calculated the expected mean and standard deviation based on formula, assuming rt ~ (0, sigma), and there only being time t and t-1.</w:t>
      </w:r>
    </w:p>
    <w:p w14:paraId="7D7C5213" w14:textId="77777777" w:rsidR="00562AF7" w:rsidRDefault="00562AF7" w:rsidP="00562AF7">
      <w:pPr>
        <w:rPr>
          <w:rFonts w:ascii="Times New Roman" w:eastAsia="Times New Roman" w:hAnsi="Times New Roman" w:cs="Times New Roman"/>
          <w:color w:val="000000"/>
          <w:sz w:val="22"/>
          <w:szCs w:val="22"/>
        </w:rPr>
      </w:pPr>
    </w:p>
    <w:p w14:paraId="2565A56E"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Classic Brownian Motion:</w:t>
      </w:r>
    </w:p>
    <w:p w14:paraId="4788309F" w14:textId="77777777" w:rsidR="00562AF7" w:rsidRDefault="00562AF7" w:rsidP="00562AF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oMath>
      </m:oMathPara>
    </w:p>
    <w:p w14:paraId="4EBE1E6D"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6EA20D31" w14:textId="77777777" w:rsidR="00562AF7"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oMath>
      </m:oMathPara>
    </w:p>
    <w:p w14:paraId="59E10995"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293991D7" w14:textId="77777777" w:rsidR="00562AF7" w:rsidRPr="00C0519D"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=sigma</m:t>
          </m:r>
        </m:oMath>
      </m:oMathPara>
    </w:p>
    <w:p w14:paraId="209CB07C" w14:textId="77777777" w:rsidR="00562AF7" w:rsidRDefault="00562AF7" w:rsidP="00562AF7">
      <w:pPr>
        <w:rPr>
          <w:rFonts w:ascii="Times New Roman" w:eastAsia="Times New Roman" w:hAnsi="Times New Roman" w:cs="Times New Roman"/>
          <w:color w:val="000000"/>
          <w:sz w:val="22"/>
          <w:szCs w:val="22"/>
        </w:rPr>
      </w:pPr>
    </w:p>
    <w:p w14:paraId="362B548C"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Arithmetic Return System:</w:t>
      </w:r>
    </w:p>
    <w:p w14:paraId="37574DFC" w14:textId="77777777" w:rsidR="00562AF7" w:rsidRDefault="00562AF7" w:rsidP="00562AF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(1 +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m:t>
          </m:r>
        </m:oMath>
      </m:oMathPara>
    </w:p>
    <w:p w14:paraId="2B578F32"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591D320D" w14:textId="77777777" w:rsidR="00562AF7"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oMath>
      </m:oMathPara>
    </w:p>
    <w:p w14:paraId="5016021A" w14:textId="77777777" w:rsidR="00562AF7" w:rsidRDefault="00562AF7" w:rsidP="00562AF7">
      <w:pPr>
        <w:rPr>
          <w:rFonts w:ascii="Times New Roman" w:eastAsia="Times New Roman" w:hAnsi="Times New Roman" w:cs="Times New Roman"/>
          <w:color w:val="000000"/>
          <w:sz w:val="22"/>
          <w:szCs w:val="22"/>
        </w:rPr>
      </w:pPr>
    </w:p>
    <w:p w14:paraId="775B7011"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09E7271A" w14:textId="77777777" w:rsidR="00562AF7" w:rsidRPr="00C0519D"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*sigma</m:t>
          </m:r>
        </m:oMath>
      </m:oMathPara>
    </w:p>
    <w:p w14:paraId="03D3CBB8" w14:textId="77777777" w:rsidR="00562AF7" w:rsidRDefault="00562AF7" w:rsidP="00562AF7">
      <w:pPr>
        <w:rPr>
          <w:rFonts w:ascii="Times New Roman" w:eastAsia="Times New Roman" w:hAnsi="Times New Roman" w:cs="Times New Roman"/>
          <w:color w:val="000000"/>
          <w:sz w:val="22"/>
          <w:szCs w:val="22"/>
        </w:rPr>
      </w:pPr>
    </w:p>
    <w:p w14:paraId="6F3AF8F4"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Geometric Brownian Motion:</w:t>
      </w:r>
    </w:p>
    <w:p w14:paraId="446DA1CD" w14:textId="77777777" w:rsidR="00562AF7" w:rsidRDefault="00562AF7" w:rsidP="00562AF7">
      <w:pPr>
        <w:rPr>
          <w:rFonts w:ascii="Times New Roman" w:eastAsia="Times New Roman" w:hAnsi="Times New Roman" w:cs="Times New Roman"/>
          <w:color w:val="000000"/>
          <w:sz w:val="22"/>
          <w:szCs w:val="22"/>
        </w:rPr>
      </w:pPr>
      <m:oMathPara>
        <m:oMath>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 </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r</m:t>
                  </m:r>
                </m:e>
                <m:sub>
                  <m:r>
                    <w:rPr>
                      <w:rFonts w:ascii="Cambria Math" w:eastAsia="Times New Roman" w:hAnsi="Cambria Math" w:cs="Times New Roman"/>
                      <w:color w:val="000000"/>
                      <w:sz w:val="22"/>
                      <w:szCs w:val="22"/>
                    </w:rPr>
                    <m:t>t</m:t>
                  </m:r>
                </m:sub>
              </m:sSub>
            </m:sup>
          </m:sSup>
        </m:oMath>
      </m:oMathPara>
    </w:p>
    <w:p w14:paraId="3CE5045F"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p w14:paraId="38E5949E" w14:textId="77777777" w:rsidR="00562AF7"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E</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r>
            <w:rPr>
              <w:rFonts w:ascii="Cambria Math" w:eastAsia="Times New Roman" w:hAnsi="Cambria Math" w:cs="Times New Roman"/>
              <w:color w:val="000000"/>
              <w:sz w:val="22"/>
              <w:szCs w:val="22"/>
            </w:rPr>
            <m:t xml:space="preserve">* </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oMath>
      </m:oMathPara>
    </w:p>
    <w:p w14:paraId="5A833EA6"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p w14:paraId="78074A8E" w14:textId="77777777" w:rsidR="00562AF7" w:rsidRDefault="00562AF7" w:rsidP="00562AF7">
      <w:pPr>
        <w:rPr>
          <w:rFonts w:ascii="Times New Roman" w:eastAsia="Times New Roman" w:hAnsi="Times New Roman" w:cs="Times New Roman"/>
          <w:color w:val="000000"/>
          <w:sz w:val="22"/>
          <w:szCs w:val="22"/>
        </w:rPr>
      </w:pPr>
      <m:oMathPara>
        <m:oMath>
          <m:r>
            <w:rPr>
              <w:rFonts w:ascii="Cambria Math" w:eastAsia="Times New Roman" w:hAnsi="Cambria Math" w:cs="Times New Roman"/>
              <w:color w:val="000000"/>
              <w:sz w:val="22"/>
              <w:szCs w:val="22"/>
            </w:rPr>
            <m:t>std</m:t>
          </m:r>
          <m:d>
            <m:dPr>
              <m:ctrlPr>
                <w:rPr>
                  <w:rFonts w:ascii="Cambria Math" w:eastAsia="Times New Roman" w:hAnsi="Cambria Math" w:cs="Times New Roman"/>
                  <w:i/>
                  <w:color w:val="000000"/>
                  <w:sz w:val="22"/>
                  <w:szCs w:val="22"/>
                </w:rPr>
              </m:ctrlPr>
            </m:dPr>
            <m:e>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m:t>
                  </m:r>
                </m:sub>
              </m:sSub>
            </m:e>
          </m:d>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i/>
                  <w:color w:val="000000"/>
                  <w:sz w:val="22"/>
                  <w:szCs w:val="22"/>
                </w:rPr>
              </m:ctrlPr>
            </m:sSubPr>
            <m:e>
              <m:r>
                <w:rPr>
                  <w:rFonts w:ascii="Cambria Math" w:eastAsia="Times New Roman" w:hAnsi="Cambria Math" w:cs="Times New Roman"/>
                  <w:color w:val="000000"/>
                  <w:sz w:val="22"/>
                  <w:szCs w:val="22"/>
                </w:rPr>
                <m:t>P</m:t>
              </m:r>
            </m:e>
            <m:sub>
              <m:r>
                <w:rPr>
                  <w:rFonts w:ascii="Cambria Math" w:eastAsia="Times New Roman" w:hAnsi="Cambria Math" w:cs="Times New Roman"/>
                  <w:color w:val="000000"/>
                  <w:sz w:val="22"/>
                  <w:szCs w:val="22"/>
                </w:rPr>
                <m:t>t-1</m:t>
              </m:r>
            </m:sub>
          </m:sSub>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r>
                <w:rPr>
                  <w:rFonts w:ascii="Cambria Math" w:eastAsia="Times New Roman" w:hAnsi="Cambria Math" w:cs="Times New Roman"/>
                  <w:color w:val="000000"/>
                  <w:sz w:val="22"/>
                  <w:szCs w:val="22"/>
                </w:rPr>
                <m:t>-1)</m:t>
              </m:r>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e</m:t>
                  </m:r>
                </m:e>
                <m:sup>
                  <m:f>
                    <m:fPr>
                      <m:ctrlPr>
                        <w:rPr>
                          <w:rFonts w:ascii="Cambria Math" w:eastAsia="Times New Roman" w:hAnsi="Cambria Math" w:cs="Times New Roman"/>
                          <w:i/>
                          <w:color w:val="000000"/>
                          <w:sz w:val="22"/>
                          <w:szCs w:val="22"/>
                        </w:rPr>
                      </m:ctrlPr>
                    </m:fPr>
                    <m:num>
                      <m:sSup>
                        <m:sSupPr>
                          <m:ctrlPr>
                            <w:rPr>
                              <w:rFonts w:ascii="Cambria Math" w:eastAsia="Times New Roman" w:hAnsi="Cambria Math" w:cs="Times New Roman"/>
                              <w:i/>
                              <w:color w:val="000000"/>
                              <w:sz w:val="22"/>
                              <w:szCs w:val="22"/>
                            </w:rPr>
                          </m:ctrlPr>
                        </m:sSupPr>
                        <m:e>
                          <m:r>
                            <w:rPr>
                              <w:rFonts w:ascii="Cambria Math" w:eastAsia="Times New Roman" w:hAnsi="Cambria Math" w:cs="Times New Roman"/>
                              <w:color w:val="000000"/>
                              <w:sz w:val="22"/>
                              <w:szCs w:val="22"/>
                            </w:rPr>
                            <m:t>sigma</m:t>
                          </m:r>
                        </m:e>
                        <m:sup>
                          <m:r>
                            <w:rPr>
                              <w:rFonts w:ascii="Cambria Math" w:eastAsia="Times New Roman" w:hAnsi="Cambria Math" w:cs="Times New Roman"/>
                              <w:color w:val="000000"/>
                              <w:sz w:val="22"/>
                              <w:szCs w:val="22"/>
                            </w:rPr>
                            <m:t>2</m:t>
                          </m:r>
                        </m:sup>
                      </m:sSup>
                    </m:num>
                    <m:den>
                      <m:r>
                        <w:rPr>
                          <w:rFonts w:ascii="Cambria Math" w:eastAsia="Times New Roman" w:hAnsi="Cambria Math" w:cs="Times New Roman"/>
                          <w:color w:val="000000"/>
                          <w:sz w:val="22"/>
                          <w:szCs w:val="22"/>
                        </w:rPr>
                        <m:t>2</m:t>
                      </m:r>
                    </m:den>
                  </m:f>
                </m:sup>
              </m:sSup>
              <m:r>
                <w:rPr>
                  <w:rFonts w:ascii="Cambria Math" w:eastAsia="Times New Roman" w:hAnsi="Cambria Math" w:cs="Times New Roman"/>
                  <w:color w:val="000000"/>
                  <w:sz w:val="22"/>
                  <w:szCs w:val="22"/>
                </w:rPr>
                <m:t>]</m:t>
              </m:r>
            </m:e>
            <m:sup>
              <m:f>
                <m:fPr>
                  <m:ctrlPr>
                    <w:rPr>
                      <w:rFonts w:ascii="Cambria Math" w:eastAsia="Times New Roman" w:hAnsi="Cambria Math" w:cs="Times New Roman"/>
                      <w:i/>
                      <w:color w:val="000000"/>
                      <w:sz w:val="22"/>
                      <w:szCs w:val="22"/>
                    </w:rPr>
                  </m:ctrlPr>
                </m:fPr>
                <m:num>
                  <m:r>
                    <w:rPr>
                      <w:rFonts w:ascii="Cambria Math" w:eastAsia="Times New Roman" w:hAnsi="Cambria Math" w:cs="Times New Roman"/>
                      <w:color w:val="000000"/>
                      <w:sz w:val="22"/>
                      <w:szCs w:val="22"/>
                    </w:rPr>
                    <m:t>1</m:t>
                  </m:r>
                </m:num>
                <m:den>
                  <m:r>
                    <w:rPr>
                      <w:rFonts w:ascii="Cambria Math" w:eastAsia="Times New Roman" w:hAnsi="Cambria Math" w:cs="Times New Roman"/>
                      <w:color w:val="000000"/>
                      <w:sz w:val="22"/>
                      <w:szCs w:val="22"/>
                    </w:rPr>
                    <m:t>2</m:t>
                  </m:r>
                </m:den>
              </m:f>
            </m:sup>
          </m:sSup>
        </m:oMath>
      </m:oMathPara>
    </w:p>
    <w:p w14:paraId="4AC42B23" w14:textId="77777777" w:rsidR="00562AF7" w:rsidRDefault="00562AF7" w:rsidP="00562AF7">
      <w:pPr>
        <w:rPr>
          <w:rFonts w:ascii="Times New Roman" w:eastAsia="Times New Roman" w:hAnsi="Times New Roman" w:cs="Times New Roman"/>
          <w:color w:val="000000"/>
          <w:sz w:val="22"/>
          <w:szCs w:val="22"/>
        </w:rPr>
      </w:pPr>
    </w:p>
    <w:p w14:paraId="62B7B9CD"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Then, I set Pt-1 = 1, std(rt) = 0.5, and simulated for 1000 times. The results of simulated parameters and expected parameters are below:</w:t>
      </w:r>
    </w:p>
    <w:p w14:paraId="3D5FD061" w14:textId="77777777" w:rsidR="00562AF7" w:rsidRDefault="00562AF7" w:rsidP="00562AF7">
      <w:pPr>
        <w:rPr>
          <w:rFonts w:ascii="Times New Roman" w:eastAsia="Times New Roman" w:hAnsi="Times New Roman" w:cs="Times New Roman"/>
          <w:color w:val="000000"/>
          <w:sz w:val="22"/>
          <w:szCs w:val="22"/>
        </w:rPr>
      </w:pPr>
    </w:p>
    <w:tbl>
      <w:tblPr>
        <w:tblStyle w:val="TableGrid"/>
        <w:tblW w:w="0" w:type="auto"/>
        <w:jc w:val="center"/>
        <w:tblLook w:val="04A0" w:firstRow="1" w:lastRow="0" w:firstColumn="1" w:lastColumn="0" w:noHBand="0" w:noVBand="1"/>
      </w:tblPr>
      <w:tblGrid>
        <w:gridCol w:w="1696"/>
        <w:gridCol w:w="2044"/>
        <w:gridCol w:w="1870"/>
        <w:gridCol w:w="1870"/>
        <w:gridCol w:w="1870"/>
      </w:tblGrid>
      <w:tr w:rsidR="00562AF7" w14:paraId="78BD02A8" w14:textId="77777777" w:rsidTr="007C3FE1">
        <w:trPr>
          <w:jc w:val="center"/>
        </w:trPr>
        <w:tc>
          <w:tcPr>
            <w:tcW w:w="1696" w:type="dxa"/>
            <w:vMerge w:val="restart"/>
            <w:vAlign w:val="center"/>
          </w:tcPr>
          <w:p w14:paraId="1FC9EA17" w14:textId="77777777" w:rsidR="00562AF7" w:rsidRDefault="00562AF7" w:rsidP="007C3FE1">
            <w:pPr>
              <w:jc w:val="center"/>
              <w:rPr>
                <w:rFonts w:ascii="Times New Roman" w:eastAsia="Times New Roman" w:hAnsi="Times New Roman" w:cs="Times New Roman"/>
                <w:color w:val="000000"/>
                <w:sz w:val="22"/>
                <w:szCs w:val="22"/>
              </w:rPr>
            </w:pPr>
          </w:p>
        </w:tc>
        <w:tc>
          <w:tcPr>
            <w:tcW w:w="3914" w:type="dxa"/>
            <w:gridSpan w:val="2"/>
            <w:vAlign w:val="center"/>
          </w:tcPr>
          <w:p w14:paraId="20262775"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Mean</w:t>
            </w:r>
          </w:p>
        </w:tc>
        <w:tc>
          <w:tcPr>
            <w:tcW w:w="3740" w:type="dxa"/>
            <w:gridSpan w:val="2"/>
            <w:vAlign w:val="center"/>
          </w:tcPr>
          <w:p w14:paraId="72C488B2"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Standard deviation</w:t>
            </w:r>
          </w:p>
        </w:tc>
      </w:tr>
      <w:tr w:rsidR="00562AF7" w14:paraId="650FB78A" w14:textId="77777777" w:rsidTr="007C3FE1">
        <w:trPr>
          <w:jc w:val="center"/>
        </w:trPr>
        <w:tc>
          <w:tcPr>
            <w:tcW w:w="1696" w:type="dxa"/>
            <w:vMerge/>
            <w:vAlign w:val="center"/>
          </w:tcPr>
          <w:p w14:paraId="061BD9C0" w14:textId="77777777" w:rsidR="00562AF7" w:rsidRDefault="00562AF7" w:rsidP="007C3FE1">
            <w:pPr>
              <w:jc w:val="center"/>
              <w:rPr>
                <w:rFonts w:ascii="Times New Roman" w:eastAsia="Times New Roman" w:hAnsi="Times New Roman" w:cs="Times New Roman"/>
                <w:color w:val="000000"/>
                <w:sz w:val="22"/>
                <w:szCs w:val="22"/>
              </w:rPr>
            </w:pPr>
          </w:p>
        </w:tc>
        <w:tc>
          <w:tcPr>
            <w:tcW w:w="2044" w:type="dxa"/>
            <w:vAlign w:val="center"/>
          </w:tcPr>
          <w:p w14:paraId="757D51D2"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Expected Mean</w:t>
            </w:r>
          </w:p>
        </w:tc>
        <w:tc>
          <w:tcPr>
            <w:tcW w:w="1870" w:type="dxa"/>
            <w:vAlign w:val="center"/>
          </w:tcPr>
          <w:p w14:paraId="63B8D288"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Simulated Mean</w:t>
            </w:r>
          </w:p>
        </w:tc>
        <w:tc>
          <w:tcPr>
            <w:tcW w:w="1870" w:type="dxa"/>
            <w:vAlign w:val="center"/>
          </w:tcPr>
          <w:p w14:paraId="4471A551"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Expected Std</w:t>
            </w:r>
          </w:p>
        </w:tc>
        <w:tc>
          <w:tcPr>
            <w:tcW w:w="1870" w:type="dxa"/>
            <w:vAlign w:val="center"/>
          </w:tcPr>
          <w:p w14:paraId="56DFDC35"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Simulated Std</w:t>
            </w:r>
          </w:p>
        </w:tc>
      </w:tr>
      <w:tr w:rsidR="00562AF7" w14:paraId="4DA0BE4C" w14:textId="77777777" w:rsidTr="007C3FE1">
        <w:trPr>
          <w:jc w:val="center"/>
        </w:trPr>
        <w:tc>
          <w:tcPr>
            <w:tcW w:w="1696" w:type="dxa"/>
            <w:vAlign w:val="center"/>
          </w:tcPr>
          <w:p w14:paraId="2701249E"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Classical Brownian</w:t>
            </w:r>
          </w:p>
        </w:tc>
        <w:tc>
          <w:tcPr>
            <w:tcW w:w="2044" w:type="dxa"/>
            <w:vAlign w:val="center"/>
          </w:tcPr>
          <w:p w14:paraId="71E6820F"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1.0000</w:t>
            </w:r>
          </w:p>
        </w:tc>
        <w:tc>
          <w:tcPr>
            <w:tcW w:w="1870" w:type="dxa"/>
            <w:vAlign w:val="center"/>
          </w:tcPr>
          <w:p w14:paraId="33187049"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1.0138</w:t>
            </w:r>
          </w:p>
        </w:tc>
        <w:tc>
          <w:tcPr>
            <w:tcW w:w="1870" w:type="dxa"/>
            <w:vAlign w:val="center"/>
          </w:tcPr>
          <w:p w14:paraId="4B987DA8"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0.5000</w:t>
            </w:r>
          </w:p>
        </w:tc>
        <w:tc>
          <w:tcPr>
            <w:tcW w:w="1870" w:type="dxa"/>
            <w:vAlign w:val="center"/>
          </w:tcPr>
          <w:p w14:paraId="34196768"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0.5150</w:t>
            </w:r>
          </w:p>
        </w:tc>
      </w:tr>
      <w:tr w:rsidR="00562AF7" w14:paraId="5AADAB51" w14:textId="77777777" w:rsidTr="007C3FE1">
        <w:trPr>
          <w:jc w:val="center"/>
        </w:trPr>
        <w:tc>
          <w:tcPr>
            <w:tcW w:w="1696" w:type="dxa"/>
            <w:vAlign w:val="center"/>
          </w:tcPr>
          <w:p w14:paraId="2AB14852"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Arithmetic Return</w:t>
            </w:r>
          </w:p>
        </w:tc>
        <w:tc>
          <w:tcPr>
            <w:tcW w:w="2044" w:type="dxa"/>
            <w:vAlign w:val="center"/>
          </w:tcPr>
          <w:p w14:paraId="6E303C0A"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1.0000</w:t>
            </w:r>
          </w:p>
        </w:tc>
        <w:tc>
          <w:tcPr>
            <w:tcW w:w="1870" w:type="dxa"/>
            <w:vAlign w:val="center"/>
          </w:tcPr>
          <w:p w14:paraId="4B7C4C0F"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0.9901</w:t>
            </w:r>
          </w:p>
        </w:tc>
        <w:tc>
          <w:tcPr>
            <w:tcW w:w="1870" w:type="dxa"/>
            <w:vAlign w:val="center"/>
          </w:tcPr>
          <w:p w14:paraId="7A7EC22C"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0.5000</w:t>
            </w:r>
          </w:p>
        </w:tc>
        <w:tc>
          <w:tcPr>
            <w:tcW w:w="1870" w:type="dxa"/>
            <w:vAlign w:val="center"/>
          </w:tcPr>
          <w:p w14:paraId="6BEC134F"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0.4796</w:t>
            </w:r>
          </w:p>
        </w:tc>
      </w:tr>
      <w:tr w:rsidR="00562AF7" w14:paraId="7A65607A" w14:textId="77777777" w:rsidTr="007C3FE1">
        <w:trPr>
          <w:jc w:val="center"/>
        </w:trPr>
        <w:tc>
          <w:tcPr>
            <w:tcW w:w="1696" w:type="dxa"/>
            <w:vAlign w:val="center"/>
          </w:tcPr>
          <w:p w14:paraId="539238BD"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Geometric Brownian</w:t>
            </w:r>
          </w:p>
        </w:tc>
        <w:tc>
          <w:tcPr>
            <w:tcW w:w="2044" w:type="dxa"/>
            <w:vAlign w:val="center"/>
          </w:tcPr>
          <w:p w14:paraId="2B977D3C"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1.1331</w:t>
            </w:r>
          </w:p>
        </w:tc>
        <w:tc>
          <w:tcPr>
            <w:tcW w:w="1870" w:type="dxa"/>
            <w:vAlign w:val="center"/>
          </w:tcPr>
          <w:p w14:paraId="6DAC20B7"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1.1058</w:t>
            </w:r>
          </w:p>
        </w:tc>
        <w:tc>
          <w:tcPr>
            <w:tcW w:w="1870" w:type="dxa"/>
            <w:vAlign w:val="center"/>
          </w:tcPr>
          <w:p w14:paraId="7F6FF5FA"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0.6039</w:t>
            </w:r>
          </w:p>
        </w:tc>
        <w:tc>
          <w:tcPr>
            <w:tcW w:w="1870" w:type="dxa"/>
            <w:vAlign w:val="center"/>
          </w:tcPr>
          <w:p w14:paraId="053C6E70" w14:textId="77777777" w:rsidR="00562AF7" w:rsidRDefault="00562AF7" w:rsidP="007C3FE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0.6049</w:t>
            </w:r>
          </w:p>
        </w:tc>
      </w:tr>
    </w:tbl>
    <w:p w14:paraId="1E332574" w14:textId="77777777" w:rsidR="00562AF7" w:rsidRDefault="00562AF7" w:rsidP="00562AF7">
      <w:pPr>
        <w:rPr>
          <w:rFonts w:ascii="Times New Roman" w:eastAsia="Times New Roman" w:hAnsi="Times New Roman" w:cs="Times New Roman"/>
          <w:color w:val="000000"/>
          <w:sz w:val="22"/>
          <w:szCs w:val="22"/>
        </w:rPr>
      </w:pPr>
    </w:p>
    <w:p w14:paraId="2B3093CE"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As can be obtained from the graph, the results of simulation are very similar to the expected values, as the differences are very small.</w:t>
      </w:r>
    </w:p>
    <w:p w14:paraId="01A31650" w14:textId="77777777" w:rsidR="00562AF7" w:rsidRDefault="00562AF7" w:rsidP="00562AF7">
      <w:pPr>
        <w:rPr>
          <w:rFonts w:ascii="Times New Roman" w:eastAsia="Times New Roman" w:hAnsi="Times New Roman" w:cs="Times New Roman"/>
          <w:color w:val="000000"/>
          <w:sz w:val="22"/>
          <w:szCs w:val="22"/>
        </w:rPr>
      </w:pPr>
    </w:p>
    <w:p w14:paraId="689BB1AF" w14:textId="77777777" w:rsidR="00562AF7" w:rsidRDefault="00562AF7" w:rsidP="00562AF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And below is the plotted distribution of the simulated Pt using three methods:</w:t>
      </w:r>
    </w:p>
    <w:p w14:paraId="37FC7060"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noProof/>
          <w:color w:val="000000"/>
          <w:sz w:val="22"/>
          <w:szCs w:val="22"/>
        </w:rPr>
        <w:lastRenderedPageBreak/>
        <w:drawing>
          <wp:inline distT="0" distB="0" distL="0" distR="0" wp14:anchorId="572048B0" wp14:editId="0C916946">
            <wp:extent cx="3931994" cy="5873518"/>
            <wp:effectExtent l="0" t="0" r="5080" b="0"/>
            <wp:docPr id="3746243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4327" name="Picture 1" descr="A screenshot of a graph&#10;&#10;Description automatically generated"/>
                    <pic:cNvPicPr/>
                  </pic:nvPicPr>
                  <pic:blipFill>
                    <a:blip r:embed="rId7"/>
                    <a:stretch>
                      <a:fillRect/>
                    </a:stretch>
                  </pic:blipFill>
                  <pic:spPr>
                    <a:xfrm>
                      <a:off x="0" y="0"/>
                      <a:ext cx="3950325" cy="5900900"/>
                    </a:xfrm>
                    <a:prstGeom prst="rect">
                      <a:avLst/>
                    </a:prstGeom>
                  </pic:spPr>
                </pic:pic>
              </a:graphicData>
            </a:graphic>
          </wp:inline>
        </w:drawing>
      </w:r>
    </w:p>
    <w:p w14:paraId="6A6FE418" w14:textId="77777777" w:rsidR="00562AF7" w:rsidRDefault="00562AF7" w:rsidP="00562AF7">
      <w:pPr>
        <w:rPr>
          <w:rFonts w:ascii="Times New Roman" w:eastAsia="Times New Roman" w:hAnsi="Times New Roman" w:cs="Times New Roman"/>
          <w:color w:val="000000"/>
          <w:sz w:val="22"/>
          <w:szCs w:val="22"/>
        </w:rPr>
      </w:pPr>
    </w:p>
    <w:p w14:paraId="618E6906" w14:textId="77777777" w:rsidR="00562AF7" w:rsidRDefault="00562AF7" w:rsidP="00562AF7">
      <w:pPr>
        <w:rPr>
          <w:rFonts w:ascii="Times New Roman" w:eastAsia="Times New Roman" w:hAnsi="Times New Roman" w:cs="Times New Roman"/>
          <w:color w:val="000000"/>
          <w:sz w:val="22"/>
          <w:szCs w:val="22"/>
        </w:rPr>
      </w:pPr>
    </w:p>
    <w:p w14:paraId="2F5FF222" w14:textId="77777777" w:rsidR="00562AF7" w:rsidRDefault="00562AF7" w:rsidP="00562AF7">
      <w:pPr>
        <w:rPr>
          <w:rFonts w:ascii="Times New Roman" w:eastAsia="Times New Roman" w:hAnsi="Times New Roman" w:cs="Times New Roman"/>
          <w:color w:val="000000"/>
          <w:sz w:val="22"/>
          <w:szCs w:val="22"/>
        </w:rPr>
      </w:pPr>
    </w:p>
    <w:p w14:paraId="0ED8CBDC" w14:textId="77777777" w:rsidR="00562AF7" w:rsidRDefault="00562AF7" w:rsidP="00562AF7">
      <w:pPr>
        <w:rPr>
          <w:rFonts w:ascii="Times New Roman" w:eastAsia="Times New Roman" w:hAnsi="Times New Roman" w:cs="Times New Roman"/>
          <w:color w:val="000000"/>
          <w:sz w:val="22"/>
          <w:szCs w:val="22"/>
        </w:rPr>
      </w:pPr>
    </w:p>
    <w:p w14:paraId="2E1171AB" w14:textId="77777777" w:rsidR="00562AF7" w:rsidRDefault="00562AF7" w:rsidP="00562AF7">
      <w:pPr>
        <w:rPr>
          <w:rFonts w:ascii="Times New Roman" w:eastAsia="Times New Roman" w:hAnsi="Times New Roman" w:cs="Times New Roman"/>
          <w:color w:val="000000"/>
          <w:sz w:val="22"/>
          <w:szCs w:val="22"/>
        </w:rPr>
      </w:pPr>
    </w:p>
    <w:p w14:paraId="6E42702E" w14:textId="77777777" w:rsidR="00562AF7" w:rsidRDefault="00562AF7" w:rsidP="00562AF7">
      <w:pPr>
        <w:rPr>
          <w:rFonts w:ascii="Times New Roman" w:eastAsia="Times New Roman" w:hAnsi="Times New Roman" w:cs="Times New Roman"/>
          <w:color w:val="000000"/>
          <w:sz w:val="22"/>
          <w:szCs w:val="22"/>
        </w:rPr>
      </w:pPr>
    </w:p>
    <w:p w14:paraId="05D6845C" w14:textId="77777777" w:rsidR="00562AF7" w:rsidRDefault="00562AF7" w:rsidP="00562AF7">
      <w:pPr>
        <w:rPr>
          <w:rFonts w:ascii="Times New Roman" w:eastAsia="Times New Roman" w:hAnsi="Times New Roman" w:cs="Times New Roman"/>
          <w:color w:val="000000"/>
          <w:sz w:val="22"/>
          <w:szCs w:val="22"/>
        </w:rPr>
      </w:pPr>
    </w:p>
    <w:p w14:paraId="11A0636A" w14:textId="77777777" w:rsidR="00562AF7" w:rsidRDefault="00562AF7" w:rsidP="00562AF7">
      <w:pPr>
        <w:rPr>
          <w:rFonts w:ascii="Times New Roman" w:eastAsia="Times New Roman" w:hAnsi="Times New Roman" w:cs="Times New Roman"/>
          <w:color w:val="000000"/>
          <w:sz w:val="22"/>
          <w:szCs w:val="22"/>
        </w:rPr>
      </w:pPr>
    </w:p>
    <w:p w14:paraId="51129081" w14:textId="77777777" w:rsidR="00562AF7" w:rsidRDefault="00562AF7" w:rsidP="00562AF7">
      <w:pPr>
        <w:rPr>
          <w:rFonts w:ascii="Times New Roman" w:eastAsia="Times New Roman" w:hAnsi="Times New Roman" w:cs="Times New Roman"/>
          <w:color w:val="000000"/>
          <w:sz w:val="22"/>
          <w:szCs w:val="22"/>
        </w:rPr>
      </w:pPr>
    </w:p>
    <w:p w14:paraId="503E8B24" w14:textId="77777777" w:rsidR="00562AF7" w:rsidRDefault="00562AF7" w:rsidP="00562AF7">
      <w:pPr>
        <w:rPr>
          <w:rFonts w:ascii="Times New Roman" w:eastAsia="Times New Roman" w:hAnsi="Times New Roman" w:cs="Times New Roman"/>
          <w:color w:val="000000"/>
          <w:sz w:val="22"/>
          <w:szCs w:val="22"/>
        </w:rPr>
      </w:pPr>
    </w:p>
    <w:p w14:paraId="0A6CBB99" w14:textId="77777777" w:rsidR="00562AF7" w:rsidRDefault="00562AF7" w:rsidP="00562AF7">
      <w:pPr>
        <w:rPr>
          <w:rFonts w:ascii="Times New Roman" w:eastAsia="Times New Roman" w:hAnsi="Times New Roman" w:cs="Times New Roman"/>
          <w:color w:val="000000"/>
          <w:sz w:val="22"/>
          <w:szCs w:val="22"/>
        </w:rPr>
      </w:pPr>
    </w:p>
    <w:p w14:paraId="0865960E" w14:textId="77777777" w:rsidR="00562AF7" w:rsidRDefault="00562AF7" w:rsidP="00562AF7">
      <w:pPr>
        <w:rPr>
          <w:rFonts w:ascii="Times New Roman" w:eastAsia="Times New Roman" w:hAnsi="Times New Roman" w:cs="Times New Roman"/>
          <w:color w:val="000000"/>
          <w:sz w:val="22"/>
          <w:szCs w:val="22"/>
        </w:rPr>
      </w:pPr>
    </w:p>
    <w:p w14:paraId="3C3A56C7" w14:textId="77777777" w:rsidR="00562AF7" w:rsidRDefault="00562AF7" w:rsidP="00562AF7">
      <w:pPr>
        <w:rPr>
          <w:rFonts w:ascii="Times New Roman" w:eastAsia="Times New Roman" w:hAnsi="Times New Roman" w:cs="Times New Roman"/>
          <w:color w:val="000000"/>
          <w:sz w:val="22"/>
          <w:szCs w:val="22"/>
        </w:rPr>
      </w:pPr>
    </w:p>
    <w:p w14:paraId="251FD2E8" w14:textId="77777777" w:rsidR="00562AF7" w:rsidRPr="00F07BB7" w:rsidRDefault="00562AF7" w:rsidP="00562AF7">
      <w:pPr>
        <w:rPr>
          <w:rFonts w:ascii="Times New Roman" w:eastAsia="Times New Roman" w:hAnsi="Times New Roman" w:cs="Times New Roman"/>
          <w:color w:val="000000"/>
          <w:sz w:val="22"/>
          <w:szCs w:val="22"/>
        </w:rPr>
      </w:pPr>
    </w:p>
    <w:p w14:paraId="50EAD41D" w14:textId="77777777" w:rsidR="00562AF7" w:rsidRPr="00F07BB7" w:rsidRDefault="00562AF7" w:rsidP="00562AF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lastRenderedPageBreak/>
        <w:t xml:space="preserve">Problem 2 </w:t>
      </w:r>
    </w:p>
    <w:p w14:paraId="5BD84176"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Implement a function similar to the “return_calculate()” in this week’s code. Allow the user to specify the method of return calculation. Use DailyPrices.csv. Calculate the arithmetic returns for all prices. Remove the mean from the series so that the mean(META)=0 </w:t>
      </w:r>
    </w:p>
    <w:p w14:paraId="12543F69"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Calculate VaR </w:t>
      </w:r>
    </w:p>
    <w:p w14:paraId="45115611"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1. Using a normal distribution. </w:t>
      </w:r>
    </w:p>
    <w:p w14:paraId="451FA97C"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2. Using a normal distribution with an Exponentially Weighted variance (λ = 0. 94) </w:t>
      </w:r>
    </w:p>
    <w:p w14:paraId="6AB5D5AF"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3. Using a MLE fitted T distribution. </w:t>
      </w:r>
    </w:p>
    <w:p w14:paraId="5CD37A08"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4. Using a fitted AR(1) model. </w:t>
      </w:r>
    </w:p>
    <w:p w14:paraId="37FD6E7B"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5. Using a Historic Simulation. </w:t>
      </w:r>
    </w:p>
    <w:p w14:paraId="10843BE7"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Compare the 5 values.</w:t>
      </w:r>
    </w:p>
    <w:p w14:paraId="3BFAD0E1" w14:textId="77777777" w:rsidR="00562AF7" w:rsidRDefault="00562AF7" w:rsidP="00562AF7">
      <w:pPr>
        <w:rPr>
          <w:rFonts w:ascii="Times New Roman" w:eastAsia="Times New Roman" w:hAnsi="Times New Roman" w:cs="Times New Roman"/>
        </w:rPr>
      </w:pPr>
    </w:p>
    <w:p w14:paraId="202C17EA" w14:textId="77777777" w:rsidR="00562AF7" w:rsidRPr="00880E6F" w:rsidRDefault="00562AF7" w:rsidP="00562AF7">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569E2D1F" w14:textId="77777777" w:rsidR="00562AF7" w:rsidRPr="00D6039F" w:rsidRDefault="00562AF7" w:rsidP="00562AF7">
      <w:pP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First, I created a function as was instructed in Julia “return_calculate()” to calculate the returns of all stocks in DailyPrice.csv, taking all prices, method designated, and “Date” column, returning a data frame having stock name, date and return.</w:t>
      </w:r>
    </w:p>
    <w:p w14:paraId="0D35D22F" w14:textId="77777777" w:rsidR="00562AF7" w:rsidRPr="00D6039F" w:rsidRDefault="00562AF7" w:rsidP="00562AF7">
      <w:pPr>
        <w:rPr>
          <w:rFonts w:ascii="Times New Roman" w:eastAsia="Times New Roman" w:hAnsi="Times New Roman" w:cs="Times New Roman"/>
          <w:sz w:val="22"/>
          <w:szCs w:val="22"/>
        </w:rPr>
      </w:pPr>
    </w:p>
    <w:p w14:paraId="64CD1955" w14:textId="77777777" w:rsidR="00562AF7" w:rsidRPr="00D6039F" w:rsidRDefault="00562AF7" w:rsidP="00562AF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Then, I extracted the return data of META and removed its mean from every return. VaR was calculated based on centered return using 5 methods: </w:t>
      </w:r>
    </w:p>
    <w:p w14:paraId="2B51BDED"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1. Using a normal distribution. </w:t>
      </w:r>
    </w:p>
    <w:p w14:paraId="79F00416"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2. Using a normal distribution with an Exponentially Weighted variance (λ = 0. 94) </w:t>
      </w:r>
    </w:p>
    <w:p w14:paraId="07D9BBC7"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3. Using a MLE fitted T distribution. </w:t>
      </w:r>
    </w:p>
    <w:p w14:paraId="47057777"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4. Using a fitted AR(1) model. </w:t>
      </w:r>
    </w:p>
    <w:p w14:paraId="37C4F695"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5. Using a Historic Simulation. </w:t>
      </w:r>
    </w:p>
    <w:p w14:paraId="1A34909E" w14:textId="77777777" w:rsidR="00562AF7" w:rsidRDefault="00562AF7" w:rsidP="00562AF7">
      <w:pPr>
        <w:rPr>
          <w:rFonts w:ascii="Times New Roman" w:eastAsia="Times New Roman" w:hAnsi="Times New Roman" w:cs="Times New Roman"/>
          <w:sz w:val="22"/>
          <w:szCs w:val="22"/>
        </w:rPr>
      </w:pPr>
      <w:r>
        <w:rPr>
          <w:rFonts w:ascii="Times New Roman" w:eastAsia="Times New Roman" w:hAnsi="Times New Roman" w:cs="Times New Roman"/>
          <w:sz w:val="22"/>
          <w:szCs w:val="22"/>
        </w:rPr>
        <w:t>Below are VaR in percentage:</w:t>
      </w:r>
    </w:p>
    <w:p w14:paraId="6D9CB2BF" w14:textId="77777777" w:rsidR="00562AF7" w:rsidRDefault="00562AF7" w:rsidP="00562AF7">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62AF7" w14:paraId="7F8264E9" w14:textId="77777777" w:rsidTr="007C3FE1">
        <w:tc>
          <w:tcPr>
            <w:tcW w:w="4675" w:type="dxa"/>
            <w:vAlign w:val="center"/>
          </w:tcPr>
          <w:p w14:paraId="2F822FD1"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Method</w:t>
            </w:r>
          </w:p>
        </w:tc>
        <w:tc>
          <w:tcPr>
            <w:tcW w:w="4675" w:type="dxa"/>
            <w:vAlign w:val="center"/>
          </w:tcPr>
          <w:p w14:paraId="30712417"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VaR in Percentage</w:t>
            </w:r>
          </w:p>
        </w:tc>
      </w:tr>
      <w:tr w:rsidR="00562AF7" w14:paraId="1FE0C939" w14:textId="77777777" w:rsidTr="007C3FE1">
        <w:tc>
          <w:tcPr>
            <w:tcW w:w="4675" w:type="dxa"/>
            <w:vAlign w:val="center"/>
          </w:tcPr>
          <w:p w14:paraId="486647B0"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Normal Distribution</w:t>
            </w:r>
          </w:p>
        </w:tc>
        <w:tc>
          <w:tcPr>
            <w:tcW w:w="4675" w:type="dxa"/>
            <w:vAlign w:val="center"/>
          </w:tcPr>
          <w:p w14:paraId="16D90D52"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5.2412%</w:t>
            </w:r>
          </w:p>
        </w:tc>
      </w:tr>
      <w:tr w:rsidR="00562AF7" w14:paraId="306D2E3B" w14:textId="77777777" w:rsidTr="007C3FE1">
        <w:trPr>
          <w:trHeight w:val="289"/>
        </w:trPr>
        <w:tc>
          <w:tcPr>
            <w:tcW w:w="4675" w:type="dxa"/>
            <w:vAlign w:val="center"/>
          </w:tcPr>
          <w:p w14:paraId="0D945FA9"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 Distribution with EW Variance</w:t>
            </w:r>
          </w:p>
        </w:tc>
        <w:tc>
          <w:tcPr>
            <w:tcW w:w="4675" w:type="dxa"/>
            <w:vAlign w:val="center"/>
          </w:tcPr>
          <w:p w14:paraId="1026829B"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3.0177%</w:t>
            </w:r>
          </w:p>
        </w:tc>
      </w:tr>
      <w:tr w:rsidR="00562AF7" w14:paraId="61B1FBF6" w14:textId="77777777" w:rsidTr="007C3FE1">
        <w:tc>
          <w:tcPr>
            <w:tcW w:w="4675" w:type="dxa"/>
            <w:vAlign w:val="center"/>
          </w:tcPr>
          <w:p w14:paraId="67935091"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MLE fitted T- Distribution</w:t>
            </w:r>
          </w:p>
        </w:tc>
        <w:tc>
          <w:tcPr>
            <w:tcW w:w="4675" w:type="dxa"/>
            <w:vAlign w:val="center"/>
          </w:tcPr>
          <w:p w14:paraId="1986C14A"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4.5809%</w:t>
            </w:r>
          </w:p>
        </w:tc>
      </w:tr>
      <w:tr w:rsidR="00562AF7" w14:paraId="4734C828" w14:textId="77777777" w:rsidTr="007C3FE1">
        <w:tc>
          <w:tcPr>
            <w:tcW w:w="4675" w:type="dxa"/>
            <w:vAlign w:val="center"/>
          </w:tcPr>
          <w:p w14:paraId="041C0288"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AR(1)</w:t>
            </w:r>
          </w:p>
        </w:tc>
        <w:tc>
          <w:tcPr>
            <w:tcW w:w="4675" w:type="dxa"/>
            <w:vAlign w:val="center"/>
          </w:tcPr>
          <w:p w14:paraId="4199E00A"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5.7664%</w:t>
            </w:r>
          </w:p>
        </w:tc>
      </w:tr>
      <w:tr w:rsidR="00562AF7" w14:paraId="7C43CAB4" w14:textId="77777777" w:rsidTr="007C3FE1">
        <w:tc>
          <w:tcPr>
            <w:tcW w:w="4675" w:type="dxa"/>
            <w:vAlign w:val="center"/>
          </w:tcPr>
          <w:p w14:paraId="4EEF8F48"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Historical Simulation</w:t>
            </w:r>
          </w:p>
        </w:tc>
        <w:tc>
          <w:tcPr>
            <w:tcW w:w="4675" w:type="dxa"/>
            <w:vAlign w:val="center"/>
          </w:tcPr>
          <w:p w14:paraId="57589472"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3.9484%</w:t>
            </w:r>
          </w:p>
        </w:tc>
      </w:tr>
    </w:tbl>
    <w:p w14:paraId="4FC44DCE" w14:textId="77777777" w:rsidR="00562AF7" w:rsidRPr="00D6039F" w:rsidRDefault="00562AF7" w:rsidP="00562AF7">
      <w:pPr>
        <w:rPr>
          <w:rFonts w:ascii="Times New Roman" w:eastAsia="Times New Roman" w:hAnsi="Times New Roman" w:cs="Times New Roman"/>
          <w:sz w:val="22"/>
          <w:szCs w:val="22"/>
        </w:rPr>
      </w:pPr>
    </w:p>
    <w:p w14:paraId="38E9BFC3" w14:textId="77777777" w:rsidR="00562AF7" w:rsidRDefault="00562AF7" w:rsidP="00562AF7">
      <w:pPr>
        <w:rPr>
          <w:rFonts w:ascii="Times New Roman" w:eastAsia="Times New Roman" w:hAnsi="Times New Roman" w:cs="Times New Roman"/>
          <w:sz w:val="22"/>
          <w:szCs w:val="22"/>
        </w:rPr>
      </w:pPr>
      <w:r>
        <w:rPr>
          <w:rFonts w:ascii="Times New Roman" w:eastAsia="Times New Roman" w:hAnsi="Times New Roman" w:cs="Times New Roman"/>
          <w:sz w:val="22"/>
          <w:szCs w:val="22"/>
        </w:rPr>
        <w:t>Below are VaR in dollar amount:</w:t>
      </w:r>
    </w:p>
    <w:p w14:paraId="7A6E7334" w14:textId="77777777" w:rsidR="00562AF7" w:rsidRDefault="00562AF7" w:rsidP="00562AF7">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62AF7" w14:paraId="3FDC0141" w14:textId="77777777" w:rsidTr="007C3FE1">
        <w:tc>
          <w:tcPr>
            <w:tcW w:w="4675" w:type="dxa"/>
            <w:vAlign w:val="center"/>
          </w:tcPr>
          <w:p w14:paraId="7A468A26"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Method</w:t>
            </w:r>
          </w:p>
        </w:tc>
        <w:tc>
          <w:tcPr>
            <w:tcW w:w="4675" w:type="dxa"/>
            <w:vAlign w:val="center"/>
          </w:tcPr>
          <w:p w14:paraId="7F2EC22C"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VaR in Dollar Amount</w:t>
            </w:r>
          </w:p>
        </w:tc>
      </w:tr>
      <w:tr w:rsidR="00562AF7" w14:paraId="4626B29A" w14:textId="77777777" w:rsidTr="007C3FE1">
        <w:tc>
          <w:tcPr>
            <w:tcW w:w="4675" w:type="dxa"/>
            <w:vAlign w:val="center"/>
          </w:tcPr>
          <w:p w14:paraId="7628EA69"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Normal Distribution</w:t>
            </w:r>
          </w:p>
        </w:tc>
        <w:tc>
          <w:tcPr>
            <w:tcW w:w="4675" w:type="dxa"/>
            <w:vAlign w:val="center"/>
          </w:tcPr>
          <w:p w14:paraId="1AB5A925"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14.8418</w:t>
            </w:r>
          </w:p>
        </w:tc>
      </w:tr>
      <w:tr w:rsidR="00562AF7" w14:paraId="0A1C6EF0" w14:textId="77777777" w:rsidTr="007C3FE1">
        <w:trPr>
          <w:trHeight w:val="289"/>
        </w:trPr>
        <w:tc>
          <w:tcPr>
            <w:tcW w:w="4675" w:type="dxa"/>
            <w:vAlign w:val="center"/>
          </w:tcPr>
          <w:p w14:paraId="559EA6B2"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Norma Distribution with EW Variance</w:t>
            </w:r>
          </w:p>
        </w:tc>
        <w:tc>
          <w:tcPr>
            <w:tcW w:w="4675" w:type="dxa"/>
            <w:vAlign w:val="center"/>
          </w:tcPr>
          <w:p w14:paraId="426DD1F5"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8.1918</w:t>
            </w:r>
          </w:p>
        </w:tc>
      </w:tr>
      <w:tr w:rsidR="00562AF7" w14:paraId="13C2189F" w14:textId="77777777" w:rsidTr="007C3FE1">
        <w:tc>
          <w:tcPr>
            <w:tcW w:w="4675" w:type="dxa"/>
            <w:vAlign w:val="center"/>
          </w:tcPr>
          <w:p w14:paraId="7FD892DF"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MLE fitted T- Distribution</w:t>
            </w:r>
          </w:p>
        </w:tc>
        <w:tc>
          <w:tcPr>
            <w:tcW w:w="4675" w:type="dxa"/>
            <w:vAlign w:val="center"/>
          </w:tcPr>
          <w:p w14:paraId="3287833A"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12.8671</w:t>
            </w:r>
          </w:p>
        </w:tc>
      </w:tr>
      <w:tr w:rsidR="00562AF7" w14:paraId="298A1402" w14:textId="77777777" w:rsidTr="007C3FE1">
        <w:tc>
          <w:tcPr>
            <w:tcW w:w="4675" w:type="dxa"/>
            <w:vAlign w:val="center"/>
          </w:tcPr>
          <w:p w14:paraId="1837495B"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AR(1)</w:t>
            </w:r>
          </w:p>
        </w:tc>
        <w:tc>
          <w:tcPr>
            <w:tcW w:w="4675" w:type="dxa"/>
            <w:vAlign w:val="center"/>
          </w:tcPr>
          <w:p w14:paraId="1C05E760"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16.4126</w:t>
            </w:r>
          </w:p>
        </w:tc>
      </w:tr>
      <w:tr w:rsidR="00562AF7" w14:paraId="015594DA" w14:textId="77777777" w:rsidTr="007C3FE1">
        <w:tc>
          <w:tcPr>
            <w:tcW w:w="4675" w:type="dxa"/>
            <w:vAlign w:val="center"/>
          </w:tcPr>
          <w:p w14:paraId="312E6B2B" w14:textId="77777777" w:rsidR="00562AF7" w:rsidRDefault="00562AF7" w:rsidP="007C3FE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Historical Simulation</w:t>
            </w:r>
          </w:p>
        </w:tc>
        <w:tc>
          <w:tcPr>
            <w:tcW w:w="4675" w:type="dxa"/>
            <w:vAlign w:val="center"/>
          </w:tcPr>
          <w:p w14:paraId="5CD20D50" w14:textId="77777777" w:rsidR="00562AF7" w:rsidRDefault="00562AF7" w:rsidP="007C3FE1">
            <w:pPr>
              <w:jc w:val="center"/>
              <w:rPr>
                <w:rFonts w:ascii="Times New Roman" w:eastAsia="Times New Roman" w:hAnsi="Times New Roman" w:cs="Times New Roman"/>
                <w:sz w:val="22"/>
                <w:szCs w:val="22"/>
              </w:rPr>
            </w:pPr>
            <w:r w:rsidRPr="00D6039F">
              <w:rPr>
                <w:rFonts w:ascii="Times New Roman" w:eastAsia="Times New Roman" w:hAnsi="Times New Roman" w:cs="Times New Roman"/>
                <w:sz w:val="22"/>
                <w:szCs w:val="22"/>
              </w:rPr>
              <w:t>10.9754</w:t>
            </w:r>
          </w:p>
        </w:tc>
      </w:tr>
    </w:tbl>
    <w:p w14:paraId="4B3C1A0E" w14:textId="77777777" w:rsidR="00562AF7" w:rsidRDefault="00562AF7" w:rsidP="00562AF7">
      <w:pPr>
        <w:rPr>
          <w:rFonts w:ascii="Times New Roman" w:eastAsia="Times New Roman" w:hAnsi="Times New Roman" w:cs="Times New Roman"/>
          <w:sz w:val="22"/>
          <w:szCs w:val="22"/>
        </w:rPr>
      </w:pPr>
    </w:p>
    <w:p w14:paraId="5BC06107" w14:textId="77777777" w:rsidR="00562AF7" w:rsidRPr="00D6039F" w:rsidRDefault="00562AF7" w:rsidP="00562AF7">
      <w:pPr>
        <w:rPr>
          <w:rFonts w:ascii="Times New Roman" w:eastAsia="Times New Roman" w:hAnsi="Times New Roman" w:cs="Times New Roman"/>
          <w:sz w:val="22"/>
          <w:szCs w:val="22"/>
        </w:rPr>
      </w:pPr>
      <w:r>
        <w:rPr>
          <w:rFonts w:ascii="Times New Roman" w:eastAsia="Times New Roman" w:hAnsi="Times New Roman" w:cs="Times New Roman"/>
          <w:sz w:val="22"/>
          <w:szCs w:val="22"/>
        </w:rPr>
        <w:t>As can be obtained from the tables, VaR calculated by exponentially weighted variance is the lowest, while that of AR(1) is the highest. VaR calculated by MLE fitted T – distribution and calculated by historical distribution are quite similar, while that of normal distribution and AR(1) are quite similar. VaR calculated by normal distribution with EW variance is much lower than the rest VaRs, this may be because there are relative small changes in prices (more stable than average) in most recent time, of which that method attaches more significance to, or maybe just because less information was obtained in that method due to w_lambda.</w:t>
      </w:r>
    </w:p>
    <w:p w14:paraId="7E573BF4" w14:textId="77777777" w:rsidR="00562AF7" w:rsidRPr="00F07BB7" w:rsidRDefault="00562AF7" w:rsidP="00562AF7">
      <w:pPr>
        <w:rPr>
          <w:rFonts w:ascii="Times New Roman" w:eastAsia="Times New Roman" w:hAnsi="Times New Roman" w:cs="Times New Roman"/>
          <w:sz w:val="28"/>
          <w:szCs w:val="28"/>
        </w:rPr>
      </w:pPr>
      <w:r w:rsidRPr="00F07BB7">
        <w:rPr>
          <w:rFonts w:ascii="Times New Roman" w:eastAsia="Times New Roman" w:hAnsi="Times New Roman" w:cs="Times New Roman"/>
          <w:b/>
          <w:bCs/>
          <w:color w:val="000000"/>
          <w:sz w:val="28"/>
          <w:szCs w:val="28"/>
        </w:rPr>
        <w:lastRenderedPageBreak/>
        <w:t xml:space="preserve">Problem 3 </w:t>
      </w:r>
    </w:p>
    <w:p w14:paraId="73A40DDA"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Using Portfolio.csv and DailyPrices.csv. Assume the expected return on all stocks is 0.</w:t>
      </w:r>
    </w:p>
    <w:p w14:paraId="77B45B1A"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 xml:space="preserve">This file contains the stock holdings of 3 portfolios. You own each of these portfolios. Using an exponentially weighted covariance with lambda = 0.94, calculate the VaR of each portfolio as well as your total VaR (VaR of the total holdings). Express VaR as a $. </w:t>
      </w:r>
    </w:p>
    <w:p w14:paraId="5D17FED6" w14:textId="77777777" w:rsidR="00562AF7" w:rsidRDefault="00562AF7" w:rsidP="00562AF7">
      <w:pPr>
        <w:rPr>
          <w:rFonts w:ascii="Times New Roman" w:eastAsia="Times New Roman" w:hAnsi="Times New Roman" w:cs="Times New Roman"/>
          <w:color w:val="000000"/>
          <w:sz w:val="22"/>
          <w:szCs w:val="22"/>
        </w:rPr>
      </w:pPr>
      <w:r w:rsidRPr="00C0519D">
        <w:rPr>
          <w:rFonts w:ascii="Times New Roman" w:eastAsia="Times New Roman" w:hAnsi="Times New Roman" w:cs="Times New Roman"/>
          <w:color w:val="000000"/>
          <w:sz w:val="22"/>
          <w:szCs w:val="22"/>
        </w:rPr>
        <w:t>Discuss your methods and your results. Choose a different model for returns and calculate VaR again. Why did you choose that model? How did the model change affect the results?</w:t>
      </w:r>
    </w:p>
    <w:p w14:paraId="7C984476" w14:textId="77777777" w:rsidR="00562AF7" w:rsidRDefault="00562AF7" w:rsidP="00562AF7">
      <w:pPr>
        <w:rPr>
          <w:rFonts w:ascii="Times New Roman" w:eastAsia="Times New Roman" w:hAnsi="Times New Roman" w:cs="Times New Roman"/>
          <w:color w:val="000000"/>
          <w:sz w:val="22"/>
          <w:szCs w:val="22"/>
        </w:rPr>
      </w:pPr>
    </w:p>
    <w:p w14:paraId="78875235" w14:textId="77777777" w:rsidR="00562AF7" w:rsidRPr="00880E6F" w:rsidRDefault="00562AF7" w:rsidP="00562AF7">
      <w:pPr>
        <w:rPr>
          <w:rFonts w:ascii="Times New Roman" w:eastAsia="Times New Roman" w:hAnsi="Times New Roman" w:cs="Times New Roman"/>
          <w:b/>
          <w:bCs/>
          <w:color w:val="000000"/>
        </w:rPr>
      </w:pPr>
      <w:r w:rsidRPr="00880E6F">
        <w:rPr>
          <w:rFonts w:ascii="Times New Roman" w:eastAsia="Times New Roman" w:hAnsi="Times New Roman" w:cs="Times New Roman"/>
          <w:b/>
          <w:bCs/>
          <w:color w:val="000000"/>
        </w:rPr>
        <w:t>Answer:</w:t>
      </w:r>
    </w:p>
    <w:p w14:paraId="7A69B875" w14:textId="77777777" w:rsidR="00562AF7" w:rsidRDefault="00562AF7" w:rsidP="00562AF7">
      <w:pPr>
        <w:rPr>
          <w:rFonts w:ascii="Times New Roman" w:hAnsi="Times New Roman" w:cs="Times New Roman"/>
          <w:sz w:val="22"/>
          <w:szCs w:val="22"/>
        </w:rPr>
      </w:pPr>
      <w:r>
        <w:rPr>
          <w:rFonts w:ascii="Times New Roman" w:hAnsi="Times New Roman" w:cs="Times New Roman"/>
          <w:sz w:val="22"/>
          <w:szCs w:val="22"/>
        </w:rPr>
        <w:t>First, I used delta normal VaR with exponentially weighted covariance lambda = 0.94, this method assumes payoffs are linear and returns are distributed multivariate normal. Alpha was set to be 0.05, and the last price was considered to be the latest price to calculate asset value or simulation (if simulation is required).</w:t>
      </w:r>
    </w:p>
    <w:p w14:paraId="44D64E6C" w14:textId="77777777" w:rsidR="00562AF7" w:rsidRDefault="00562AF7" w:rsidP="00562AF7">
      <w:pPr>
        <w:rPr>
          <w:rFonts w:ascii="Times New Roman" w:hAnsi="Times New Roman" w:cs="Times New Roman"/>
          <w:sz w:val="22"/>
          <w:szCs w:val="22"/>
        </w:rPr>
      </w:pPr>
    </w:p>
    <w:p w14:paraId="6C8B710E" w14:textId="77777777" w:rsidR="00562AF7" w:rsidRDefault="00562AF7" w:rsidP="00562AF7">
      <w:pPr>
        <w:rPr>
          <w:rFonts w:ascii="Times New Roman" w:hAnsi="Times New Roman" w:cs="Times New Roman"/>
          <w:sz w:val="22"/>
          <w:szCs w:val="22"/>
        </w:rPr>
      </w:pPr>
      <w:r>
        <w:rPr>
          <w:rFonts w:ascii="Times New Roman" w:hAnsi="Times New Roman" w:cs="Times New Roman"/>
          <w:sz w:val="22"/>
          <w:szCs w:val="22"/>
        </w:rPr>
        <w:t xml:space="preserve">Below </w:t>
      </w:r>
      <w:r>
        <w:rPr>
          <w:rFonts w:ascii="Times New Roman" w:hAnsi="Times New Roman" w:cs="Times New Roman" w:hint="eastAsia"/>
          <w:sz w:val="22"/>
          <w:szCs w:val="22"/>
        </w:rPr>
        <w:t>are</w:t>
      </w:r>
      <w:r>
        <w:rPr>
          <w:rFonts w:ascii="Times New Roman" w:hAnsi="Times New Roman" w:cs="Times New Roman"/>
          <w:sz w:val="22"/>
          <w:szCs w:val="22"/>
        </w:rPr>
        <w:t xml:space="preserve"> the results for delta normal VaR:</w:t>
      </w:r>
    </w:p>
    <w:p w14:paraId="3C7D0E89" w14:textId="77777777" w:rsidR="00562AF7" w:rsidRDefault="00562AF7" w:rsidP="00562AF7">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62AF7" w14:paraId="18944E8D" w14:textId="77777777" w:rsidTr="007C3FE1">
        <w:tc>
          <w:tcPr>
            <w:tcW w:w="4675" w:type="dxa"/>
          </w:tcPr>
          <w:p w14:paraId="24A37FB4" w14:textId="77777777" w:rsidR="00562AF7" w:rsidRDefault="00562AF7" w:rsidP="007C3FE1">
            <w:pPr>
              <w:rPr>
                <w:rFonts w:ascii="Times New Roman" w:hAnsi="Times New Roman" w:cs="Times New Roman"/>
                <w:sz w:val="22"/>
                <w:szCs w:val="22"/>
              </w:rPr>
            </w:pPr>
          </w:p>
        </w:tc>
        <w:tc>
          <w:tcPr>
            <w:tcW w:w="4675" w:type="dxa"/>
          </w:tcPr>
          <w:p w14:paraId="2F66DF61"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VaR in Dollar Amount</w:t>
            </w:r>
          </w:p>
        </w:tc>
      </w:tr>
      <w:tr w:rsidR="00562AF7" w14:paraId="47B47A52" w14:textId="77777777" w:rsidTr="007C3FE1">
        <w:tc>
          <w:tcPr>
            <w:tcW w:w="4675" w:type="dxa"/>
          </w:tcPr>
          <w:p w14:paraId="0C96478D"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A</w:t>
            </w:r>
          </w:p>
        </w:tc>
        <w:tc>
          <w:tcPr>
            <w:tcW w:w="4675" w:type="dxa"/>
          </w:tcPr>
          <w:p w14:paraId="7C4394E8"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15426.968</w:t>
            </w:r>
          </w:p>
        </w:tc>
      </w:tr>
      <w:tr w:rsidR="00562AF7" w14:paraId="02BE63A2" w14:textId="77777777" w:rsidTr="007C3FE1">
        <w:tc>
          <w:tcPr>
            <w:tcW w:w="4675" w:type="dxa"/>
          </w:tcPr>
          <w:p w14:paraId="71C5874F"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B</w:t>
            </w:r>
          </w:p>
        </w:tc>
        <w:tc>
          <w:tcPr>
            <w:tcW w:w="4675" w:type="dxa"/>
          </w:tcPr>
          <w:p w14:paraId="41E4D4A4"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8082.572</w:t>
            </w:r>
          </w:p>
        </w:tc>
      </w:tr>
      <w:tr w:rsidR="00562AF7" w14:paraId="4CD87C62" w14:textId="77777777" w:rsidTr="007C3FE1">
        <w:tc>
          <w:tcPr>
            <w:tcW w:w="4675" w:type="dxa"/>
          </w:tcPr>
          <w:p w14:paraId="5D00FF56"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C</w:t>
            </w:r>
          </w:p>
        </w:tc>
        <w:tc>
          <w:tcPr>
            <w:tcW w:w="4675" w:type="dxa"/>
          </w:tcPr>
          <w:p w14:paraId="0A507D02"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18163.292</w:t>
            </w:r>
          </w:p>
        </w:tc>
      </w:tr>
      <w:tr w:rsidR="00562AF7" w14:paraId="5AC41D86" w14:textId="77777777" w:rsidTr="007C3FE1">
        <w:tc>
          <w:tcPr>
            <w:tcW w:w="4675" w:type="dxa"/>
          </w:tcPr>
          <w:p w14:paraId="2828A075"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Total</w:t>
            </w:r>
          </w:p>
        </w:tc>
        <w:tc>
          <w:tcPr>
            <w:tcW w:w="4675" w:type="dxa"/>
          </w:tcPr>
          <w:p w14:paraId="39A06EB6"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38941.376</w:t>
            </w:r>
          </w:p>
        </w:tc>
      </w:tr>
    </w:tbl>
    <w:p w14:paraId="30AD7C9D" w14:textId="77777777" w:rsidR="00562AF7" w:rsidRDefault="00562AF7" w:rsidP="00562AF7">
      <w:pPr>
        <w:rPr>
          <w:rFonts w:ascii="Times New Roman" w:hAnsi="Times New Roman" w:cs="Times New Roman"/>
          <w:sz w:val="22"/>
          <w:szCs w:val="22"/>
        </w:rPr>
      </w:pPr>
    </w:p>
    <w:p w14:paraId="0A927233" w14:textId="77777777" w:rsidR="00562AF7" w:rsidRDefault="00562AF7" w:rsidP="00562AF7">
      <w:pPr>
        <w:rPr>
          <w:rFonts w:ascii="Times New Roman" w:hAnsi="Times New Roman" w:cs="Times New Roman"/>
          <w:sz w:val="22"/>
          <w:szCs w:val="22"/>
        </w:rPr>
      </w:pPr>
      <w:r>
        <w:rPr>
          <w:rFonts w:ascii="Times New Roman" w:hAnsi="Times New Roman" w:cs="Times New Roman"/>
          <w:sz w:val="22"/>
          <w:szCs w:val="22"/>
        </w:rPr>
        <w:t>However, it is more often that first, assumption of normality of returns does not hold, as during irrational market periods like financial crisis returns can be very extreme; and second, the linear assumption of portfolio value with returns does not hold, though in this particular set we are just using stocks and not options or bonds, such assumption poses many restrictions on our further applications. These situations undermine the validity of delta normal VaR, thus other methods should be used.</w:t>
      </w:r>
    </w:p>
    <w:p w14:paraId="2F33B5DE" w14:textId="77777777" w:rsidR="00562AF7" w:rsidRDefault="00562AF7" w:rsidP="00562AF7">
      <w:pPr>
        <w:rPr>
          <w:rFonts w:ascii="Times New Roman" w:hAnsi="Times New Roman" w:cs="Times New Roman"/>
          <w:sz w:val="22"/>
          <w:szCs w:val="22"/>
        </w:rPr>
      </w:pPr>
    </w:p>
    <w:p w14:paraId="6DD4C6FC" w14:textId="77777777" w:rsidR="00562AF7" w:rsidRDefault="00562AF7" w:rsidP="00562AF7">
      <w:pPr>
        <w:rPr>
          <w:rFonts w:ascii="Times New Roman" w:hAnsi="Times New Roman" w:cs="Times New Roman"/>
          <w:sz w:val="22"/>
          <w:szCs w:val="22"/>
        </w:rPr>
      </w:pPr>
      <w:r>
        <w:rPr>
          <w:rFonts w:ascii="Times New Roman" w:hAnsi="Times New Roman" w:cs="Times New Roman"/>
          <w:sz w:val="22"/>
          <w:szCs w:val="22"/>
        </w:rPr>
        <w:t>Thus, we decided to opt for historical distribution simulation, in which we used real historical data to obtain VaR. And since we don’t consider certain historical period is much more important than others, we did not add weights to historical values.</w:t>
      </w:r>
    </w:p>
    <w:p w14:paraId="16E29A60" w14:textId="77777777" w:rsidR="00562AF7" w:rsidRDefault="00562AF7" w:rsidP="00562AF7">
      <w:pPr>
        <w:rPr>
          <w:rFonts w:ascii="Times New Roman" w:hAnsi="Times New Roman" w:cs="Times New Roman"/>
          <w:sz w:val="22"/>
          <w:szCs w:val="22"/>
        </w:rPr>
      </w:pPr>
    </w:p>
    <w:p w14:paraId="0E490CDA" w14:textId="77777777" w:rsidR="00562AF7" w:rsidRDefault="00562AF7" w:rsidP="00562AF7">
      <w:pPr>
        <w:rPr>
          <w:rFonts w:ascii="Times New Roman" w:hAnsi="Times New Roman" w:cs="Times New Roman"/>
          <w:sz w:val="22"/>
          <w:szCs w:val="22"/>
        </w:rPr>
      </w:pPr>
      <w:r>
        <w:rPr>
          <w:rFonts w:ascii="Times New Roman" w:hAnsi="Times New Roman" w:cs="Times New Roman"/>
          <w:sz w:val="22"/>
          <w:szCs w:val="22"/>
        </w:rPr>
        <w:t>Below are the results for historical simulated VaR:</w:t>
      </w:r>
    </w:p>
    <w:p w14:paraId="237EAE9C" w14:textId="77777777" w:rsidR="00562AF7" w:rsidRDefault="00562AF7" w:rsidP="00562AF7">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4675"/>
        <w:gridCol w:w="4675"/>
      </w:tblGrid>
      <w:tr w:rsidR="00562AF7" w14:paraId="6242D050" w14:textId="77777777" w:rsidTr="007C3FE1">
        <w:tc>
          <w:tcPr>
            <w:tcW w:w="4675" w:type="dxa"/>
          </w:tcPr>
          <w:p w14:paraId="4DFD5EFA" w14:textId="77777777" w:rsidR="00562AF7" w:rsidRDefault="00562AF7" w:rsidP="007C3FE1">
            <w:pPr>
              <w:rPr>
                <w:rFonts w:ascii="Times New Roman" w:hAnsi="Times New Roman" w:cs="Times New Roman"/>
                <w:sz w:val="22"/>
                <w:szCs w:val="22"/>
              </w:rPr>
            </w:pPr>
          </w:p>
        </w:tc>
        <w:tc>
          <w:tcPr>
            <w:tcW w:w="4675" w:type="dxa"/>
          </w:tcPr>
          <w:p w14:paraId="0C318187"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VaR in Dollar Amount</w:t>
            </w:r>
          </w:p>
        </w:tc>
      </w:tr>
      <w:tr w:rsidR="00562AF7" w14:paraId="3E2E2A2D" w14:textId="77777777" w:rsidTr="007C3FE1">
        <w:tc>
          <w:tcPr>
            <w:tcW w:w="4675" w:type="dxa"/>
          </w:tcPr>
          <w:p w14:paraId="383E76B6"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A</w:t>
            </w:r>
          </w:p>
        </w:tc>
        <w:tc>
          <w:tcPr>
            <w:tcW w:w="4675" w:type="dxa"/>
          </w:tcPr>
          <w:p w14:paraId="4F5D024D"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16525.829</w:t>
            </w:r>
          </w:p>
        </w:tc>
      </w:tr>
      <w:tr w:rsidR="00562AF7" w14:paraId="06FE021F" w14:textId="77777777" w:rsidTr="007C3FE1">
        <w:tc>
          <w:tcPr>
            <w:tcW w:w="4675" w:type="dxa"/>
          </w:tcPr>
          <w:p w14:paraId="0C14D0E6"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B</w:t>
            </w:r>
          </w:p>
        </w:tc>
        <w:tc>
          <w:tcPr>
            <w:tcW w:w="4675" w:type="dxa"/>
          </w:tcPr>
          <w:p w14:paraId="159EC526"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10757.91</w:t>
            </w:r>
          </w:p>
        </w:tc>
      </w:tr>
      <w:tr w:rsidR="00562AF7" w14:paraId="47FCCB0B" w14:textId="77777777" w:rsidTr="007C3FE1">
        <w:tc>
          <w:tcPr>
            <w:tcW w:w="4675" w:type="dxa"/>
          </w:tcPr>
          <w:p w14:paraId="59A42565"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C</w:t>
            </w:r>
          </w:p>
        </w:tc>
        <w:tc>
          <w:tcPr>
            <w:tcW w:w="4675" w:type="dxa"/>
          </w:tcPr>
          <w:p w14:paraId="093B6E22"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21981.393</w:t>
            </w:r>
          </w:p>
        </w:tc>
      </w:tr>
      <w:tr w:rsidR="00562AF7" w14:paraId="7CF12DAD" w14:textId="77777777" w:rsidTr="007C3FE1">
        <w:tc>
          <w:tcPr>
            <w:tcW w:w="4675" w:type="dxa"/>
          </w:tcPr>
          <w:p w14:paraId="480643C8"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Portfolio Total</w:t>
            </w:r>
          </w:p>
        </w:tc>
        <w:tc>
          <w:tcPr>
            <w:tcW w:w="4675" w:type="dxa"/>
          </w:tcPr>
          <w:p w14:paraId="336320E1" w14:textId="77777777" w:rsidR="00562AF7" w:rsidRDefault="00562AF7" w:rsidP="007C3FE1">
            <w:pPr>
              <w:rPr>
                <w:rFonts w:ascii="Times New Roman" w:hAnsi="Times New Roman" w:cs="Times New Roman"/>
                <w:sz w:val="22"/>
                <w:szCs w:val="22"/>
              </w:rPr>
            </w:pPr>
            <w:r>
              <w:rPr>
                <w:rFonts w:ascii="Times New Roman" w:hAnsi="Times New Roman" w:cs="Times New Roman"/>
                <w:sz w:val="22"/>
                <w:szCs w:val="22"/>
              </w:rPr>
              <w:t>47618.778</w:t>
            </w:r>
          </w:p>
        </w:tc>
      </w:tr>
    </w:tbl>
    <w:p w14:paraId="4B725329" w14:textId="77777777" w:rsidR="00562AF7" w:rsidRDefault="00562AF7" w:rsidP="00562AF7">
      <w:pPr>
        <w:rPr>
          <w:rFonts w:ascii="Times New Roman" w:hAnsi="Times New Roman" w:cs="Times New Roman"/>
          <w:sz w:val="22"/>
          <w:szCs w:val="22"/>
        </w:rPr>
      </w:pPr>
    </w:p>
    <w:p w14:paraId="7BED3BE9" w14:textId="77777777" w:rsidR="00562AF7" w:rsidRPr="002E169B" w:rsidRDefault="00562AF7" w:rsidP="00562AF7">
      <w:pPr>
        <w:rPr>
          <w:rFonts w:ascii="Times New Roman" w:hAnsi="Times New Roman" w:cs="Times New Roman"/>
          <w:sz w:val="22"/>
          <w:szCs w:val="22"/>
        </w:rPr>
      </w:pPr>
      <w:r>
        <w:rPr>
          <w:rFonts w:ascii="Times New Roman" w:hAnsi="Times New Roman" w:cs="Times New Roman"/>
          <w:sz w:val="22"/>
          <w:szCs w:val="22"/>
        </w:rPr>
        <w:t>As can be obtained from the tables, the results of historical VaRs are higher than those of delta normal VaR using exponentially weighted covariance. This may be due to the fact that more data is obtained in historical methods, which makes it more precise, or EW covariance attaches more importance to more recent data and thus some features of earlier data are omitted in delta normal with EW covariance.</w:t>
      </w:r>
    </w:p>
    <w:p w14:paraId="4CF77A2A" w14:textId="77777777" w:rsidR="00BB3200" w:rsidRPr="00562AF7" w:rsidRDefault="00BB3200" w:rsidP="00562AF7"/>
    <w:sectPr w:rsidR="00BB3200" w:rsidRPr="00562AF7">
      <w:headerReference w:type="default" r:id="rId8"/>
      <w:footerReference w:type="even" r:id="rId9"/>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509A0" w14:textId="77777777" w:rsidR="00D1234A" w:rsidRDefault="00D1234A" w:rsidP="00F07BB7">
      <w:r>
        <w:separator/>
      </w:r>
    </w:p>
  </w:endnote>
  <w:endnote w:type="continuationSeparator" w:id="0">
    <w:p w14:paraId="5DDB3A76" w14:textId="77777777" w:rsidR="00D1234A" w:rsidRDefault="00D1234A" w:rsidP="00F07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117617"/>
      <w:docPartObj>
        <w:docPartGallery w:val="Page Numbers (Bottom of Page)"/>
        <w:docPartUnique/>
      </w:docPartObj>
    </w:sdtPr>
    <w:sdtContent>
      <w:p w14:paraId="4FD294B0" w14:textId="5D2F4DCC" w:rsidR="00F07BB7" w:rsidRDefault="00F07BB7" w:rsidP="007917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41FC1" w14:textId="77777777" w:rsidR="00F07BB7" w:rsidRDefault="00F07BB7" w:rsidP="00F07B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036041871"/>
      <w:docPartObj>
        <w:docPartGallery w:val="Page Numbers (Bottom of Page)"/>
        <w:docPartUnique/>
      </w:docPartObj>
    </w:sdtPr>
    <w:sdtContent>
      <w:p w14:paraId="38074F2B" w14:textId="5EB713FF" w:rsidR="00F07BB7" w:rsidRPr="00F07BB7" w:rsidRDefault="00F07BB7" w:rsidP="00791797">
        <w:pPr>
          <w:pStyle w:val="Footer"/>
          <w:framePr w:wrap="none" w:vAnchor="text" w:hAnchor="margin" w:xAlign="right" w:y="1"/>
          <w:rPr>
            <w:rStyle w:val="PageNumber"/>
            <w:rFonts w:ascii="Times New Roman" w:hAnsi="Times New Roman" w:cs="Times New Roman"/>
          </w:rPr>
        </w:pPr>
        <w:r w:rsidRPr="00F07BB7">
          <w:rPr>
            <w:rStyle w:val="PageNumber"/>
            <w:rFonts w:ascii="Times New Roman" w:hAnsi="Times New Roman" w:cs="Times New Roman"/>
          </w:rPr>
          <w:fldChar w:fldCharType="begin"/>
        </w:r>
        <w:r w:rsidRPr="00F07BB7">
          <w:rPr>
            <w:rStyle w:val="PageNumber"/>
            <w:rFonts w:ascii="Times New Roman" w:hAnsi="Times New Roman" w:cs="Times New Roman"/>
          </w:rPr>
          <w:instrText xml:space="preserve"> PAGE </w:instrText>
        </w:r>
        <w:r w:rsidRPr="00F07BB7">
          <w:rPr>
            <w:rStyle w:val="PageNumber"/>
            <w:rFonts w:ascii="Times New Roman" w:hAnsi="Times New Roman" w:cs="Times New Roman"/>
          </w:rPr>
          <w:fldChar w:fldCharType="separate"/>
        </w:r>
        <w:r w:rsidRPr="00F07BB7">
          <w:rPr>
            <w:rStyle w:val="PageNumber"/>
            <w:rFonts w:ascii="Times New Roman" w:hAnsi="Times New Roman" w:cs="Times New Roman"/>
            <w:noProof/>
          </w:rPr>
          <w:t>1</w:t>
        </w:r>
        <w:r w:rsidRPr="00F07BB7">
          <w:rPr>
            <w:rStyle w:val="PageNumber"/>
            <w:rFonts w:ascii="Times New Roman" w:hAnsi="Times New Roman" w:cs="Times New Roman"/>
          </w:rPr>
          <w:fldChar w:fldCharType="end"/>
        </w:r>
      </w:p>
    </w:sdtContent>
  </w:sdt>
  <w:p w14:paraId="13B1ABDF" w14:textId="77777777" w:rsidR="00F07BB7" w:rsidRDefault="00F07BB7" w:rsidP="00F07B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E0DEB" w14:textId="77777777" w:rsidR="00D1234A" w:rsidRDefault="00D1234A" w:rsidP="00F07BB7">
      <w:r>
        <w:separator/>
      </w:r>
    </w:p>
  </w:footnote>
  <w:footnote w:type="continuationSeparator" w:id="0">
    <w:p w14:paraId="7397EBD2" w14:textId="77777777" w:rsidR="00D1234A" w:rsidRDefault="00D1234A" w:rsidP="00F07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3139" w14:textId="560C34EC" w:rsidR="00F07BB7" w:rsidRPr="00F07BB7" w:rsidRDefault="00F07BB7">
    <w:pPr>
      <w:pStyle w:val="Header"/>
      <w:rPr>
        <w:rFonts w:ascii="Times New Roman" w:hAnsi="Times New Roman" w:cs="Times New Roman"/>
      </w:rPr>
    </w:pPr>
    <w:r>
      <w:tab/>
    </w:r>
    <w:r>
      <w:tab/>
    </w:r>
    <w:r w:rsidRPr="00F07BB7">
      <w:rPr>
        <w:rFonts w:ascii="Times New Roman" w:hAnsi="Times New Roman" w:cs="Times New Roman"/>
      </w:rPr>
      <w:t>Haochen Yang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B7"/>
    <w:rsid w:val="00015319"/>
    <w:rsid w:val="000D1A3E"/>
    <w:rsid w:val="001626EB"/>
    <w:rsid w:val="001D63BF"/>
    <w:rsid w:val="002057BE"/>
    <w:rsid w:val="00240363"/>
    <w:rsid w:val="002E169B"/>
    <w:rsid w:val="00440D61"/>
    <w:rsid w:val="004C662D"/>
    <w:rsid w:val="004C6761"/>
    <w:rsid w:val="005611D5"/>
    <w:rsid w:val="00562AF7"/>
    <w:rsid w:val="00580BE8"/>
    <w:rsid w:val="005A11EF"/>
    <w:rsid w:val="005D7FEA"/>
    <w:rsid w:val="00601012"/>
    <w:rsid w:val="00631AE3"/>
    <w:rsid w:val="0064244F"/>
    <w:rsid w:val="006828C0"/>
    <w:rsid w:val="007826BB"/>
    <w:rsid w:val="007A778B"/>
    <w:rsid w:val="007B0F37"/>
    <w:rsid w:val="007F42BC"/>
    <w:rsid w:val="00825884"/>
    <w:rsid w:val="008521D0"/>
    <w:rsid w:val="008773DC"/>
    <w:rsid w:val="00880E6F"/>
    <w:rsid w:val="008960B4"/>
    <w:rsid w:val="008B5DAA"/>
    <w:rsid w:val="008D0313"/>
    <w:rsid w:val="008F7769"/>
    <w:rsid w:val="00900993"/>
    <w:rsid w:val="00922504"/>
    <w:rsid w:val="00927008"/>
    <w:rsid w:val="00A031B3"/>
    <w:rsid w:val="00B052B3"/>
    <w:rsid w:val="00B24D3D"/>
    <w:rsid w:val="00B2508C"/>
    <w:rsid w:val="00B81766"/>
    <w:rsid w:val="00B86951"/>
    <w:rsid w:val="00B922A2"/>
    <w:rsid w:val="00BB3200"/>
    <w:rsid w:val="00C0519D"/>
    <w:rsid w:val="00C3261C"/>
    <w:rsid w:val="00D05616"/>
    <w:rsid w:val="00D1234A"/>
    <w:rsid w:val="00D6039F"/>
    <w:rsid w:val="00D716FA"/>
    <w:rsid w:val="00E11ED1"/>
    <w:rsid w:val="00EA1B3C"/>
    <w:rsid w:val="00EB4B1D"/>
    <w:rsid w:val="00ED04BC"/>
    <w:rsid w:val="00F07BB7"/>
    <w:rsid w:val="00F315A8"/>
    <w:rsid w:val="00F52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6567"/>
  <w15:chartTrackingRefBased/>
  <w15:docId w15:val="{59C43252-ACDA-8A4B-9B30-F6535069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BB7"/>
    <w:pPr>
      <w:tabs>
        <w:tab w:val="center" w:pos="4680"/>
        <w:tab w:val="right" w:pos="9360"/>
      </w:tabs>
    </w:pPr>
  </w:style>
  <w:style w:type="character" w:customStyle="1" w:styleId="HeaderChar">
    <w:name w:val="Header Char"/>
    <w:basedOn w:val="DefaultParagraphFont"/>
    <w:link w:val="Header"/>
    <w:uiPriority w:val="99"/>
    <w:rsid w:val="00F07BB7"/>
    <w:rPr>
      <w:kern w:val="0"/>
      <w14:ligatures w14:val="none"/>
    </w:rPr>
  </w:style>
  <w:style w:type="paragraph" w:styleId="Footer">
    <w:name w:val="footer"/>
    <w:basedOn w:val="Normal"/>
    <w:link w:val="FooterChar"/>
    <w:uiPriority w:val="99"/>
    <w:unhideWhenUsed/>
    <w:rsid w:val="00F07BB7"/>
    <w:pPr>
      <w:tabs>
        <w:tab w:val="center" w:pos="4680"/>
        <w:tab w:val="right" w:pos="9360"/>
      </w:tabs>
    </w:pPr>
  </w:style>
  <w:style w:type="character" w:customStyle="1" w:styleId="FooterChar">
    <w:name w:val="Footer Char"/>
    <w:basedOn w:val="DefaultParagraphFont"/>
    <w:link w:val="Footer"/>
    <w:uiPriority w:val="99"/>
    <w:rsid w:val="00F07BB7"/>
    <w:rPr>
      <w:kern w:val="0"/>
      <w14:ligatures w14:val="none"/>
    </w:rPr>
  </w:style>
  <w:style w:type="character" w:styleId="PageNumber">
    <w:name w:val="page number"/>
    <w:basedOn w:val="DefaultParagraphFont"/>
    <w:uiPriority w:val="99"/>
    <w:semiHidden/>
    <w:unhideWhenUsed/>
    <w:rsid w:val="00F07BB7"/>
  </w:style>
  <w:style w:type="character" w:styleId="PlaceholderText">
    <w:name w:val="Placeholder Text"/>
    <w:basedOn w:val="DefaultParagraphFont"/>
    <w:uiPriority w:val="99"/>
    <w:semiHidden/>
    <w:rsid w:val="008B5DAA"/>
    <w:rPr>
      <w:color w:val="808080"/>
    </w:rPr>
  </w:style>
  <w:style w:type="table" w:styleId="TableGrid">
    <w:name w:val="Table Grid"/>
    <w:basedOn w:val="TableNormal"/>
    <w:uiPriority w:val="39"/>
    <w:rsid w:val="00A03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27869">
      <w:bodyDiv w:val="1"/>
      <w:marLeft w:val="0"/>
      <w:marRight w:val="0"/>
      <w:marTop w:val="0"/>
      <w:marBottom w:val="0"/>
      <w:divBdr>
        <w:top w:val="none" w:sz="0" w:space="0" w:color="auto"/>
        <w:left w:val="none" w:sz="0" w:space="0" w:color="auto"/>
        <w:bottom w:val="none" w:sz="0" w:space="0" w:color="auto"/>
        <w:right w:val="none" w:sz="0" w:space="0" w:color="auto"/>
      </w:divBdr>
      <w:divsChild>
        <w:div w:id="1923639357">
          <w:marLeft w:val="0"/>
          <w:marRight w:val="0"/>
          <w:marTop w:val="0"/>
          <w:marBottom w:val="0"/>
          <w:divBdr>
            <w:top w:val="none" w:sz="0" w:space="0" w:color="auto"/>
            <w:left w:val="none" w:sz="0" w:space="0" w:color="auto"/>
            <w:bottom w:val="none" w:sz="0" w:space="0" w:color="auto"/>
            <w:right w:val="none" w:sz="0" w:space="0" w:color="auto"/>
          </w:divBdr>
        </w:div>
        <w:div w:id="564490905">
          <w:marLeft w:val="0"/>
          <w:marRight w:val="0"/>
          <w:marTop w:val="0"/>
          <w:marBottom w:val="0"/>
          <w:divBdr>
            <w:top w:val="none" w:sz="0" w:space="0" w:color="auto"/>
            <w:left w:val="none" w:sz="0" w:space="0" w:color="auto"/>
            <w:bottom w:val="none" w:sz="0" w:space="0" w:color="auto"/>
            <w:right w:val="none" w:sz="0" w:space="0" w:color="auto"/>
          </w:divBdr>
        </w:div>
        <w:div w:id="313486967">
          <w:marLeft w:val="0"/>
          <w:marRight w:val="0"/>
          <w:marTop w:val="0"/>
          <w:marBottom w:val="0"/>
          <w:divBdr>
            <w:top w:val="none" w:sz="0" w:space="0" w:color="auto"/>
            <w:left w:val="none" w:sz="0" w:space="0" w:color="auto"/>
            <w:bottom w:val="none" w:sz="0" w:space="0" w:color="auto"/>
            <w:right w:val="none" w:sz="0" w:space="0" w:color="auto"/>
          </w:divBdr>
        </w:div>
        <w:div w:id="1946889048">
          <w:marLeft w:val="0"/>
          <w:marRight w:val="0"/>
          <w:marTop w:val="0"/>
          <w:marBottom w:val="0"/>
          <w:divBdr>
            <w:top w:val="none" w:sz="0" w:space="0" w:color="auto"/>
            <w:left w:val="none" w:sz="0" w:space="0" w:color="auto"/>
            <w:bottom w:val="none" w:sz="0" w:space="0" w:color="auto"/>
            <w:right w:val="none" w:sz="0" w:space="0" w:color="auto"/>
          </w:divBdr>
        </w:div>
        <w:div w:id="1871071702">
          <w:marLeft w:val="0"/>
          <w:marRight w:val="0"/>
          <w:marTop w:val="0"/>
          <w:marBottom w:val="0"/>
          <w:divBdr>
            <w:top w:val="none" w:sz="0" w:space="0" w:color="auto"/>
            <w:left w:val="none" w:sz="0" w:space="0" w:color="auto"/>
            <w:bottom w:val="none" w:sz="0" w:space="0" w:color="auto"/>
            <w:right w:val="none" w:sz="0" w:space="0" w:color="auto"/>
          </w:divBdr>
        </w:div>
        <w:div w:id="1148325609">
          <w:marLeft w:val="0"/>
          <w:marRight w:val="0"/>
          <w:marTop w:val="0"/>
          <w:marBottom w:val="0"/>
          <w:divBdr>
            <w:top w:val="none" w:sz="0" w:space="0" w:color="auto"/>
            <w:left w:val="none" w:sz="0" w:space="0" w:color="auto"/>
            <w:bottom w:val="none" w:sz="0" w:space="0" w:color="auto"/>
            <w:right w:val="none" w:sz="0" w:space="0" w:color="auto"/>
          </w:divBdr>
        </w:div>
        <w:div w:id="191503219">
          <w:marLeft w:val="0"/>
          <w:marRight w:val="0"/>
          <w:marTop w:val="0"/>
          <w:marBottom w:val="0"/>
          <w:divBdr>
            <w:top w:val="none" w:sz="0" w:space="0" w:color="auto"/>
            <w:left w:val="none" w:sz="0" w:space="0" w:color="auto"/>
            <w:bottom w:val="none" w:sz="0" w:space="0" w:color="auto"/>
            <w:right w:val="none" w:sz="0" w:space="0" w:color="auto"/>
          </w:divBdr>
        </w:div>
        <w:div w:id="262417848">
          <w:marLeft w:val="0"/>
          <w:marRight w:val="0"/>
          <w:marTop w:val="0"/>
          <w:marBottom w:val="0"/>
          <w:divBdr>
            <w:top w:val="none" w:sz="0" w:space="0" w:color="auto"/>
            <w:left w:val="none" w:sz="0" w:space="0" w:color="auto"/>
            <w:bottom w:val="none" w:sz="0" w:space="0" w:color="auto"/>
            <w:right w:val="none" w:sz="0" w:space="0" w:color="auto"/>
          </w:divBdr>
        </w:div>
        <w:div w:id="2084376266">
          <w:marLeft w:val="0"/>
          <w:marRight w:val="0"/>
          <w:marTop w:val="0"/>
          <w:marBottom w:val="0"/>
          <w:divBdr>
            <w:top w:val="none" w:sz="0" w:space="0" w:color="auto"/>
            <w:left w:val="none" w:sz="0" w:space="0" w:color="auto"/>
            <w:bottom w:val="none" w:sz="0" w:space="0" w:color="auto"/>
            <w:right w:val="none" w:sz="0" w:space="0" w:color="auto"/>
          </w:divBdr>
        </w:div>
        <w:div w:id="1882476893">
          <w:marLeft w:val="0"/>
          <w:marRight w:val="0"/>
          <w:marTop w:val="0"/>
          <w:marBottom w:val="0"/>
          <w:divBdr>
            <w:top w:val="none" w:sz="0" w:space="0" w:color="auto"/>
            <w:left w:val="none" w:sz="0" w:space="0" w:color="auto"/>
            <w:bottom w:val="none" w:sz="0" w:space="0" w:color="auto"/>
            <w:right w:val="none" w:sz="0" w:space="0" w:color="auto"/>
          </w:divBdr>
        </w:div>
      </w:divsChild>
    </w:div>
    <w:div w:id="186215867">
      <w:bodyDiv w:val="1"/>
      <w:marLeft w:val="0"/>
      <w:marRight w:val="0"/>
      <w:marTop w:val="0"/>
      <w:marBottom w:val="0"/>
      <w:divBdr>
        <w:top w:val="none" w:sz="0" w:space="0" w:color="auto"/>
        <w:left w:val="none" w:sz="0" w:space="0" w:color="auto"/>
        <w:bottom w:val="none" w:sz="0" w:space="0" w:color="auto"/>
        <w:right w:val="none" w:sz="0" w:space="0" w:color="auto"/>
      </w:divBdr>
      <w:divsChild>
        <w:div w:id="1997220607">
          <w:marLeft w:val="0"/>
          <w:marRight w:val="0"/>
          <w:marTop w:val="0"/>
          <w:marBottom w:val="0"/>
          <w:divBdr>
            <w:top w:val="none" w:sz="0" w:space="0" w:color="auto"/>
            <w:left w:val="none" w:sz="0" w:space="0" w:color="auto"/>
            <w:bottom w:val="none" w:sz="0" w:space="0" w:color="auto"/>
            <w:right w:val="none" w:sz="0" w:space="0" w:color="auto"/>
          </w:divBdr>
        </w:div>
        <w:div w:id="11346926">
          <w:marLeft w:val="0"/>
          <w:marRight w:val="0"/>
          <w:marTop w:val="0"/>
          <w:marBottom w:val="0"/>
          <w:divBdr>
            <w:top w:val="none" w:sz="0" w:space="0" w:color="auto"/>
            <w:left w:val="none" w:sz="0" w:space="0" w:color="auto"/>
            <w:bottom w:val="none" w:sz="0" w:space="0" w:color="auto"/>
            <w:right w:val="none" w:sz="0" w:space="0" w:color="auto"/>
          </w:divBdr>
        </w:div>
        <w:div w:id="115833656">
          <w:marLeft w:val="0"/>
          <w:marRight w:val="0"/>
          <w:marTop w:val="0"/>
          <w:marBottom w:val="0"/>
          <w:divBdr>
            <w:top w:val="none" w:sz="0" w:space="0" w:color="auto"/>
            <w:left w:val="none" w:sz="0" w:space="0" w:color="auto"/>
            <w:bottom w:val="none" w:sz="0" w:space="0" w:color="auto"/>
            <w:right w:val="none" w:sz="0" w:space="0" w:color="auto"/>
          </w:divBdr>
        </w:div>
        <w:div w:id="1324814981">
          <w:marLeft w:val="0"/>
          <w:marRight w:val="0"/>
          <w:marTop w:val="0"/>
          <w:marBottom w:val="0"/>
          <w:divBdr>
            <w:top w:val="none" w:sz="0" w:space="0" w:color="auto"/>
            <w:left w:val="none" w:sz="0" w:space="0" w:color="auto"/>
            <w:bottom w:val="none" w:sz="0" w:space="0" w:color="auto"/>
            <w:right w:val="none" w:sz="0" w:space="0" w:color="auto"/>
          </w:divBdr>
        </w:div>
        <w:div w:id="317804842">
          <w:marLeft w:val="0"/>
          <w:marRight w:val="0"/>
          <w:marTop w:val="0"/>
          <w:marBottom w:val="0"/>
          <w:divBdr>
            <w:top w:val="none" w:sz="0" w:space="0" w:color="auto"/>
            <w:left w:val="none" w:sz="0" w:space="0" w:color="auto"/>
            <w:bottom w:val="none" w:sz="0" w:space="0" w:color="auto"/>
            <w:right w:val="none" w:sz="0" w:space="0" w:color="auto"/>
          </w:divBdr>
        </w:div>
        <w:div w:id="1697651737">
          <w:marLeft w:val="0"/>
          <w:marRight w:val="0"/>
          <w:marTop w:val="0"/>
          <w:marBottom w:val="0"/>
          <w:divBdr>
            <w:top w:val="none" w:sz="0" w:space="0" w:color="auto"/>
            <w:left w:val="none" w:sz="0" w:space="0" w:color="auto"/>
            <w:bottom w:val="none" w:sz="0" w:space="0" w:color="auto"/>
            <w:right w:val="none" w:sz="0" w:space="0" w:color="auto"/>
          </w:divBdr>
        </w:div>
        <w:div w:id="1915780574">
          <w:marLeft w:val="0"/>
          <w:marRight w:val="0"/>
          <w:marTop w:val="0"/>
          <w:marBottom w:val="0"/>
          <w:divBdr>
            <w:top w:val="none" w:sz="0" w:space="0" w:color="auto"/>
            <w:left w:val="none" w:sz="0" w:space="0" w:color="auto"/>
            <w:bottom w:val="none" w:sz="0" w:space="0" w:color="auto"/>
            <w:right w:val="none" w:sz="0" w:space="0" w:color="auto"/>
          </w:divBdr>
        </w:div>
        <w:div w:id="1353843580">
          <w:marLeft w:val="0"/>
          <w:marRight w:val="0"/>
          <w:marTop w:val="0"/>
          <w:marBottom w:val="0"/>
          <w:divBdr>
            <w:top w:val="none" w:sz="0" w:space="0" w:color="auto"/>
            <w:left w:val="none" w:sz="0" w:space="0" w:color="auto"/>
            <w:bottom w:val="none" w:sz="0" w:space="0" w:color="auto"/>
            <w:right w:val="none" w:sz="0" w:space="0" w:color="auto"/>
          </w:divBdr>
        </w:div>
        <w:div w:id="569578948">
          <w:marLeft w:val="0"/>
          <w:marRight w:val="0"/>
          <w:marTop w:val="0"/>
          <w:marBottom w:val="0"/>
          <w:divBdr>
            <w:top w:val="none" w:sz="0" w:space="0" w:color="auto"/>
            <w:left w:val="none" w:sz="0" w:space="0" w:color="auto"/>
            <w:bottom w:val="none" w:sz="0" w:space="0" w:color="auto"/>
            <w:right w:val="none" w:sz="0" w:space="0" w:color="auto"/>
          </w:divBdr>
        </w:div>
      </w:divsChild>
    </w:div>
    <w:div w:id="402336054">
      <w:bodyDiv w:val="1"/>
      <w:marLeft w:val="0"/>
      <w:marRight w:val="0"/>
      <w:marTop w:val="0"/>
      <w:marBottom w:val="0"/>
      <w:divBdr>
        <w:top w:val="none" w:sz="0" w:space="0" w:color="auto"/>
        <w:left w:val="none" w:sz="0" w:space="0" w:color="auto"/>
        <w:bottom w:val="none" w:sz="0" w:space="0" w:color="auto"/>
        <w:right w:val="none" w:sz="0" w:space="0" w:color="auto"/>
      </w:divBdr>
      <w:divsChild>
        <w:div w:id="26030749">
          <w:marLeft w:val="0"/>
          <w:marRight w:val="0"/>
          <w:marTop w:val="0"/>
          <w:marBottom w:val="0"/>
          <w:divBdr>
            <w:top w:val="none" w:sz="0" w:space="0" w:color="auto"/>
            <w:left w:val="none" w:sz="0" w:space="0" w:color="auto"/>
            <w:bottom w:val="none" w:sz="0" w:space="0" w:color="auto"/>
            <w:right w:val="none" w:sz="0" w:space="0" w:color="auto"/>
          </w:divBdr>
        </w:div>
        <w:div w:id="948896006">
          <w:marLeft w:val="0"/>
          <w:marRight w:val="0"/>
          <w:marTop w:val="0"/>
          <w:marBottom w:val="0"/>
          <w:divBdr>
            <w:top w:val="none" w:sz="0" w:space="0" w:color="auto"/>
            <w:left w:val="none" w:sz="0" w:space="0" w:color="auto"/>
            <w:bottom w:val="none" w:sz="0" w:space="0" w:color="auto"/>
            <w:right w:val="none" w:sz="0" w:space="0" w:color="auto"/>
          </w:divBdr>
        </w:div>
        <w:div w:id="1238319713">
          <w:marLeft w:val="0"/>
          <w:marRight w:val="0"/>
          <w:marTop w:val="0"/>
          <w:marBottom w:val="0"/>
          <w:divBdr>
            <w:top w:val="none" w:sz="0" w:space="0" w:color="auto"/>
            <w:left w:val="none" w:sz="0" w:space="0" w:color="auto"/>
            <w:bottom w:val="none" w:sz="0" w:space="0" w:color="auto"/>
            <w:right w:val="none" w:sz="0" w:space="0" w:color="auto"/>
          </w:divBdr>
        </w:div>
        <w:div w:id="624509158">
          <w:marLeft w:val="0"/>
          <w:marRight w:val="0"/>
          <w:marTop w:val="0"/>
          <w:marBottom w:val="0"/>
          <w:divBdr>
            <w:top w:val="none" w:sz="0" w:space="0" w:color="auto"/>
            <w:left w:val="none" w:sz="0" w:space="0" w:color="auto"/>
            <w:bottom w:val="none" w:sz="0" w:space="0" w:color="auto"/>
            <w:right w:val="none" w:sz="0" w:space="0" w:color="auto"/>
          </w:divBdr>
        </w:div>
        <w:div w:id="1434280071">
          <w:marLeft w:val="0"/>
          <w:marRight w:val="0"/>
          <w:marTop w:val="0"/>
          <w:marBottom w:val="0"/>
          <w:divBdr>
            <w:top w:val="none" w:sz="0" w:space="0" w:color="auto"/>
            <w:left w:val="none" w:sz="0" w:space="0" w:color="auto"/>
            <w:bottom w:val="none" w:sz="0" w:space="0" w:color="auto"/>
            <w:right w:val="none" w:sz="0" w:space="0" w:color="auto"/>
          </w:divBdr>
        </w:div>
        <w:div w:id="1377703753">
          <w:marLeft w:val="0"/>
          <w:marRight w:val="0"/>
          <w:marTop w:val="0"/>
          <w:marBottom w:val="0"/>
          <w:divBdr>
            <w:top w:val="none" w:sz="0" w:space="0" w:color="auto"/>
            <w:left w:val="none" w:sz="0" w:space="0" w:color="auto"/>
            <w:bottom w:val="none" w:sz="0" w:space="0" w:color="auto"/>
            <w:right w:val="none" w:sz="0" w:space="0" w:color="auto"/>
          </w:divBdr>
        </w:div>
        <w:div w:id="1407268142">
          <w:marLeft w:val="0"/>
          <w:marRight w:val="0"/>
          <w:marTop w:val="0"/>
          <w:marBottom w:val="0"/>
          <w:divBdr>
            <w:top w:val="none" w:sz="0" w:space="0" w:color="auto"/>
            <w:left w:val="none" w:sz="0" w:space="0" w:color="auto"/>
            <w:bottom w:val="none" w:sz="0" w:space="0" w:color="auto"/>
            <w:right w:val="none" w:sz="0" w:space="0" w:color="auto"/>
          </w:divBdr>
        </w:div>
        <w:div w:id="1136919523">
          <w:marLeft w:val="0"/>
          <w:marRight w:val="0"/>
          <w:marTop w:val="0"/>
          <w:marBottom w:val="0"/>
          <w:divBdr>
            <w:top w:val="none" w:sz="0" w:space="0" w:color="auto"/>
            <w:left w:val="none" w:sz="0" w:space="0" w:color="auto"/>
            <w:bottom w:val="none" w:sz="0" w:space="0" w:color="auto"/>
            <w:right w:val="none" w:sz="0" w:space="0" w:color="auto"/>
          </w:divBdr>
        </w:div>
        <w:div w:id="299727585">
          <w:marLeft w:val="0"/>
          <w:marRight w:val="0"/>
          <w:marTop w:val="0"/>
          <w:marBottom w:val="0"/>
          <w:divBdr>
            <w:top w:val="none" w:sz="0" w:space="0" w:color="auto"/>
            <w:left w:val="none" w:sz="0" w:space="0" w:color="auto"/>
            <w:bottom w:val="none" w:sz="0" w:space="0" w:color="auto"/>
            <w:right w:val="none" w:sz="0" w:space="0" w:color="auto"/>
          </w:divBdr>
        </w:div>
        <w:div w:id="908466378">
          <w:marLeft w:val="0"/>
          <w:marRight w:val="0"/>
          <w:marTop w:val="0"/>
          <w:marBottom w:val="0"/>
          <w:divBdr>
            <w:top w:val="none" w:sz="0" w:space="0" w:color="auto"/>
            <w:left w:val="none" w:sz="0" w:space="0" w:color="auto"/>
            <w:bottom w:val="none" w:sz="0" w:space="0" w:color="auto"/>
            <w:right w:val="none" w:sz="0" w:space="0" w:color="auto"/>
          </w:divBdr>
        </w:div>
        <w:div w:id="231962360">
          <w:marLeft w:val="0"/>
          <w:marRight w:val="0"/>
          <w:marTop w:val="0"/>
          <w:marBottom w:val="0"/>
          <w:divBdr>
            <w:top w:val="none" w:sz="0" w:space="0" w:color="auto"/>
            <w:left w:val="none" w:sz="0" w:space="0" w:color="auto"/>
            <w:bottom w:val="none" w:sz="0" w:space="0" w:color="auto"/>
            <w:right w:val="none" w:sz="0" w:space="0" w:color="auto"/>
          </w:divBdr>
        </w:div>
        <w:div w:id="1136068898">
          <w:marLeft w:val="0"/>
          <w:marRight w:val="0"/>
          <w:marTop w:val="0"/>
          <w:marBottom w:val="0"/>
          <w:divBdr>
            <w:top w:val="none" w:sz="0" w:space="0" w:color="auto"/>
            <w:left w:val="none" w:sz="0" w:space="0" w:color="auto"/>
            <w:bottom w:val="none" w:sz="0" w:space="0" w:color="auto"/>
            <w:right w:val="none" w:sz="0" w:space="0" w:color="auto"/>
          </w:divBdr>
        </w:div>
        <w:div w:id="1841263993">
          <w:marLeft w:val="0"/>
          <w:marRight w:val="0"/>
          <w:marTop w:val="0"/>
          <w:marBottom w:val="0"/>
          <w:divBdr>
            <w:top w:val="none" w:sz="0" w:space="0" w:color="auto"/>
            <w:left w:val="none" w:sz="0" w:space="0" w:color="auto"/>
            <w:bottom w:val="none" w:sz="0" w:space="0" w:color="auto"/>
            <w:right w:val="none" w:sz="0" w:space="0" w:color="auto"/>
          </w:divBdr>
        </w:div>
        <w:div w:id="1504779647">
          <w:marLeft w:val="0"/>
          <w:marRight w:val="0"/>
          <w:marTop w:val="0"/>
          <w:marBottom w:val="0"/>
          <w:divBdr>
            <w:top w:val="none" w:sz="0" w:space="0" w:color="auto"/>
            <w:left w:val="none" w:sz="0" w:space="0" w:color="auto"/>
            <w:bottom w:val="none" w:sz="0" w:space="0" w:color="auto"/>
            <w:right w:val="none" w:sz="0" w:space="0" w:color="auto"/>
          </w:divBdr>
        </w:div>
      </w:divsChild>
    </w:div>
    <w:div w:id="515966235">
      <w:bodyDiv w:val="1"/>
      <w:marLeft w:val="0"/>
      <w:marRight w:val="0"/>
      <w:marTop w:val="0"/>
      <w:marBottom w:val="0"/>
      <w:divBdr>
        <w:top w:val="none" w:sz="0" w:space="0" w:color="auto"/>
        <w:left w:val="none" w:sz="0" w:space="0" w:color="auto"/>
        <w:bottom w:val="none" w:sz="0" w:space="0" w:color="auto"/>
        <w:right w:val="none" w:sz="0" w:space="0" w:color="auto"/>
      </w:divBdr>
      <w:divsChild>
        <w:div w:id="357777400">
          <w:marLeft w:val="0"/>
          <w:marRight w:val="0"/>
          <w:marTop w:val="0"/>
          <w:marBottom w:val="0"/>
          <w:divBdr>
            <w:top w:val="none" w:sz="0" w:space="0" w:color="auto"/>
            <w:left w:val="none" w:sz="0" w:space="0" w:color="auto"/>
            <w:bottom w:val="none" w:sz="0" w:space="0" w:color="auto"/>
            <w:right w:val="none" w:sz="0" w:space="0" w:color="auto"/>
          </w:divBdr>
        </w:div>
      </w:divsChild>
    </w:div>
    <w:div w:id="724989653">
      <w:bodyDiv w:val="1"/>
      <w:marLeft w:val="0"/>
      <w:marRight w:val="0"/>
      <w:marTop w:val="0"/>
      <w:marBottom w:val="0"/>
      <w:divBdr>
        <w:top w:val="none" w:sz="0" w:space="0" w:color="auto"/>
        <w:left w:val="none" w:sz="0" w:space="0" w:color="auto"/>
        <w:bottom w:val="none" w:sz="0" w:space="0" w:color="auto"/>
        <w:right w:val="none" w:sz="0" w:space="0" w:color="auto"/>
      </w:divBdr>
      <w:divsChild>
        <w:div w:id="1330282026">
          <w:marLeft w:val="0"/>
          <w:marRight w:val="0"/>
          <w:marTop w:val="0"/>
          <w:marBottom w:val="0"/>
          <w:divBdr>
            <w:top w:val="none" w:sz="0" w:space="0" w:color="auto"/>
            <w:left w:val="none" w:sz="0" w:space="0" w:color="auto"/>
            <w:bottom w:val="none" w:sz="0" w:space="0" w:color="auto"/>
            <w:right w:val="none" w:sz="0" w:space="0" w:color="auto"/>
          </w:divBdr>
        </w:div>
        <w:div w:id="825442044">
          <w:marLeft w:val="0"/>
          <w:marRight w:val="0"/>
          <w:marTop w:val="0"/>
          <w:marBottom w:val="0"/>
          <w:divBdr>
            <w:top w:val="none" w:sz="0" w:space="0" w:color="auto"/>
            <w:left w:val="none" w:sz="0" w:space="0" w:color="auto"/>
            <w:bottom w:val="none" w:sz="0" w:space="0" w:color="auto"/>
            <w:right w:val="none" w:sz="0" w:space="0" w:color="auto"/>
          </w:divBdr>
        </w:div>
        <w:div w:id="1461991150">
          <w:marLeft w:val="0"/>
          <w:marRight w:val="0"/>
          <w:marTop w:val="0"/>
          <w:marBottom w:val="0"/>
          <w:divBdr>
            <w:top w:val="none" w:sz="0" w:space="0" w:color="auto"/>
            <w:left w:val="none" w:sz="0" w:space="0" w:color="auto"/>
            <w:bottom w:val="none" w:sz="0" w:space="0" w:color="auto"/>
            <w:right w:val="none" w:sz="0" w:space="0" w:color="auto"/>
          </w:divBdr>
        </w:div>
        <w:div w:id="1534927231">
          <w:marLeft w:val="0"/>
          <w:marRight w:val="0"/>
          <w:marTop w:val="0"/>
          <w:marBottom w:val="0"/>
          <w:divBdr>
            <w:top w:val="none" w:sz="0" w:space="0" w:color="auto"/>
            <w:left w:val="none" w:sz="0" w:space="0" w:color="auto"/>
            <w:bottom w:val="none" w:sz="0" w:space="0" w:color="auto"/>
            <w:right w:val="none" w:sz="0" w:space="0" w:color="auto"/>
          </w:divBdr>
        </w:div>
        <w:div w:id="688796098">
          <w:marLeft w:val="0"/>
          <w:marRight w:val="0"/>
          <w:marTop w:val="0"/>
          <w:marBottom w:val="0"/>
          <w:divBdr>
            <w:top w:val="none" w:sz="0" w:space="0" w:color="auto"/>
            <w:left w:val="none" w:sz="0" w:space="0" w:color="auto"/>
            <w:bottom w:val="none" w:sz="0" w:space="0" w:color="auto"/>
            <w:right w:val="none" w:sz="0" w:space="0" w:color="auto"/>
          </w:divBdr>
        </w:div>
        <w:div w:id="146753982">
          <w:marLeft w:val="0"/>
          <w:marRight w:val="0"/>
          <w:marTop w:val="0"/>
          <w:marBottom w:val="0"/>
          <w:divBdr>
            <w:top w:val="none" w:sz="0" w:space="0" w:color="auto"/>
            <w:left w:val="none" w:sz="0" w:space="0" w:color="auto"/>
            <w:bottom w:val="none" w:sz="0" w:space="0" w:color="auto"/>
            <w:right w:val="none" w:sz="0" w:space="0" w:color="auto"/>
          </w:divBdr>
        </w:div>
        <w:div w:id="321932522">
          <w:marLeft w:val="0"/>
          <w:marRight w:val="0"/>
          <w:marTop w:val="0"/>
          <w:marBottom w:val="0"/>
          <w:divBdr>
            <w:top w:val="none" w:sz="0" w:space="0" w:color="auto"/>
            <w:left w:val="none" w:sz="0" w:space="0" w:color="auto"/>
            <w:bottom w:val="none" w:sz="0" w:space="0" w:color="auto"/>
            <w:right w:val="none" w:sz="0" w:space="0" w:color="auto"/>
          </w:divBdr>
        </w:div>
        <w:div w:id="1156722614">
          <w:marLeft w:val="0"/>
          <w:marRight w:val="0"/>
          <w:marTop w:val="0"/>
          <w:marBottom w:val="0"/>
          <w:divBdr>
            <w:top w:val="none" w:sz="0" w:space="0" w:color="auto"/>
            <w:left w:val="none" w:sz="0" w:space="0" w:color="auto"/>
            <w:bottom w:val="none" w:sz="0" w:space="0" w:color="auto"/>
            <w:right w:val="none" w:sz="0" w:space="0" w:color="auto"/>
          </w:divBdr>
        </w:div>
        <w:div w:id="1989356738">
          <w:marLeft w:val="0"/>
          <w:marRight w:val="0"/>
          <w:marTop w:val="0"/>
          <w:marBottom w:val="0"/>
          <w:divBdr>
            <w:top w:val="none" w:sz="0" w:space="0" w:color="auto"/>
            <w:left w:val="none" w:sz="0" w:space="0" w:color="auto"/>
            <w:bottom w:val="none" w:sz="0" w:space="0" w:color="auto"/>
            <w:right w:val="none" w:sz="0" w:space="0" w:color="auto"/>
          </w:divBdr>
        </w:div>
        <w:div w:id="877816557">
          <w:marLeft w:val="0"/>
          <w:marRight w:val="0"/>
          <w:marTop w:val="0"/>
          <w:marBottom w:val="0"/>
          <w:divBdr>
            <w:top w:val="none" w:sz="0" w:space="0" w:color="auto"/>
            <w:left w:val="none" w:sz="0" w:space="0" w:color="auto"/>
            <w:bottom w:val="none" w:sz="0" w:space="0" w:color="auto"/>
            <w:right w:val="none" w:sz="0" w:space="0" w:color="auto"/>
          </w:divBdr>
        </w:div>
        <w:div w:id="977145237">
          <w:marLeft w:val="0"/>
          <w:marRight w:val="0"/>
          <w:marTop w:val="0"/>
          <w:marBottom w:val="0"/>
          <w:divBdr>
            <w:top w:val="none" w:sz="0" w:space="0" w:color="auto"/>
            <w:left w:val="none" w:sz="0" w:space="0" w:color="auto"/>
            <w:bottom w:val="none" w:sz="0" w:space="0" w:color="auto"/>
            <w:right w:val="none" w:sz="0" w:space="0" w:color="auto"/>
          </w:divBdr>
        </w:div>
      </w:divsChild>
    </w:div>
    <w:div w:id="748423422">
      <w:bodyDiv w:val="1"/>
      <w:marLeft w:val="0"/>
      <w:marRight w:val="0"/>
      <w:marTop w:val="0"/>
      <w:marBottom w:val="0"/>
      <w:divBdr>
        <w:top w:val="none" w:sz="0" w:space="0" w:color="auto"/>
        <w:left w:val="none" w:sz="0" w:space="0" w:color="auto"/>
        <w:bottom w:val="none" w:sz="0" w:space="0" w:color="auto"/>
        <w:right w:val="none" w:sz="0" w:space="0" w:color="auto"/>
      </w:divBdr>
      <w:divsChild>
        <w:div w:id="960457046">
          <w:marLeft w:val="0"/>
          <w:marRight w:val="0"/>
          <w:marTop w:val="0"/>
          <w:marBottom w:val="0"/>
          <w:divBdr>
            <w:top w:val="none" w:sz="0" w:space="0" w:color="auto"/>
            <w:left w:val="none" w:sz="0" w:space="0" w:color="auto"/>
            <w:bottom w:val="none" w:sz="0" w:space="0" w:color="auto"/>
            <w:right w:val="none" w:sz="0" w:space="0" w:color="auto"/>
          </w:divBdr>
        </w:div>
      </w:divsChild>
    </w:div>
    <w:div w:id="946228914">
      <w:bodyDiv w:val="1"/>
      <w:marLeft w:val="0"/>
      <w:marRight w:val="0"/>
      <w:marTop w:val="0"/>
      <w:marBottom w:val="0"/>
      <w:divBdr>
        <w:top w:val="none" w:sz="0" w:space="0" w:color="auto"/>
        <w:left w:val="none" w:sz="0" w:space="0" w:color="auto"/>
        <w:bottom w:val="none" w:sz="0" w:space="0" w:color="auto"/>
        <w:right w:val="none" w:sz="0" w:space="0" w:color="auto"/>
      </w:divBdr>
      <w:divsChild>
        <w:div w:id="1739671284">
          <w:marLeft w:val="0"/>
          <w:marRight w:val="0"/>
          <w:marTop w:val="0"/>
          <w:marBottom w:val="0"/>
          <w:divBdr>
            <w:top w:val="none" w:sz="0" w:space="0" w:color="auto"/>
            <w:left w:val="none" w:sz="0" w:space="0" w:color="auto"/>
            <w:bottom w:val="none" w:sz="0" w:space="0" w:color="auto"/>
            <w:right w:val="none" w:sz="0" w:space="0" w:color="auto"/>
          </w:divBdr>
        </w:div>
        <w:div w:id="487750448">
          <w:marLeft w:val="0"/>
          <w:marRight w:val="0"/>
          <w:marTop w:val="0"/>
          <w:marBottom w:val="0"/>
          <w:divBdr>
            <w:top w:val="none" w:sz="0" w:space="0" w:color="auto"/>
            <w:left w:val="none" w:sz="0" w:space="0" w:color="auto"/>
            <w:bottom w:val="none" w:sz="0" w:space="0" w:color="auto"/>
            <w:right w:val="none" w:sz="0" w:space="0" w:color="auto"/>
          </w:divBdr>
        </w:div>
        <w:div w:id="2059086214">
          <w:marLeft w:val="0"/>
          <w:marRight w:val="0"/>
          <w:marTop w:val="0"/>
          <w:marBottom w:val="0"/>
          <w:divBdr>
            <w:top w:val="none" w:sz="0" w:space="0" w:color="auto"/>
            <w:left w:val="none" w:sz="0" w:space="0" w:color="auto"/>
            <w:bottom w:val="none" w:sz="0" w:space="0" w:color="auto"/>
            <w:right w:val="none" w:sz="0" w:space="0" w:color="auto"/>
          </w:divBdr>
        </w:div>
        <w:div w:id="188496909">
          <w:marLeft w:val="0"/>
          <w:marRight w:val="0"/>
          <w:marTop w:val="0"/>
          <w:marBottom w:val="0"/>
          <w:divBdr>
            <w:top w:val="none" w:sz="0" w:space="0" w:color="auto"/>
            <w:left w:val="none" w:sz="0" w:space="0" w:color="auto"/>
            <w:bottom w:val="none" w:sz="0" w:space="0" w:color="auto"/>
            <w:right w:val="none" w:sz="0" w:space="0" w:color="auto"/>
          </w:divBdr>
        </w:div>
        <w:div w:id="1267154803">
          <w:marLeft w:val="0"/>
          <w:marRight w:val="0"/>
          <w:marTop w:val="0"/>
          <w:marBottom w:val="0"/>
          <w:divBdr>
            <w:top w:val="none" w:sz="0" w:space="0" w:color="auto"/>
            <w:left w:val="none" w:sz="0" w:space="0" w:color="auto"/>
            <w:bottom w:val="none" w:sz="0" w:space="0" w:color="auto"/>
            <w:right w:val="none" w:sz="0" w:space="0" w:color="auto"/>
          </w:divBdr>
        </w:div>
        <w:div w:id="913663215">
          <w:marLeft w:val="0"/>
          <w:marRight w:val="0"/>
          <w:marTop w:val="0"/>
          <w:marBottom w:val="0"/>
          <w:divBdr>
            <w:top w:val="none" w:sz="0" w:space="0" w:color="auto"/>
            <w:left w:val="none" w:sz="0" w:space="0" w:color="auto"/>
            <w:bottom w:val="none" w:sz="0" w:space="0" w:color="auto"/>
            <w:right w:val="none" w:sz="0" w:space="0" w:color="auto"/>
          </w:divBdr>
        </w:div>
      </w:divsChild>
    </w:div>
    <w:div w:id="1146553323">
      <w:bodyDiv w:val="1"/>
      <w:marLeft w:val="0"/>
      <w:marRight w:val="0"/>
      <w:marTop w:val="0"/>
      <w:marBottom w:val="0"/>
      <w:divBdr>
        <w:top w:val="none" w:sz="0" w:space="0" w:color="auto"/>
        <w:left w:val="none" w:sz="0" w:space="0" w:color="auto"/>
        <w:bottom w:val="none" w:sz="0" w:space="0" w:color="auto"/>
        <w:right w:val="none" w:sz="0" w:space="0" w:color="auto"/>
      </w:divBdr>
      <w:divsChild>
        <w:div w:id="559054742">
          <w:marLeft w:val="0"/>
          <w:marRight w:val="0"/>
          <w:marTop w:val="0"/>
          <w:marBottom w:val="0"/>
          <w:divBdr>
            <w:top w:val="none" w:sz="0" w:space="0" w:color="auto"/>
            <w:left w:val="none" w:sz="0" w:space="0" w:color="auto"/>
            <w:bottom w:val="none" w:sz="0" w:space="0" w:color="auto"/>
            <w:right w:val="none" w:sz="0" w:space="0" w:color="auto"/>
          </w:divBdr>
        </w:div>
      </w:divsChild>
    </w:div>
    <w:div w:id="1217399878">
      <w:bodyDiv w:val="1"/>
      <w:marLeft w:val="0"/>
      <w:marRight w:val="0"/>
      <w:marTop w:val="0"/>
      <w:marBottom w:val="0"/>
      <w:divBdr>
        <w:top w:val="none" w:sz="0" w:space="0" w:color="auto"/>
        <w:left w:val="none" w:sz="0" w:space="0" w:color="auto"/>
        <w:bottom w:val="none" w:sz="0" w:space="0" w:color="auto"/>
        <w:right w:val="none" w:sz="0" w:space="0" w:color="auto"/>
      </w:divBdr>
      <w:divsChild>
        <w:div w:id="465706934">
          <w:marLeft w:val="0"/>
          <w:marRight w:val="0"/>
          <w:marTop w:val="0"/>
          <w:marBottom w:val="0"/>
          <w:divBdr>
            <w:top w:val="none" w:sz="0" w:space="0" w:color="auto"/>
            <w:left w:val="none" w:sz="0" w:space="0" w:color="auto"/>
            <w:bottom w:val="none" w:sz="0" w:space="0" w:color="auto"/>
            <w:right w:val="none" w:sz="0" w:space="0" w:color="auto"/>
          </w:divBdr>
        </w:div>
        <w:div w:id="544293304">
          <w:marLeft w:val="0"/>
          <w:marRight w:val="0"/>
          <w:marTop w:val="0"/>
          <w:marBottom w:val="0"/>
          <w:divBdr>
            <w:top w:val="none" w:sz="0" w:space="0" w:color="auto"/>
            <w:left w:val="none" w:sz="0" w:space="0" w:color="auto"/>
            <w:bottom w:val="none" w:sz="0" w:space="0" w:color="auto"/>
            <w:right w:val="none" w:sz="0" w:space="0" w:color="auto"/>
          </w:divBdr>
        </w:div>
        <w:div w:id="1352881687">
          <w:marLeft w:val="0"/>
          <w:marRight w:val="0"/>
          <w:marTop w:val="0"/>
          <w:marBottom w:val="0"/>
          <w:divBdr>
            <w:top w:val="none" w:sz="0" w:space="0" w:color="auto"/>
            <w:left w:val="none" w:sz="0" w:space="0" w:color="auto"/>
            <w:bottom w:val="none" w:sz="0" w:space="0" w:color="auto"/>
            <w:right w:val="none" w:sz="0" w:space="0" w:color="auto"/>
          </w:divBdr>
        </w:div>
        <w:div w:id="1502040678">
          <w:marLeft w:val="0"/>
          <w:marRight w:val="0"/>
          <w:marTop w:val="0"/>
          <w:marBottom w:val="0"/>
          <w:divBdr>
            <w:top w:val="none" w:sz="0" w:space="0" w:color="auto"/>
            <w:left w:val="none" w:sz="0" w:space="0" w:color="auto"/>
            <w:bottom w:val="none" w:sz="0" w:space="0" w:color="auto"/>
            <w:right w:val="none" w:sz="0" w:space="0" w:color="auto"/>
          </w:divBdr>
        </w:div>
        <w:div w:id="690765363">
          <w:marLeft w:val="0"/>
          <w:marRight w:val="0"/>
          <w:marTop w:val="0"/>
          <w:marBottom w:val="0"/>
          <w:divBdr>
            <w:top w:val="none" w:sz="0" w:space="0" w:color="auto"/>
            <w:left w:val="none" w:sz="0" w:space="0" w:color="auto"/>
            <w:bottom w:val="none" w:sz="0" w:space="0" w:color="auto"/>
            <w:right w:val="none" w:sz="0" w:space="0" w:color="auto"/>
          </w:divBdr>
        </w:div>
      </w:divsChild>
    </w:div>
    <w:div w:id="1444038352">
      <w:bodyDiv w:val="1"/>
      <w:marLeft w:val="0"/>
      <w:marRight w:val="0"/>
      <w:marTop w:val="0"/>
      <w:marBottom w:val="0"/>
      <w:divBdr>
        <w:top w:val="none" w:sz="0" w:space="0" w:color="auto"/>
        <w:left w:val="none" w:sz="0" w:space="0" w:color="auto"/>
        <w:bottom w:val="none" w:sz="0" w:space="0" w:color="auto"/>
        <w:right w:val="none" w:sz="0" w:space="0" w:color="auto"/>
      </w:divBdr>
      <w:divsChild>
        <w:div w:id="44643732">
          <w:marLeft w:val="0"/>
          <w:marRight w:val="0"/>
          <w:marTop w:val="0"/>
          <w:marBottom w:val="0"/>
          <w:divBdr>
            <w:top w:val="none" w:sz="0" w:space="0" w:color="auto"/>
            <w:left w:val="none" w:sz="0" w:space="0" w:color="auto"/>
            <w:bottom w:val="none" w:sz="0" w:space="0" w:color="auto"/>
            <w:right w:val="none" w:sz="0" w:space="0" w:color="auto"/>
          </w:divBdr>
        </w:div>
        <w:div w:id="242881907">
          <w:marLeft w:val="0"/>
          <w:marRight w:val="0"/>
          <w:marTop w:val="0"/>
          <w:marBottom w:val="0"/>
          <w:divBdr>
            <w:top w:val="none" w:sz="0" w:space="0" w:color="auto"/>
            <w:left w:val="none" w:sz="0" w:space="0" w:color="auto"/>
            <w:bottom w:val="none" w:sz="0" w:space="0" w:color="auto"/>
            <w:right w:val="none" w:sz="0" w:space="0" w:color="auto"/>
          </w:divBdr>
        </w:div>
        <w:div w:id="1738166082">
          <w:marLeft w:val="0"/>
          <w:marRight w:val="0"/>
          <w:marTop w:val="0"/>
          <w:marBottom w:val="0"/>
          <w:divBdr>
            <w:top w:val="none" w:sz="0" w:space="0" w:color="auto"/>
            <w:left w:val="none" w:sz="0" w:space="0" w:color="auto"/>
            <w:bottom w:val="none" w:sz="0" w:space="0" w:color="auto"/>
            <w:right w:val="none" w:sz="0" w:space="0" w:color="auto"/>
          </w:divBdr>
        </w:div>
        <w:div w:id="920482343">
          <w:marLeft w:val="0"/>
          <w:marRight w:val="0"/>
          <w:marTop w:val="0"/>
          <w:marBottom w:val="0"/>
          <w:divBdr>
            <w:top w:val="none" w:sz="0" w:space="0" w:color="auto"/>
            <w:left w:val="none" w:sz="0" w:space="0" w:color="auto"/>
            <w:bottom w:val="none" w:sz="0" w:space="0" w:color="auto"/>
            <w:right w:val="none" w:sz="0" w:space="0" w:color="auto"/>
          </w:divBdr>
        </w:div>
        <w:div w:id="1885100360">
          <w:marLeft w:val="0"/>
          <w:marRight w:val="0"/>
          <w:marTop w:val="0"/>
          <w:marBottom w:val="0"/>
          <w:divBdr>
            <w:top w:val="none" w:sz="0" w:space="0" w:color="auto"/>
            <w:left w:val="none" w:sz="0" w:space="0" w:color="auto"/>
            <w:bottom w:val="none" w:sz="0" w:space="0" w:color="auto"/>
            <w:right w:val="none" w:sz="0" w:space="0" w:color="auto"/>
          </w:divBdr>
        </w:div>
        <w:div w:id="825708702">
          <w:marLeft w:val="0"/>
          <w:marRight w:val="0"/>
          <w:marTop w:val="0"/>
          <w:marBottom w:val="0"/>
          <w:divBdr>
            <w:top w:val="none" w:sz="0" w:space="0" w:color="auto"/>
            <w:left w:val="none" w:sz="0" w:space="0" w:color="auto"/>
            <w:bottom w:val="none" w:sz="0" w:space="0" w:color="auto"/>
            <w:right w:val="none" w:sz="0" w:space="0" w:color="auto"/>
          </w:divBdr>
        </w:div>
      </w:divsChild>
    </w:div>
    <w:div w:id="1854680743">
      <w:bodyDiv w:val="1"/>
      <w:marLeft w:val="0"/>
      <w:marRight w:val="0"/>
      <w:marTop w:val="0"/>
      <w:marBottom w:val="0"/>
      <w:divBdr>
        <w:top w:val="none" w:sz="0" w:space="0" w:color="auto"/>
        <w:left w:val="none" w:sz="0" w:space="0" w:color="auto"/>
        <w:bottom w:val="none" w:sz="0" w:space="0" w:color="auto"/>
        <w:right w:val="none" w:sz="0" w:space="0" w:color="auto"/>
      </w:divBdr>
      <w:divsChild>
        <w:div w:id="324554152">
          <w:marLeft w:val="0"/>
          <w:marRight w:val="0"/>
          <w:marTop w:val="0"/>
          <w:marBottom w:val="0"/>
          <w:divBdr>
            <w:top w:val="none" w:sz="0" w:space="0" w:color="auto"/>
            <w:left w:val="none" w:sz="0" w:space="0" w:color="auto"/>
            <w:bottom w:val="none" w:sz="0" w:space="0" w:color="auto"/>
            <w:right w:val="none" w:sz="0" w:space="0" w:color="auto"/>
          </w:divBdr>
        </w:div>
        <w:div w:id="925378672">
          <w:marLeft w:val="0"/>
          <w:marRight w:val="0"/>
          <w:marTop w:val="0"/>
          <w:marBottom w:val="0"/>
          <w:divBdr>
            <w:top w:val="none" w:sz="0" w:space="0" w:color="auto"/>
            <w:left w:val="none" w:sz="0" w:space="0" w:color="auto"/>
            <w:bottom w:val="none" w:sz="0" w:space="0" w:color="auto"/>
            <w:right w:val="none" w:sz="0" w:space="0" w:color="auto"/>
          </w:divBdr>
        </w:div>
        <w:div w:id="1468814309">
          <w:marLeft w:val="0"/>
          <w:marRight w:val="0"/>
          <w:marTop w:val="0"/>
          <w:marBottom w:val="0"/>
          <w:divBdr>
            <w:top w:val="none" w:sz="0" w:space="0" w:color="auto"/>
            <w:left w:val="none" w:sz="0" w:space="0" w:color="auto"/>
            <w:bottom w:val="none" w:sz="0" w:space="0" w:color="auto"/>
            <w:right w:val="none" w:sz="0" w:space="0" w:color="auto"/>
          </w:divBdr>
        </w:div>
        <w:div w:id="617957321">
          <w:marLeft w:val="0"/>
          <w:marRight w:val="0"/>
          <w:marTop w:val="0"/>
          <w:marBottom w:val="0"/>
          <w:divBdr>
            <w:top w:val="none" w:sz="0" w:space="0" w:color="auto"/>
            <w:left w:val="none" w:sz="0" w:space="0" w:color="auto"/>
            <w:bottom w:val="none" w:sz="0" w:space="0" w:color="auto"/>
            <w:right w:val="none" w:sz="0" w:space="0" w:color="auto"/>
          </w:divBdr>
        </w:div>
        <w:div w:id="30614584">
          <w:marLeft w:val="0"/>
          <w:marRight w:val="0"/>
          <w:marTop w:val="0"/>
          <w:marBottom w:val="0"/>
          <w:divBdr>
            <w:top w:val="none" w:sz="0" w:space="0" w:color="auto"/>
            <w:left w:val="none" w:sz="0" w:space="0" w:color="auto"/>
            <w:bottom w:val="none" w:sz="0" w:space="0" w:color="auto"/>
            <w:right w:val="none" w:sz="0" w:space="0" w:color="auto"/>
          </w:divBdr>
        </w:div>
        <w:div w:id="40249843">
          <w:marLeft w:val="0"/>
          <w:marRight w:val="0"/>
          <w:marTop w:val="0"/>
          <w:marBottom w:val="0"/>
          <w:divBdr>
            <w:top w:val="none" w:sz="0" w:space="0" w:color="auto"/>
            <w:left w:val="none" w:sz="0" w:space="0" w:color="auto"/>
            <w:bottom w:val="none" w:sz="0" w:space="0" w:color="auto"/>
            <w:right w:val="none" w:sz="0" w:space="0" w:color="auto"/>
          </w:divBdr>
        </w:div>
        <w:div w:id="1768042594">
          <w:marLeft w:val="0"/>
          <w:marRight w:val="0"/>
          <w:marTop w:val="0"/>
          <w:marBottom w:val="0"/>
          <w:divBdr>
            <w:top w:val="none" w:sz="0" w:space="0" w:color="auto"/>
            <w:left w:val="none" w:sz="0" w:space="0" w:color="auto"/>
            <w:bottom w:val="none" w:sz="0" w:space="0" w:color="auto"/>
            <w:right w:val="none" w:sz="0" w:space="0" w:color="auto"/>
          </w:divBdr>
        </w:div>
        <w:div w:id="1213272773">
          <w:marLeft w:val="0"/>
          <w:marRight w:val="0"/>
          <w:marTop w:val="0"/>
          <w:marBottom w:val="0"/>
          <w:divBdr>
            <w:top w:val="none" w:sz="0" w:space="0" w:color="auto"/>
            <w:left w:val="none" w:sz="0" w:space="0" w:color="auto"/>
            <w:bottom w:val="none" w:sz="0" w:space="0" w:color="auto"/>
            <w:right w:val="none" w:sz="0" w:space="0" w:color="auto"/>
          </w:divBdr>
        </w:div>
        <w:div w:id="611018285">
          <w:marLeft w:val="0"/>
          <w:marRight w:val="0"/>
          <w:marTop w:val="0"/>
          <w:marBottom w:val="0"/>
          <w:divBdr>
            <w:top w:val="none" w:sz="0" w:space="0" w:color="auto"/>
            <w:left w:val="none" w:sz="0" w:space="0" w:color="auto"/>
            <w:bottom w:val="none" w:sz="0" w:space="0" w:color="auto"/>
            <w:right w:val="none" w:sz="0" w:space="0" w:color="auto"/>
          </w:divBdr>
        </w:div>
      </w:divsChild>
    </w:div>
    <w:div w:id="1912615566">
      <w:bodyDiv w:val="1"/>
      <w:marLeft w:val="0"/>
      <w:marRight w:val="0"/>
      <w:marTop w:val="0"/>
      <w:marBottom w:val="0"/>
      <w:divBdr>
        <w:top w:val="none" w:sz="0" w:space="0" w:color="auto"/>
        <w:left w:val="none" w:sz="0" w:space="0" w:color="auto"/>
        <w:bottom w:val="none" w:sz="0" w:space="0" w:color="auto"/>
        <w:right w:val="none" w:sz="0" w:space="0" w:color="auto"/>
      </w:divBdr>
      <w:divsChild>
        <w:div w:id="528764060">
          <w:marLeft w:val="0"/>
          <w:marRight w:val="0"/>
          <w:marTop w:val="0"/>
          <w:marBottom w:val="0"/>
          <w:divBdr>
            <w:top w:val="none" w:sz="0" w:space="0" w:color="auto"/>
            <w:left w:val="none" w:sz="0" w:space="0" w:color="auto"/>
            <w:bottom w:val="none" w:sz="0" w:space="0" w:color="auto"/>
            <w:right w:val="none" w:sz="0" w:space="0" w:color="auto"/>
          </w:divBdr>
        </w:div>
        <w:div w:id="380138025">
          <w:marLeft w:val="0"/>
          <w:marRight w:val="0"/>
          <w:marTop w:val="0"/>
          <w:marBottom w:val="0"/>
          <w:divBdr>
            <w:top w:val="none" w:sz="0" w:space="0" w:color="auto"/>
            <w:left w:val="none" w:sz="0" w:space="0" w:color="auto"/>
            <w:bottom w:val="none" w:sz="0" w:space="0" w:color="auto"/>
            <w:right w:val="none" w:sz="0" w:space="0" w:color="auto"/>
          </w:divBdr>
        </w:div>
        <w:div w:id="672491510">
          <w:marLeft w:val="0"/>
          <w:marRight w:val="0"/>
          <w:marTop w:val="0"/>
          <w:marBottom w:val="0"/>
          <w:divBdr>
            <w:top w:val="none" w:sz="0" w:space="0" w:color="auto"/>
            <w:left w:val="none" w:sz="0" w:space="0" w:color="auto"/>
            <w:bottom w:val="none" w:sz="0" w:space="0" w:color="auto"/>
            <w:right w:val="none" w:sz="0" w:space="0" w:color="auto"/>
          </w:divBdr>
        </w:div>
      </w:divsChild>
    </w:div>
    <w:div w:id="2009206558">
      <w:bodyDiv w:val="1"/>
      <w:marLeft w:val="0"/>
      <w:marRight w:val="0"/>
      <w:marTop w:val="0"/>
      <w:marBottom w:val="0"/>
      <w:divBdr>
        <w:top w:val="none" w:sz="0" w:space="0" w:color="auto"/>
        <w:left w:val="none" w:sz="0" w:space="0" w:color="auto"/>
        <w:bottom w:val="none" w:sz="0" w:space="0" w:color="auto"/>
        <w:right w:val="none" w:sz="0" w:space="0" w:color="auto"/>
      </w:divBdr>
      <w:divsChild>
        <w:div w:id="90054680">
          <w:marLeft w:val="0"/>
          <w:marRight w:val="0"/>
          <w:marTop w:val="0"/>
          <w:marBottom w:val="0"/>
          <w:divBdr>
            <w:top w:val="none" w:sz="0" w:space="0" w:color="auto"/>
            <w:left w:val="none" w:sz="0" w:space="0" w:color="auto"/>
            <w:bottom w:val="none" w:sz="0" w:space="0" w:color="auto"/>
            <w:right w:val="none" w:sz="0" w:space="0" w:color="auto"/>
          </w:divBdr>
        </w:div>
        <w:div w:id="1502426409">
          <w:marLeft w:val="0"/>
          <w:marRight w:val="0"/>
          <w:marTop w:val="0"/>
          <w:marBottom w:val="0"/>
          <w:divBdr>
            <w:top w:val="none" w:sz="0" w:space="0" w:color="auto"/>
            <w:left w:val="none" w:sz="0" w:space="0" w:color="auto"/>
            <w:bottom w:val="none" w:sz="0" w:space="0" w:color="auto"/>
            <w:right w:val="none" w:sz="0" w:space="0" w:color="auto"/>
          </w:divBdr>
        </w:div>
        <w:div w:id="192964354">
          <w:marLeft w:val="0"/>
          <w:marRight w:val="0"/>
          <w:marTop w:val="0"/>
          <w:marBottom w:val="0"/>
          <w:divBdr>
            <w:top w:val="none" w:sz="0" w:space="0" w:color="auto"/>
            <w:left w:val="none" w:sz="0" w:space="0" w:color="auto"/>
            <w:bottom w:val="none" w:sz="0" w:space="0" w:color="auto"/>
            <w:right w:val="none" w:sz="0" w:space="0" w:color="auto"/>
          </w:divBdr>
        </w:div>
        <w:div w:id="1455172281">
          <w:marLeft w:val="0"/>
          <w:marRight w:val="0"/>
          <w:marTop w:val="0"/>
          <w:marBottom w:val="0"/>
          <w:divBdr>
            <w:top w:val="none" w:sz="0" w:space="0" w:color="auto"/>
            <w:left w:val="none" w:sz="0" w:space="0" w:color="auto"/>
            <w:bottom w:val="none" w:sz="0" w:space="0" w:color="auto"/>
            <w:right w:val="none" w:sz="0" w:space="0" w:color="auto"/>
          </w:divBdr>
        </w:div>
        <w:div w:id="211309892">
          <w:marLeft w:val="0"/>
          <w:marRight w:val="0"/>
          <w:marTop w:val="0"/>
          <w:marBottom w:val="0"/>
          <w:divBdr>
            <w:top w:val="none" w:sz="0" w:space="0" w:color="auto"/>
            <w:left w:val="none" w:sz="0" w:space="0" w:color="auto"/>
            <w:bottom w:val="none" w:sz="0" w:space="0" w:color="auto"/>
            <w:right w:val="none" w:sz="0" w:space="0" w:color="auto"/>
          </w:divBdr>
        </w:div>
        <w:div w:id="551772066">
          <w:marLeft w:val="0"/>
          <w:marRight w:val="0"/>
          <w:marTop w:val="0"/>
          <w:marBottom w:val="0"/>
          <w:divBdr>
            <w:top w:val="none" w:sz="0" w:space="0" w:color="auto"/>
            <w:left w:val="none" w:sz="0" w:space="0" w:color="auto"/>
            <w:bottom w:val="none" w:sz="0" w:space="0" w:color="auto"/>
            <w:right w:val="none" w:sz="0" w:space="0" w:color="auto"/>
          </w:divBdr>
        </w:div>
      </w:divsChild>
    </w:div>
    <w:div w:id="2079740789">
      <w:bodyDiv w:val="1"/>
      <w:marLeft w:val="0"/>
      <w:marRight w:val="0"/>
      <w:marTop w:val="0"/>
      <w:marBottom w:val="0"/>
      <w:divBdr>
        <w:top w:val="none" w:sz="0" w:space="0" w:color="auto"/>
        <w:left w:val="none" w:sz="0" w:space="0" w:color="auto"/>
        <w:bottom w:val="none" w:sz="0" w:space="0" w:color="auto"/>
        <w:right w:val="none" w:sz="0" w:space="0" w:color="auto"/>
      </w:divBdr>
      <w:divsChild>
        <w:div w:id="1312096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CDBA8-163E-7045-AF85-EC137D19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 Yang</dc:creator>
  <cp:keywords/>
  <dc:description/>
  <cp:lastModifiedBy>Haochen Yang</cp:lastModifiedBy>
  <cp:revision>53</cp:revision>
  <dcterms:created xsi:type="dcterms:W3CDTF">2023-10-01T00:41:00Z</dcterms:created>
  <dcterms:modified xsi:type="dcterms:W3CDTF">2023-10-07T20:09:00Z</dcterms:modified>
</cp:coreProperties>
</file>