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黑体"/>
          <w:b/>
          <w:sz w:val="28"/>
        </w:rPr>
        <w:t>DeepScholar Agent：多智能体深度研究与可信论文交付 Harness</w:t>
      </w:r>
    </w:p>
    <w:p>
      <w:pPr>
        <w:pStyle w:val="Heading1"/>
        <w:jc w:val="left"/>
      </w:pPr>
      <w:r>
        <w:rPr>
          <w:rFonts w:ascii="Times New Roman" w:hAnsi="Times New Roman" w:eastAsia="黑体"/>
          <w:b/>
          <w:sz w:val="28"/>
        </w:rPr>
        <w:t>摘要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sz w:val="24"/>
        </w:rPr>
        <w:t>本文围绕“如何在论文草稿生成过程中降低无依据结论，并保留可审计交付链路？”展开。研究背景为：HR 需要快速理解一个可运行的研究 Agent MVP，系统需要留下证据、Trace 和 Word 交付物。方法上，本文计划采用 任务规划；候选文献检索；来源审查；引用检查；Word 交付。本文只整理用户提供的材料，未提供的信息均保留为人工补充或确认标记。</w:t>
      </w:r>
    </w:p>
    <w:p>
      <w:pPr>
        <w:pStyle w:val="Heading1"/>
        <w:jc w:val="left"/>
      </w:pPr>
      <w:r>
        <w:rPr>
          <w:rFonts w:ascii="Times New Roman" w:hAnsi="Times New Roman" w:eastAsia="黑体"/>
          <w:b/>
          <w:sz w:val="28"/>
        </w:rPr>
        <w:t>关键词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sz w:val="24"/>
        </w:rPr>
        <w:t>任务规划；候选文献检索；Evidence Cards；Trace Evaluation</w:t>
      </w:r>
    </w:p>
    <w:p>
      <w:pPr>
        <w:pStyle w:val="Heading1"/>
        <w:jc w:val="left"/>
      </w:pPr>
      <w:r>
        <w:rPr>
          <w:rFonts w:ascii="Times New Roman" w:hAnsi="Times New Roman" w:eastAsia="黑体"/>
          <w:b/>
          <w:sz w:val="28"/>
        </w:rPr>
        <w:t>引言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sz w:val="24"/>
        </w:rPr>
        <w:t>HR 需要快速理解一个可运行的研究 Agent MVP，系统需要留下证据、Trace 和 Word 交付物。本文关注的问题是：如何在论文草稿生成过程中降低无依据结论，并保留可审计交付链路？草稿仅基于 Draft Context 生成，不扩展未经确认的事实。</w:t>
      </w:r>
    </w:p>
    <w:p>
      <w:pPr>
        <w:pStyle w:val="Heading1"/>
        <w:jc w:val="left"/>
      </w:pPr>
      <w:r>
        <w:rPr>
          <w:rFonts w:ascii="Times New Roman" w:hAnsi="Times New Roman" w:eastAsia="黑体"/>
          <w:b/>
          <w:sz w:val="28"/>
        </w:rPr>
        <w:t>相关工作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sz w:val="24"/>
        </w:rPr>
        <w:t>本节用于梳理与研究问题相关的已有工作。当前草稿依据用户提供的参考文献设置引用占位 [待补充：相关工作引用]；后续需要人工确认引用位置和论述对应关系。</w:t>
      </w:r>
    </w:p>
    <w:p>
      <w:pPr>
        <w:pStyle w:val="Heading1"/>
        <w:jc w:val="left"/>
      </w:pPr>
      <w:r>
        <w:rPr>
          <w:rFonts w:ascii="Times New Roman" w:hAnsi="Times New Roman" w:eastAsia="黑体"/>
          <w:b/>
          <w:sz w:val="28"/>
        </w:rPr>
        <w:t>方法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sz w:val="24"/>
        </w:rPr>
        <w:t>本文拟采用的方法模块包括：任务规划；候选文献检索；来源审查；引用检查；Word 交付。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sz w:val="24"/>
        </w:rPr>
        <w:t>创新点包括：Evidence Cards；Trace Evaluation；Human Review Gate。</w:t>
      </w:r>
    </w:p>
    <w:p>
      <w:pPr>
        <w:pStyle w:val="Heading1"/>
        <w:jc w:val="left"/>
      </w:pPr>
      <w:r>
        <w:rPr>
          <w:rFonts w:ascii="Times New Roman" w:hAnsi="Times New Roman" w:eastAsia="黑体"/>
          <w:b/>
          <w:sz w:val="28"/>
        </w:rPr>
        <w:t>实验与结果分析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sz w:val="24"/>
        </w:rPr>
        <w:t>数据集或材料：公开网页与用户上传材料的结构化摘要。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sz w:val="24"/>
        </w:rPr>
        <w:t>实验指标：引用覆盖率；无依据结论率；文档交付成功率。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sz w:val="24"/>
        </w:rPr>
        <w:t>实验结果、指标数值和对比结论需要由用户提供后再写入；本文不自动生成。</w:t>
      </w:r>
    </w:p>
    <w:p>
      <w:pPr>
        <w:pStyle w:val="Heading1"/>
        <w:jc w:val="left"/>
      </w:pPr>
      <w:r>
        <w:rPr>
          <w:rFonts w:ascii="Times New Roman" w:hAnsi="Times New Roman" w:eastAsia="黑体"/>
          <w:b/>
          <w:sz w:val="28"/>
        </w:rPr>
        <w:t>结论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sz w:val="24"/>
        </w:rPr>
        <w:t>本文形成了基于用户材料的科研论文草稿生成流程。后续需要根据质量报告补充缺失材料，并人工确认数据、指标和引用。</w:t>
      </w:r>
    </w:p>
    <w:p>
      <w:pPr>
        <w:sectPr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  <w:pageBreakBefore/>
        <w:jc w:val="left"/>
      </w:pPr>
      <w:r>
        <w:rPr>
          <w:rFonts w:ascii="Times New Roman" w:hAnsi="Times New Roman" w:eastAsia="黑体"/>
          <w:b/>
          <w:sz w:val="28"/>
        </w:rPr>
        <w:t>参考文献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sz w:val="24"/>
        </w:rPr>
        <w:t>[待补充：参考文献]</w:t>
      </w:r>
    </w:p>
    <w:p>
      <w:pPr>
        <w:pStyle w:val="Heading1"/>
        <w:jc w:val="left"/>
      </w:pPr>
      <w:r>
        <w:rPr>
          <w:rFonts w:ascii="Times New Roman" w:hAnsi="Times New Roman" w:eastAsia="黑体"/>
          <w:b/>
          <w:sz w:val="28"/>
        </w:rPr>
        <w:t>引用一致性标记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sz w:val="24"/>
        </w:rPr>
        <w:t>[待补充：引用来源]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