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7673767"/>
        <w:docPartObj>
          <w:docPartGallery w:val="Cover Pages"/>
          <w:docPartUnique/>
        </w:docPartObj>
      </w:sdtPr>
      <w:sdtEndPr>
        <w:rPr>
          <w:rFonts w:ascii="Segoe UI" w:hAnsi="Segoe UI" w:cs="Segoe UI"/>
        </w:rPr>
      </w:sdtEndPr>
      <w:sdtContent>
        <w:p w14:paraId="6F06216F" w14:textId="3D8F5EEA" w:rsidR="00956C9E" w:rsidRDefault="00956C9E">
          <w:r>
            <w:rPr>
              <w:noProof/>
            </w:rPr>
            <mc:AlternateContent>
              <mc:Choice Requires="wpg">
                <w:drawing>
                  <wp:anchor distT="0" distB="0" distL="114300" distR="114300" simplePos="0" relativeHeight="251662336" behindDoc="0" locked="0" layoutInCell="1" allowOverlap="1" wp14:anchorId="593D993B" wp14:editId="2B2C5AA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A4B73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9E99EC" wp14:editId="6283EA1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324A6" w14:textId="1F3EED92" w:rsidR="00956C9E" w:rsidRDefault="00956C9E" w:rsidP="009B4ABC">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9E99E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04324A6" w14:textId="1F3EED92" w:rsidR="00956C9E" w:rsidRDefault="00956C9E" w:rsidP="009B4ABC">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F2F826F" wp14:editId="560D79D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B4057" w14:textId="105CBE0D" w:rsidR="00956C9E" w:rsidRDefault="00956C9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design and analysis of algorithms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A033DA" w14:textId="298F6CED" w:rsidR="00956C9E" w:rsidRDefault="009B4ABC">
                                    <w:pPr>
                                      <w:jc w:val="right"/>
                                      <w:rPr>
                                        <w:smallCaps/>
                                        <w:color w:val="404040" w:themeColor="text1" w:themeTint="BF"/>
                                        <w:sz w:val="36"/>
                                        <w:szCs w:val="36"/>
                                      </w:rPr>
                                    </w:pPr>
                                    <w:r>
                                      <w:rPr>
                                        <w:color w:val="404040" w:themeColor="text1" w:themeTint="BF"/>
                                        <w:sz w:val="36"/>
                                        <w:szCs w:val="36"/>
                                      </w:rPr>
                                      <w:t>DE Bruijn</w:t>
                                    </w:r>
                                    <w:r w:rsidR="00956C9E">
                                      <w:rPr>
                                        <w:color w:val="404040" w:themeColor="text1" w:themeTint="BF"/>
                                        <w:sz w:val="36"/>
                                        <w:szCs w:val="36"/>
                                      </w:rPr>
                                      <w:t xml:space="preserve"> Algorithm Implementation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2F826F"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1BB4057" w14:textId="105CBE0D" w:rsidR="00956C9E" w:rsidRDefault="00956C9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design and analysis of algorithms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A033DA" w14:textId="298F6CED" w:rsidR="00956C9E" w:rsidRDefault="009B4ABC">
                              <w:pPr>
                                <w:jc w:val="right"/>
                                <w:rPr>
                                  <w:smallCaps/>
                                  <w:color w:val="404040" w:themeColor="text1" w:themeTint="BF"/>
                                  <w:sz w:val="36"/>
                                  <w:szCs w:val="36"/>
                                </w:rPr>
                              </w:pPr>
                              <w:r>
                                <w:rPr>
                                  <w:color w:val="404040" w:themeColor="text1" w:themeTint="BF"/>
                                  <w:sz w:val="36"/>
                                  <w:szCs w:val="36"/>
                                </w:rPr>
                                <w:t>DE Bruijn</w:t>
                              </w:r>
                              <w:r w:rsidR="00956C9E">
                                <w:rPr>
                                  <w:color w:val="404040" w:themeColor="text1" w:themeTint="BF"/>
                                  <w:sz w:val="36"/>
                                  <w:szCs w:val="36"/>
                                </w:rPr>
                                <w:t xml:space="preserve"> Algorithm Implementation</w:t>
                              </w:r>
                            </w:p>
                          </w:sdtContent>
                        </w:sdt>
                      </w:txbxContent>
                    </v:textbox>
                    <w10:wrap type="square" anchorx="page" anchory="page"/>
                  </v:shape>
                </w:pict>
              </mc:Fallback>
            </mc:AlternateContent>
          </w:r>
        </w:p>
        <w:p w14:paraId="53C8EAE8" w14:textId="403912DF" w:rsidR="00956C9E" w:rsidRDefault="009B4ABC">
          <w:pPr>
            <w:rPr>
              <w:rFonts w:ascii="Segoe UI" w:hAnsi="Segoe UI" w:cs="Segoe UI"/>
            </w:rPr>
          </w:pPr>
          <w:r>
            <w:rPr>
              <w:noProof/>
            </w:rPr>
            <mc:AlternateContent>
              <mc:Choice Requires="wps">
                <w:drawing>
                  <wp:anchor distT="0" distB="0" distL="114300" distR="114300" simplePos="0" relativeHeight="251661312" behindDoc="0" locked="0" layoutInCell="1" allowOverlap="1" wp14:anchorId="79B8821E" wp14:editId="6091FD60">
                    <wp:simplePos x="0" y="0"/>
                    <wp:positionH relativeFrom="page">
                      <wp:posOffset>84455</wp:posOffset>
                    </wp:positionH>
                    <wp:positionV relativeFrom="margin">
                      <wp:posOffset>6054090</wp:posOffset>
                    </wp:positionV>
                    <wp:extent cx="6819900" cy="1009650"/>
                    <wp:effectExtent l="0" t="0" r="0" b="3175"/>
                    <wp:wrapSquare wrapText="bothSides"/>
                    <wp:docPr id="153" name="Text Box 53"/>
                    <wp:cNvGraphicFramePr/>
                    <a:graphic xmlns:a="http://schemas.openxmlformats.org/drawingml/2006/main">
                      <a:graphicData uri="http://schemas.microsoft.com/office/word/2010/wordprocessingShape">
                        <wps:wsp>
                          <wps:cNvSpPr txBox="1"/>
                          <wps:spPr>
                            <a:xfrm>
                              <a:off x="0" y="0"/>
                              <a:ext cx="68199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DC74A" w14:textId="6705A2F3" w:rsidR="00956C9E" w:rsidRDefault="00956C9E">
                                <w:pPr>
                                  <w:pStyle w:val="NoSpacing"/>
                                  <w:jc w:val="right"/>
                                  <w:rPr>
                                    <w:color w:val="4F81BD" w:themeColor="accent1"/>
                                    <w:sz w:val="28"/>
                                    <w:szCs w:val="28"/>
                                  </w:rPr>
                                </w:pPr>
                                <w:r>
                                  <w:rPr>
                                    <w:color w:val="4F81BD" w:themeColor="accent1"/>
                                    <w:sz w:val="28"/>
                                    <w:szCs w:val="28"/>
                                  </w:rPr>
                                  <w:t>Group Members</w:t>
                                </w:r>
                              </w:p>
                              <w:tbl>
                                <w:tblPr>
                                  <w:tblStyle w:val="TableGrid"/>
                                  <w:tblW w:w="0" w:type="auto"/>
                                  <w:tblInd w:w="-647" w:type="dxa"/>
                                  <w:tblLook w:val="04A0" w:firstRow="1" w:lastRow="0" w:firstColumn="1" w:lastColumn="0" w:noHBand="0" w:noVBand="1"/>
                                </w:tblPr>
                                <w:tblGrid>
                                  <w:gridCol w:w="3891"/>
                                  <w:gridCol w:w="3891"/>
                                </w:tblGrid>
                                <w:tr w:rsidR="00956C9E" w14:paraId="144AEF18" w14:textId="77777777" w:rsidTr="009B4ABC">
                                  <w:tc>
                                    <w:tcPr>
                                      <w:tcW w:w="3949" w:type="dxa"/>
                                    </w:tcPr>
                                    <w:p w14:paraId="6713A0C5" w14:textId="583E98D2" w:rsidR="00956C9E" w:rsidRDefault="00956C9E">
                                      <w:pPr>
                                        <w:pStyle w:val="NoSpacing"/>
                                        <w:jc w:val="right"/>
                                        <w:rPr>
                                          <w:color w:val="4F81BD" w:themeColor="accent1"/>
                                          <w:sz w:val="28"/>
                                          <w:szCs w:val="28"/>
                                        </w:rPr>
                                      </w:pPr>
                                      <w:r>
                                        <w:rPr>
                                          <w:color w:val="4F81BD" w:themeColor="accent1"/>
                                          <w:sz w:val="28"/>
                                          <w:szCs w:val="28"/>
                                        </w:rPr>
                                        <w:t>Ali Amar</w:t>
                                      </w:r>
                                    </w:p>
                                  </w:tc>
                                  <w:tc>
                                    <w:tcPr>
                                      <w:tcW w:w="3949" w:type="dxa"/>
                                    </w:tcPr>
                                    <w:p w14:paraId="770BA1CB" w14:textId="42B8DD79" w:rsidR="00956C9E" w:rsidRDefault="009B4ABC">
                                      <w:pPr>
                                        <w:pStyle w:val="NoSpacing"/>
                                        <w:jc w:val="right"/>
                                        <w:rPr>
                                          <w:color w:val="4F81BD" w:themeColor="accent1"/>
                                          <w:sz w:val="28"/>
                                          <w:szCs w:val="28"/>
                                        </w:rPr>
                                      </w:pPr>
                                      <w:r>
                                        <w:rPr>
                                          <w:color w:val="4F81BD" w:themeColor="accent1"/>
                                          <w:sz w:val="28"/>
                                          <w:szCs w:val="28"/>
                                        </w:rPr>
                                        <w:t>426014</w:t>
                                      </w:r>
                                    </w:p>
                                  </w:tc>
                                </w:tr>
                                <w:tr w:rsidR="00956C9E" w14:paraId="22A2BADE" w14:textId="77777777" w:rsidTr="009B4ABC">
                                  <w:tc>
                                    <w:tcPr>
                                      <w:tcW w:w="3949" w:type="dxa"/>
                                    </w:tcPr>
                                    <w:p w14:paraId="19C3396C" w14:textId="7E19606F" w:rsidR="00956C9E" w:rsidRDefault="00956C9E">
                                      <w:pPr>
                                        <w:pStyle w:val="NoSpacing"/>
                                        <w:jc w:val="right"/>
                                        <w:rPr>
                                          <w:color w:val="4F81BD" w:themeColor="accent1"/>
                                          <w:sz w:val="28"/>
                                          <w:szCs w:val="28"/>
                                        </w:rPr>
                                      </w:pPr>
                                      <w:r>
                                        <w:rPr>
                                          <w:color w:val="4F81BD" w:themeColor="accent1"/>
                                          <w:sz w:val="28"/>
                                          <w:szCs w:val="28"/>
                                        </w:rPr>
                                        <w:t>Ibrahim Qaiser</w:t>
                                      </w:r>
                                    </w:p>
                                  </w:tc>
                                  <w:tc>
                                    <w:tcPr>
                                      <w:tcW w:w="3949" w:type="dxa"/>
                                    </w:tcPr>
                                    <w:p w14:paraId="717EA592" w14:textId="48D7103F" w:rsidR="00956C9E" w:rsidRDefault="00956C9E">
                                      <w:pPr>
                                        <w:pStyle w:val="NoSpacing"/>
                                        <w:jc w:val="right"/>
                                        <w:rPr>
                                          <w:color w:val="4F81BD" w:themeColor="accent1"/>
                                          <w:sz w:val="28"/>
                                          <w:szCs w:val="28"/>
                                        </w:rPr>
                                      </w:pPr>
                                      <w:r>
                                        <w:rPr>
                                          <w:color w:val="4F81BD" w:themeColor="accent1"/>
                                          <w:sz w:val="28"/>
                                          <w:szCs w:val="28"/>
                                        </w:rPr>
                                        <w:t>405459</w:t>
                                      </w:r>
                                    </w:p>
                                  </w:tc>
                                </w:tr>
                              </w:tbl>
                              <w:p w14:paraId="37BEA36E" w14:textId="56942A3F" w:rsidR="00956C9E" w:rsidRDefault="00956C9E" w:rsidP="009B4ABC">
                                <w:pPr>
                                  <w:pStyle w:val="NoSpacing"/>
                                  <w:jc w:val="center"/>
                                  <w:rPr>
                                    <w:color w:val="4F81BD" w:themeColor="accent1"/>
                                    <w:sz w:val="28"/>
                                    <w:szCs w:val="28"/>
                                  </w:rPr>
                                </w:pPr>
                              </w:p>
                              <w:p w14:paraId="347931FE" w14:textId="2379A795" w:rsidR="009B4ABC" w:rsidRPr="009B4ABC" w:rsidRDefault="009B4ABC" w:rsidP="009B4ABC">
                                <w:pPr>
                                  <w:pStyle w:val="NoSpacing"/>
                                  <w:jc w:val="center"/>
                                  <w:rPr>
                                    <w:b/>
                                    <w:bCs/>
                                    <w:sz w:val="30"/>
                                    <w:szCs w:val="30"/>
                                    <w:u w:val="single"/>
                                  </w:rPr>
                                </w:pPr>
                                <w:r w:rsidRPr="009B4ABC">
                                  <w:rPr>
                                    <w:b/>
                                    <w:bCs/>
                                    <w:sz w:val="30"/>
                                    <w:szCs w:val="30"/>
                                    <w:u w:val="single"/>
                                  </w:rPr>
                                  <w:t>Table of Contents:</w:t>
                                </w:r>
                              </w:p>
                              <w:p w14:paraId="72AD3CD1" w14:textId="5D39DB8C" w:rsidR="009B4ABC" w:rsidRDefault="009B4ABC" w:rsidP="009B4ABC">
                                <w:pPr>
                                  <w:pStyle w:val="NoSpacing"/>
                                  <w:jc w:val="center"/>
                                  <w:rPr>
                                    <w:sz w:val="28"/>
                                    <w:szCs w:val="28"/>
                                  </w:rPr>
                                </w:pPr>
                                <w:r>
                                  <w:rPr>
                                    <w:sz w:val="28"/>
                                    <w:szCs w:val="28"/>
                                  </w:rPr>
                                  <w:t>1.Project Description</w:t>
                                </w:r>
                              </w:p>
                              <w:p w14:paraId="7CAA3E65" w14:textId="53E58220" w:rsidR="009B4ABC" w:rsidRDefault="009B4ABC" w:rsidP="009B4ABC">
                                <w:pPr>
                                  <w:pStyle w:val="NoSpacing"/>
                                  <w:jc w:val="center"/>
                                  <w:rPr>
                                    <w:sz w:val="28"/>
                                    <w:szCs w:val="28"/>
                                  </w:rPr>
                                </w:pPr>
                                <w:r>
                                  <w:rPr>
                                    <w:sz w:val="28"/>
                                    <w:szCs w:val="28"/>
                                  </w:rPr>
                                  <w:t>2.Background</w:t>
                                </w:r>
                              </w:p>
                              <w:p w14:paraId="613A9B79" w14:textId="7F3CDD55" w:rsidR="009B4ABC" w:rsidRDefault="009B4ABC" w:rsidP="009B4ABC">
                                <w:pPr>
                                  <w:pStyle w:val="NoSpacing"/>
                                  <w:jc w:val="center"/>
                                  <w:rPr>
                                    <w:sz w:val="28"/>
                                    <w:szCs w:val="28"/>
                                  </w:rPr>
                                </w:pPr>
                                <w:r>
                                  <w:rPr>
                                    <w:sz w:val="28"/>
                                    <w:szCs w:val="28"/>
                                  </w:rPr>
                                  <w:t>3.Research Goals</w:t>
                                </w:r>
                              </w:p>
                              <w:p w14:paraId="7CAF794A" w14:textId="2BF6C96B" w:rsidR="009B4ABC" w:rsidRPr="009B4ABC" w:rsidRDefault="009B4ABC" w:rsidP="009B4ABC">
                                <w:pPr>
                                  <w:pStyle w:val="NoSpacing"/>
                                  <w:jc w:val="center"/>
                                  <w:rPr>
                                    <w:sz w:val="28"/>
                                    <w:szCs w:val="28"/>
                                  </w:rPr>
                                </w:pPr>
                                <w:r>
                                  <w:rPr>
                                    <w:sz w:val="28"/>
                                    <w:szCs w:val="28"/>
                                  </w:rPr>
                                  <w:t>4.Risks/Ethical Concerns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A0331FC" w14:textId="01479A30" w:rsidR="00956C9E" w:rsidRDefault="009B4AB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9B8821E" id="Text Box 53" o:spid="_x0000_s1028" type="#_x0000_t202" style="position:absolute;margin-left:6.65pt;margin-top:476.7pt;width:537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" filled="f" stroked="f" strokeweight=".5pt">
                    <v:textbox style="mso-fit-shape-to-text:t" inset="126pt,0,54pt,0">
                      <w:txbxContent>
                        <w:p w14:paraId="51EDC74A" w14:textId="6705A2F3" w:rsidR="00956C9E" w:rsidRDefault="00956C9E">
                          <w:pPr>
                            <w:pStyle w:val="NoSpacing"/>
                            <w:jc w:val="right"/>
                            <w:rPr>
                              <w:color w:val="4F81BD" w:themeColor="accent1"/>
                              <w:sz w:val="28"/>
                              <w:szCs w:val="28"/>
                            </w:rPr>
                          </w:pPr>
                          <w:r>
                            <w:rPr>
                              <w:color w:val="4F81BD" w:themeColor="accent1"/>
                              <w:sz w:val="28"/>
                              <w:szCs w:val="28"/>
                            </w:rPr>
                            <w:t>Group Members</w:t>
                          </w:r>
                        </w:p>
                        <w:tbl>
                          <w:tblPr>
                            <w:tblStyle w:val="TableGrid"/>
                            <w:tblW w:w="0" w:type="auto"/>
                            <w:tblInd w:w="-647" w:type="dxa"/>
                            <w:tblLook w:val="04A0" w:firstRow="1" w:lastRow="0" w:firstColumn="1" w:lastColumn="0" w:noHBand="0" w:noVBand="1"/>
                          </w:tblPr>
                          <w:tblGrid>
                            <w:gridCol w:w="3891"/>
                            <w:gridCol w:w="3891"/>
                          </w:tblGrid>
                          <w:tr w:rsidR="00956C9E" w14:paraId="144AEF18" w14:textId="77777777" w:rsidTr="009B4ABC">
                            <w:tc>
                              <w:tcPr>
                                <w:tcW w:w="3949" w:type="dxa"/>
                              </w:tcPr>
                              <w:p w14:paraId="6713A0C5" w14:textId="583E98D2" w:rsidR="00956C9E" w:rsidRDefault="00956C9E">
                                <w:pPr>
                                  <w:pStyle w:val="NoSpacing"/>
                                  <w:jc w:val="right"/>
                                  <w:rPr>
                                    <w:color w:val="4F81BD" w:themeColor="accent1"/>
                                    <w:sz w:val="28"/>
                                    <w:szCs w:val="28"/>
                                  </w:rPr>
                                </w:pPr>
                                <w:r>
                                  <w:rPr>
                                    <w:color w:val="4F81BD" w:themeColor="accent1"/>
                                    <w:sz w:val="28"/>
                                    <w:szCs w:val="28"/>
                                  </w:rPr>
                                  <w:t>Ali Amar</w:t>
                                </w:r>
                              </w:p>
                            </w:tc>
                            <w:tc>
                              <w:tcPr>
                                <w:tcW w:w="3949" w:type="dxa"/>
                              </w:tcPr>
                              <w:p w14:paraId="770BA1CB" w14:textId="42B8DD79" w:rsidR="00956C9E" w:rsidRDefault="009B4ABC">
                                <w:pPr>
                                  <w:pStyle w:val="NoSpacing"/>
                                  <w:jc w:val="right"/>
                                  <w:rPr>
                                    <w:color w:val="4F81BD" w:themeColor="accent1"/>
                                    <w:sz w:val="28"/>
                                    <w:szCs w:val="28"/>
                                  </w:rPr>
                                </w:pPr>
                                <w:r>
                                  <w:rPr>
                                    <w:color w:val="4F81BD" w:themeColor="accent1"/>
                                    <w:sz w:val="28"/>
                                    <w:szCs w:val="28"/>
                                  </w:rPr>
                                  <w:t>426014</w:t>
                                </w:r>
                              </w:p>
                            </w:tc>
                          </w:tr>
                          <w:tr w:rsidR="00956C9E" w14:paraId="22A2BADE" w14:textId="77777777" w:rsidTr="009B4ABC">
                            <w:tc>
                              <w:tcPr>
                                <w:tcW w:w="3949" w:type="dxa"/>
                              </w:tcPr>
                              <w:p w14:paraId="19C3396C" w14:textId="7E19606F" w:rsidR="00956C9E" w:rsidRDefault="00956C9E">
                                <w:pPr>
                                  <w:pStyle w:val="NoSpacing"/>
                                  <w:jc w:val="right"/>
                                  <w:rPr>
                                    <w:color w:val="4F81BD" w:themeColor="accent1"/>
                                    <w:sz w:val="28"/>
                                    <w:szCs w:val="28"/>
                                  </w:rPr>
                                </w:pPr>
                                <w:r>
                                  <w:rPr>
                                    <w:color w:val="4F81BD" w:themeColor="accent1"/>
                                    <w:sz w:val="28"/>
                                    <w:szCs w:val="28"/>
                                  </w:rPr>
                                  <w:t>Ibrahim Qaiser</w:t>
                                </w:r>
                              </w:p>
                            </w:tc>
                            <w:tc>
                              <w:tcPr>
                                <w:tcW w:w="3949" w:type="dxa"/>
                              </w:tcPr>
                              <w:p w14:paraId="717EA592" w14:textId="48D7103F" w:rsidR="00956C9E" w:rsidRDefault="00956C9E">
                                <w:pPr>
                                  <w:pStyle w:val="NoSpacing"/>
                                  <w:jc w:val="right"/>
                                  <w:rPr>
                                    <w:color w:val="4F81BD" w:themeColor="accent1"/>
                                    <w:sz w:val="28"/>
                                    <w:szCs w:val="28"/>
                                  </w:rPr>
                                </w:pPr>
                                <w:r>
                                  <w:rPr>
                                    <w:color w:val="4F81BD" w:themeColor="accent1"/>
                                    <w:sz w:val="28"/>
                                    <w:szCs w:val="28"/>
                                  </w:rPr>
                                  <w:t>405459</w:t>
                                </w:r>
                              </w:p>
                            </w:tc>
                          </w:tr>
                        </w:tbl>
                        <w:p w14:paraId="37BEA36E" w14:textId="56942A3F" w:rsidR="00956C9E" w:rsidRDefault="00956C9E" w:rsidP="009B4ABC">
                          <w:pPr>
                            <w:pStyle w:val="NoSpacing"/>
                            <w:jc w:val="center"/>
                            <w:rPr>
                              <w:color w:val="4F81BD" w:themeColor="accent1"/>
                              <w:sz w:val="28"/>
                              <w:szCs w:val="28"/>
                            </w:rPr>
                          </w:pPr>
                        </w:p>
                        <w:p w14:paraId="347931FE" w14:textId="2379A795" w:rsidR="009B4ABC" w:rsidRPr="009B4ABC" w:rsidRDefault="009B4ABC" w:rsidP="009B4ABC">
                          <w:pPr>
                            <w:pStyle w:val="NoSpacing"/>
                            <w:jc w:val="center"/>
                            <w:rPr>
                              <w:b/>
                              <w:bCs/>
                              <w:sz w:val="30"/>
                              <w:szCs w:val="30"/>
                              <w:u w:val="single"/>
                            </w:rPr>
                          </w:pPr>
                          <w:r w:rsidRPr="009B4ABC">
                            <w:rPr>
                              <w:b/>
                              <w:bCs/>
                              <w:sz w:val="30"/>
                              <w:szCs w:val="30"/>
                              <w:u w:val="single"/>
                            </w:rPr>
                            <w:t>Table of Contents:</w:t>
                          </w:r>
                        </w:p>
                        <w:p w14:paraId="72AD3CD1" w14:textId="5D39DB8C" w:rsidR="009B4ABC" w:rsidRDefault="009B4ABC" w:rsidP="009B4ABC">
                          <w:pPr>
                            <w:pStyle w:val="NoSpacing"/>
                            <w:jc w:val="center"/>
                            <w:rPr>
                              <w:sz w:val="28"/>
                              <w:szCs w:val="28"/>
                            </w:rPr>
                          </w:pPr>
                          <w:r>
                            <w:rPr>
                              <w:sz w:val="28"/>
                              <w:szCs w:val="28"/>
                            </w:rPr>
                            <w:t>1.Project Description</w:t>
                          </w:r>
                        </w:p>
                        <w:p w14:paraId="7CAA3E65" w14:textId="53E58220" w:rsidR="009B4ABC" w:rsidRDefault="009B4ABC" w:rsidP="009B4ABC">
                          <w:pPr>
                            <w:pStyle w:val="NoSpacing"/>
                            <w:jc w:val="center"/>
                            <w:rPr>
                              <w:sz w:val="28"/>
                              <w:szCs w:val="28"/>
                            </w:rPr>
                          </w:pPr>
                          <w:r>
                            <w:rPr>
                              <w:sz w:val="28"/>
                              <w:szCs w:val="28"/>
                            </w:rPr>
                            <w:t>2.Background</w:t>
                          </w:r>
                        </w:p>
                        <w:p w14:paraId="613A9B79" w14:textId="7F3CDD55" w:rsidR="009B4ABC" w:rsidRDefault="009B4ABC" w:rsidP="009B4ABC">
                          <w:pPr>
                            <w:pStyle w:val="NoSpacing"/>
                            <w:jc w:val="center"/>
                            <w:rPr>
                              <w:sz w:val="28"/>
                              <w:szCs w:val="28"/>
                            </w:rPr>
                          </w:pPr>
                          <w:r>
                            <w:rPr>
                              <w:sz w:val="28"/>
                              <w:szCs w:val="28"/>
                            </w:rPr>
                            <w:t>3.Research Goals</w:t>
                          </w:r>
                        </w:p>
                        <w:p w14:paraId="7CAF794A" w14:textId="2BF6C96B" w:rsidR="009B4ABC" w:rsidRPr="009B4ABC" w:rsidRDefault="009B4ABC" w:rsidP="009B4ABC">
                          <w:pPr>
                            <w:pStyle w:val="NoSpacing"/>
                            <w:jc w:val="center"/>
                            <w:rPr>
                              <w:sz w:val="28"/>
                              <w:szCs w:val="28"/>
                            </w:rPr>
                          </w:pPr>
                          <w:r>
                            <w:rPr>
                              <w:sz w:val="28"/>
                              <w:szCs w:val="28"/>
                            </w:rPr>
                            <w:t>4.Risks/Ethical Concerns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A0331FC" w14:textId="01479A30" w:rsidR="00956C9E" w:rsidRDefault="009B4AB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margin"/>
                  </v:shape>
                </w:pict>
              </mc:Fallback>
            </mc:AlternateContent>
          </w:r>
          <w:r w:rsidR="00956C9E">
            <w:rPr>
              <w:rFonts w:ascii="Segoe UI" w:hAnsi="Segoe UI" w:cs="Segoe UI"/>
            </w:rPr>
            <w:br w:type="page"/>
          </w:r>
        </w:p>
      </w:sdtContent>
    </w:sdt>
    <w:p w14:paraId="47B843F6" w14:textId="4DD0869C" w:rsidR="00956C9E" w:rsidRPr="00956C9E" w:rsidRDefault="00956C9E" w:rsidP="00956C9E">
      <w:pPr>
        <w:jc w:val="center"/>
        <w:rPr>
          <w:rFonts w:ascii="Segoe UI" w:hAnsi="Segoe UI" w:cs="Segoe UI"/>
          <w:b/>
          <w:bCs/>
          <w:sz w:val="30"/>
          <w:szCs w:val="30"/>
          <w:u w:val="single"/>
        </w:rPr>
      </w:pPr>
      <w:r w:rsidRPr="00956C9E">
        <w:rPr>
          <w:rFonts w:ascii="Segoe UI" w:hAnsi="Segoe UI" w:cs="Segoe UI"/>
          <w:b/>
          <w:bCs/>
          <w:sz w:val="30"/>
          <w:szCs w:val="30"/>
          <w:u w:val="single"/>
        </w:rPr>
        <w:lastRenderedPageBreak/>
        <w:t xml:space="preserve">de </w:t>
      </w:r>
      <w:r w:rsidRPr="00956C9E">
        <w:rPr>
          <w:rFonts w:ascii="Segoe UI" w:hAnsi="Segoe UI" w:cs="Segoe UI"/>
          <w:b/>
          <w:bCs/>
          <w:sz w:val="30"/>
          <w:szCs w:val="30"/>
          <w:u w:val="single"/>
        </w:rPr>
        <w:t>Bruijn</w:t>
      </w:r>
      <w:r w:rsidRPr="00956C9E">
        <w:rPr>
          <w:rFonts w:ascii="Segoe UI" w:hAnsi="Segoe UI" w:cs="Segoe UI"/>
          <w:b/>
          <w:bCs/>
          <w:sz w:val="30"/>
          <w:szCs w:val="30"/>
          <w:u w:val="single"/>
        </w:rPr>
        <w:t xml:space="preserve"> Graph Algorithm for Genome Sequencing</w:t>
      </w:r>
    </w:p>
    <w:p w14:paraId="34D648E4" w14:textId="77777777" w:rsidR="00956C9E" w:rsidRPr="00956C9E" w:rsidRDefault="00956C9E" w:rsidP="00956C9E">
      <w:pPr>
        <w:jc w:val="center"/>
        <w:rPr>
          <w:rFonts w:ascii="Segoe UI" w:hAnsi="Segoe UI" w:cs="Segoe UI"/>
          <w:b/>
          <w:bCs/>
          <w:u w:val="single"/>
        </w:rPr>
      </w:pPr>
    </w:p>
    <w:p w14:paraId="3C530446" w14:textId="03141780" w:rsidR="00956C9E" w:rsidRPr="00956C9E" w:rsidRDefault="00956C9E" w:rsidP="00956C9E">
      <w:pPr>
        <w:jc w:val="center"/>
        <w:rPr>
          <w:rFonts w:ascii="Segoe UI" w:hAnsi="Segoe UI" w:cs="Segoe UI"/>
          <w:b/>
          <w:bCs/>
          <w:u w:val="single"/>
        </w:rPr>
      </w:pPr>
      <w:r w:rsidRPr="00956C9E">
        <w:rPr>
          <w:rFonts w:ascii="Segoe UI" w:hAnsi="Segoe UI" w:cs="Segoe UI"/>
          <w:b/>
          <w:bCs/>
          <w:u w:val="single"/>
        </w:rPr>
        <w:t>Project Description</w:t>
      </w:r>
    </w:p>
    <w:p w14:paraId="57D7CE90" w14:textId="77777777" w:rsidR="00956C9E" w:rsidRPr="00956C9E" w:rsidRDefault="00956C9E" w:rsidP="00956C9E">
      <w:pPr>
        <w:jc w:val="both"/>
        <w:rPr>
          <w:rFonts w:ascii="Segoe UI" w:hAnsi="Segoe UI" w:cs="Segoe UI"/>
        </w:rPr>
      </w:pPr>
    </w:p>
    <w:p w14:paraId="0D1C620D" w14:textId="77777777" w:rsidR="00956C9E" w:rsidRPr="00956C9E" w:rsidRDefault="00956C9E" w:rsidP="00956C9E">
      <w:pPr>
        <w:jc w:val="both"/>
        <w:rPr>
          <w:rFonts w:ascii="Segoe UI" w:hAnsi="Segoe UI" w:cs="Segoe UI"/>
          <w:b/>
          <w:bCs/>
        </w:rPr>
      </w:pPr>
      <w:r w:rsidRPr="00956C9E">
        <w:rPr>
          <w:rFonts w:ascii="Segoe UI" w:hAnsi="Segoe UI" w:cs="Segoe UI"/>
          <w:b/>
          <w:bCs/>
        </w:rPr>
        <w:t>Problem Statement:</w:t>
      </w:r>
    </w:p>
    <w:p w14:paraId="14EA4A3E" w14:textId="77777777" w:rsidR="00956C9E" w:rsidRPr="00956C9E" w:rsidRDefault="00956C9E" w:rsidP="00956C9E">
      <w:pPr>
        <w:jc w:val="both"/>
        <w:rPr>
          <w:rFonts w:ascii="Segoe UI" w:hAnsi="Segoe UI" w:cs="Segoe UI"/>
        </w:rPr>
      </w:pPr>
      <w:r w:rsidRPr="00956C9E">
        <w:rPr>
          <w:rFonts w:ascii="Segoe UI" w:hAnsi="Segoe UI" w:cs="Segoe UI"/>
        </w:rPr>
        <w:t>The problem of genome sequencing is a fundamental challenge in bioinformatics. It involves determining the precise order of nucleotides in a DNA sequence. Traditional sequencing methods are time-consuming and expensive, making them impractical for large-scale sequencing projects. Therefore, there is a need for efficient algorithms that can accurately reconstruct the genome from short DNA fragments.</w:t>
      </w:r>
    </w:p>
    <w:p w14:paraId="7B2EE4DE" w14:textId="77777777" w:rsidR="00956C9E" w:rsidRPr="00956C9E" w:rsidRDefault="00956C9E" w:rsidP="00956C9E">
      <w:pPr>
        <w:jc w:val="both"/>
        <w:rPr>
          <w:rFonts w:ascii="Segoe UI" w:hAnsi="Segoe UI" w:cs="Segoe UI"/>
        </w:rPr>
      </w:pPr>
    </w:p>
    <w:p w14:paraId="510F0944" w14:textId="77777777" w:rsidR="00956C9E" w:rsidRPr="00956C9E" w:rsidRDefault="00956C9E" w:rsidP="00956C9E">
      <w:pPr>
        <w:jc w:val="both"/>
        <w:rPr>
          <w:rFonts w:ascii="Segoe UI" w:hAnsi="Segoe UI" w:cs="Segoe UI"/>
          <w:b/>
          <w:bCs/>
        </w:rPr>
      </w:pPr>
      <w:r w:rsidRPr="00956C9E">
        <w:rPr>
          <w:rFonts w:ascii="Segoe UI" w:hAnsi="Segoe UI" w:cs="Segoe UI"/>
          <w:b/>
          <w:bCs/>
        </w:rPr>
        <w:t>Different Solutions to the Problem:</w:t>
      </w:r>
    </w:p>
    <w:p w14:paraId="48E34FD7" w14:textId="2E0F3A46" w:rsidR="00956C9E" w:rsidRPr="00956C9E" w:rsidRDefault="00956C9E" w:rsidP="00956C9E">
      <w:pPr>
        <w:jc w:val="both"/>
        <w:rPr>
          <w:rFonts w:ascii="Segoe UI" w:hAnsi="Segoe UI" w:cs="Segoe UI"/>
        </w:rPr>
      </w:pPr>
      <w:r w:rsidRPr="00956C9E">
        <w:rPr>
          <w:rFonts w:ascii="Segoe UI" w:hAnsi="Segoe UI" w:cs="Segoe UI"/>
        </w:rPr>
        <w:t xml:space="preserve">Several approaches have been proposed to address the challenge of genome sequencing, including overlap-layout-consensus, shotgun sequencing, and de novo assembly. Among these, the de </w:t>
      </w:r>
      <w:r w:rsidRPr="00956C9E">
        <w:rPr>
          <w:rFonts w:ascii="Segoe UI" w:hAnsi="Segoe UI" w:cs="Segoe UI"/>
        </w:rPr>
        <w:t>Bruijn</w:t>
      </w:r>
      <w:r w:rsidRPr="00956C9E">
        <w:rPr>
          <w:rFonts w:ascii="Segoe UI" w:hAnsi="Segoe UI" w:cs="Segoe UI"/>
        </w:rPr>
        <w:t xml:space="preserve"> graph algorithm stands out as a powerful and widely used method.</w:t>
      </w:r>
    </w:p>
    <w:p w14:paraId="537AD8A6" w14:textId="77777777" w:rsidR="00956C9E" w:rsidRPr="00956C9E" w:rsidRDefault="00956C9E" w:rsidP="00956C9E">
      <w:pPr>
        <w:jc w:val="both"/>
        <w:rPr>
          <w:rFonts w:ascii="Segoe UI" w:hAnsi="Segoe UI" w:cs="Segoe UI"/>
        </w:rPr>
      </w:pPr>
    </w:p>
    <w:p w14:paraId="2AD64793" w14:textId="14820D6D" w:rsidR="00956C9E" w:rsidRPr="00956C9E" w:rsidRDefault="00956C9E" w:rsidP="00956C9E">
      <w:pPr>
        <w:jc w:val="both"/>
        <w:rPr>
          <w:rFonts w:ascii="Segoe UI" w:hAnsi="Segoe UI" w:cs="Segoe UI"/>
          <w:b/>
          <w:bCs/>
        </w:rPr>
      </w:pPr>
      <w:r w:rsidRPr="00956C9E">
        <w:rPr>
          <w:rFonts w:ascii="Segoe UI" w:hAnsi="Segoe UI" w:cs="Segoe UI"/>
          <w:b/>
          <w:bCs/>
        </w:rPr>
        <w:t xml:space="preserve">The de </w:t>
      </w:r>
      <w:r w:rsidRPr="00956C9E">
        <w:rPr>
          <w:rFonts w:ascii="Segoe UI" w:hAnsi="Segoe UI" w:cs="Segoe UI"/>
          <w:b/>
          <w:bCs/>
        </w:rPr>
        <w:t>Bruijn</w:t>
      </w:r>
      <w:r w:rsidRPr="00956C9E">
        <w:rPr>
          <w:rFonts w:ascii="Segoe UI" w:hAnsi="Segoe UI" w:cs="Segoe UI"/>
          <w:b/>
          <w:bCs/>
        </w:rPr>
        <w:t xml:space="preserve"> Graph Algorithm:</w:t>
      </w:r>
    </w:p>
    <w:p w14:paraId="7984A21F" w14:textId="273AC698" w:rsidR="00956C9E" w:rsidRPr="00956C9E" w:rsidRDefault="00956C9E" w:rsidP="00956C9E">
      <w:pPr>
        <w:jc w:val="both"/>
        <w:rPr>
          <w:rFonts w:ascii="Segoe UI" w:hAnsi="Segoe UI" w:cs="Segoe UI"/>
        </w:rPr>
      </w:pPr>
      <w:r w:rsidRPr="00956C9E">
        <w:rPr>
          <w:rFonts w:ascii="Segoe UI" w:hAnsi="Segoe UI" w:cs="Segoe UI"/>
        </w:rPr>
        <w:t xml:space="preserve">The de </w:t>
      </w:r>
      <w:r w:rsidRPr="00956C9E">
        <w:rPr>
          <w:rFonts w:ascii="Segoe UI" w:hAnsi="Segoe UI" w:cs="Segoe UI"/>
        </w:rPr>
        <w:t>Bruijn</w:t>
      </w:r>
      <w:r w:rsidRPr="00956C9E">
        <w:rPr>
          <w:rFonts w:ascii="Segoe UI" w:hAnsi="Segoe UI" w:cs="Segoe UI"/>
        </w:rPr>
        <w:t xml:space="preserve"> graph algorithm is a graph-based approach that constructs a de </w:t>
      </w:r>
      <w:r w:rsidRPr="00956C9E">
        <w:rPr>
          <w:rFonts w:ascii="Segoe UI" w:hAnsi="Segoe UI" w:cs="Segoe UI"/>
        </w:rPr>
        <w:t>Bruijn</w:t>
      </w:r>
      <w:r w:rsidRPr="00956C9E">
        <w:rPr>
          <w:rFonts w:ascii="Segoe UI" w:hAnsi="Segoe UI" w:cs="Segoe UI"/>
        </w:rPr>
        <w:t xml:space="preserve"> graph from the given short DNA fragments. This graph represents the overlaps between the fragments by breaking them into k-</w:t>
      </w:r>
      <w:r w:rsidRPr="00956C9E">
        <w:rPr>
          <w:rFonts w:ascii="Segoe UI" w:hAnsi="Segoe UI" w:cs="Segoe UI"/>
        </w:rPr>
        <w:t>Mers</w:t>
      </w:r>
      <w:r w:rsidRPr="00956C9E">
        <w:rPr>
          <w:rFonts w:ascii="Segoe UI" w:hAnsi="Segoe UI" w:cs="Segoe UI"/>
        </w:rPr>
        <w:t>, where k is a fixed length. Each k-</w:t>
      </w:r>
      <w:r w:rsidRPr="00956C9E">
        <w:rPr>
          <w:rFonts w:ascii="Segoe UI" w:hAnsi="Segoe UI" w:cs="Segoe UI"/>
        </w:rPr>
        <w:t>Mer</w:t>
      </w:r>
      <w:r w:rsidRPr="00956C9E">
        <w:rPr>
          <w:rFonts w:ascii="Segoe UI" w:hAnsi="Segoe UI" w:cs="Segoe UI"/>
        </w:rPr>
        <w:t xml:space="preserve"> is represented as a node in the graph, and an edge is created between two nodes if there is an overlap of length k-1 between their respective k-</w:t>
      </w:r>
      <w:r w:rsidRPr="00956C9E">
        <w:rPr>
          <w:rFonts w:ascii="Segoe UI" w:hAnsi="Segoe UI" w:cs="Segoe UI"/>
        </w:rPr>
        <w:t>Mers</w:t>
      </w:r>
      <w:r w:rsidRPr="00956C9E">
        <w:rPr>
          <w:rFonts w:ascii="Segoe UI" w:hAnsi="Segoe UI" w:cs="Segoe UI"/>
        </w:rPr>
        <w:t>.</w:t>
      </w:r>
    </w:p>
    <w:p w14:paraId="704C89A7" w14:textId="2A8237E9" w:rsidR="00956C9E" w:rsidRPr="00956C9E" w:rsidRDefault="00956C9E" w:rsidP="00956C9E">
      <w:pPr>
        <w:jc w:val="both"/>
        <w:rPr>
          <w:rFonts w:ascii="Segoe UI" w:hAnsi="Segoe UI" w:cs="Segoe UI"/>
        </w:rPr>
      </w:pPr>
      <w:r w:rsidRPr="00956C9E">
        <w:rPr>
          <w:rFonts w:ascii="Segoe UI" w:hAnsi="Segoe UI" w:cs="Segoe UI"/>
        </w:rPr>
        <w:t xml:space="preserve">The de </w:t>
      </w:r>
      <w:r w:rsidRPr="00956C9E">
        <w:rPr>
          <w:rFonts w:ascii="Segoe UI" w:hAnsi="Segoe UI" w:cs="Segoe UI"/>
        </w:rPr>
        <w:t>Bruijn</w:t>
      </w:r>
      <w:r w:rsidRPr="00956C9E">
        <w:rPr>
          <w:rFonts w:ascii="Segoe UI" w:hAnsi="Segoe UI" w:cs="Segoe UI"/>
        </w:rPr>
        <w:t xml:space="preserve"> graph provides a compact representation of the DNA fragments and their overlaps, enabling efficient assembly of the genome. By traversing the graph, the algorithm can reconstruct the entire genome sequence by finding a Eulerian path, which visits each edge exactly once.</w:t>
      </w:r>
    </w:p>
    <w:p w14:paraId="4349B864" w14:textId="77777777" w:rsidR="00956C9E" w:rsidRPr="00956C9E" w:rsidRDefault="00956C9E" w:rsidP="00956C9E">
      <w:pPr>
        <w:jc w:val="both"/>
        <w:rPr>
          <w:rFonts w:ascii="Segoe UI" w:hAnsi="Segoe UI" w:cs="Segoe UI"/>
        </w:rPr>
      </w:pPr>
    </w:p>
    <w:p w14:paraId="7E339D61" w14:textId="77777777" w:rsidR="00956C9E" w:rsidRPr="00956C9E" w:rsidRDefault="00956C9E" w:rsidP="00956C9E">
      <w:pPr>
        <w:jc w:val="both"/>
        <w:rPr>
          <w:rFonts w:ascii="Segoe UI" w:hAnsi="Segoe UI" w:cs="Segoe UI"/>
          <w:b/>
          <w:bCs/>
        </w:rPr>
      </w:pPr>
      <w:r w:rsidRPr="00956C9E">
        <w:rPr>
          <w:rFonts w:ascii="Segoe UI" w:hAnsi="Segoe UI" w:cs="Segoe UI"/>
          <w:b/>
          <w:bCs/>
        </w:rPr>
        <w:t>Advantages:</w:t>
      </w:r>
    </w:p>
    <w:p w14:paraId="1D299644" w14:textId="1B19CFDF" w:rsidR="00956C9E" w:rsidRPr="00956C9E" w:rsidRDefault="00956C9E" w:rsidP="00956C9E">
      <w:pPr>
        <w:jc w:val="both"/>
        <w:rPr>
          <w:rFonts w:ascii="Segoe UI" w:hAnsi="Segoe UI" w:cs="Segoe UI"/>
        </w:rPr>
      </w:pPr>
      <w:r w:rsidRPr="00956C9E">
        <w:rPr>
          <w:rFonts w:ascii="Segoe UI" w:hAnsi="Segoe UI" w:cs="Segoe UI"/>
        </w:rPr>
        <w:t xml:space="preserve">Compared to other sequencing methods, the de </w:t>
      </w:r>
      <w:r w:rsidRPr="00956C9E">
        <w:rPr>
          <w:rFonts w:ascii="Segoe UI" w:hAnsi="Segoe UI" w:cs="Segoe UI"/>
        </w:rPr>
        <w:t>Bruijn</w:t>
      </w:r>
      <w:r w:rsidRPr="00956C9E">
        <w:rPr>
          <w:rFonts w:ascii="Segoe UI" w:hAnsi="Segoe UI" w:cs="Segoe UI"/>
        </w:rPr>
        <w:t xml:space="preserve"> graph algorithm offers several advantages:</w:t>
      </w:r>
    </w:p>
    <w:p w14:paraId="5F766446" w14:textId="1D506D35" w:rsidR="00956C9E" w:rsidRPr="00956C9E" w:rsidRDefault="00956C9E" w:rsidP="00956C9E">
      <w:pPr>
        <w:pStyle w:val="ListParagraph"/>
        <w:numPr>
          <w:ilvl w:val="0"/>
          <w:numId w:val="19"/>
        </w:numPr>
        <w:jc w:val="both"/>
        <w:rPr>
          <w:rFonts w:ascii="Segoe UI" w:hAnsi="Segoe UI" w:cs="Segoe UI"/>
          <w:sz w:val="24"/>
          <w:szCs w:val="24"/>
        </w:rPr>
      </w:pPr>
      <w:r w:rsidRPr="00956C9E">
        <w:rPr>
          <w:rFonts w:ascii="Segoe UI" w:hAnsi="Segoe UI" w:cs="Segoe UI"/>
          <w:b/>
          <w:bCs/>
          <w:sz w:val="24"/>
          <w:szCs w:val="24"/>
        </w:rPr>
        <w:t>Memory Efficiency:</w:t>
      </w:r>
      <w:r w:rsidRPr="00956C9E">
        <w:rPr>
          <w:rFonts w:ascii="Segoe UI" w:hAnsi="Segoe UI" w:cs="Segoe UI"/>
          <w:sz w:val="24"/>
          <w:szCs w:val="24"/>
        </w:rPr>
        <w:t xml:space="preserve"> The de </w:t>
      </w:r>
      <w:r w:rsidRPr="00956C9E">
        <w:rPr>
          <w:rFonts w:ascii="Segoe UI" w:hAnsi="Segoe UI" w:cs="Segoe UI"/>
          <w:sz w:val="24"/>
          <w:szCs w:val="24"/>
        </w:rPr>
        <w:t>Bruijn</w:t>
      </w:r>
      <w:r w:rsidRPr="00956C9E">
        <w:rPr>
          <w:rFonts w:ascii="Segoe UI" w:hAnsi="Segoe UI" w:cs="Segoe UI"/>
          <w:sz w:val="24"/>
          <w:szCs w:val="24"/>
        </w:rPr>
        <w:t xml:space="preserve"> graph representation requires less memory compared to storing the entire set of DNA fragments. This makes it feasible to handle large-scale sequencing projects and reduces the computational resources required.</w:t>
      </w:r>
    </w:p>
    <w:p w14:paraId="5BF1CCC3" w14:textId="77777777" w:rsidR="00956C9E" w:rsidRPr="00956C9E" w:rsidRDefault="00956C9E" w:rsidP="00956C9E">
      <w:pPr>
        <w:pStyle w:val="ListParagraph"/>
        <w:numPr>
          <w:ilvl w:val="0"/>
          <w:numId w:val="19"/>
        </w:numPr>
        <w:jc w:val="both"/>
        <w:rPr>
          <w:rFonts w:ascii="Segoe UI" w:hAnsi="Segoe UI" w:cs="Segoe UI"/>
          <w:sz w:val="24"/>
          <w:szCs w:val="24"/>
        </w:rPr>
      </w:pPr>
      <w:r w:rsidRPr="00956C9E">
        <w:rPr>
          <w:rFonts w:ascii="Segoe UI" w:hAnsi="Segoe UI" w:cs="Segoe UI"/>
          <w:b/>
          <w:bCs/>
          <w:sz w:val="24"/>
          <w:szCs w:val="24"/>
        </w:rPr>
        <w:lastRenderedPageBreak/>
        <w:t>Scalability:</w:t>
      </w:r>
      <w:r w:rsidRPr="00956C9E">
        <w:rPr>
          <w:rFonts w:ascii="Segoe UI" w:hAnsi="Segoe UI" w:cs="Segoe UI"/>
          <w:sz w:val="24"/>
          <w:szCs w:val="24"/>
        </w:rPr>
        <w:t xml:space="preserve"> The algorithm scales well with increasing genome size and sequencing depth. It can efficiently handle complex genomes with repetitive regions, which pose challenges for other sequencing methods.</w:t>
      </w:r>
    </w:p>
    <w:p w14:paraId="2073DC2E" w14:textId="15220A86" w:rsidR="00956C9E" w:rsidRPr="00956C9E" w:rsidRDefault="00956C9E" w:rsidP="00956C9E">
      <w:pPr>
        <w:pStyle w:val="ListParagraph"/>
        <w:numPr>
          <w:ilvl w:val="0"/>
          <w:numId w:val="19"/>
        </w:numPr>
        <w:jc w:val="both"/>
        <w:rPr>
          <w:rFonts w:ascii="Segoe UI" w:hAnsi="Segoe UI" w:cs="Segoe UI"/>
          <w:sz w:val="24"/>
          <w:szCs w:val="24"/>
        </w:rPr>
      </w:pPr>
      <w:r w:rsidRPr="00956C9E">
        <w:rPr>
          <w:rFonts w:ascii="Segoe UI" w:hAnsi="Segoe UI" w:cs="Segoe UI"/>
          <w:b/>
          <w:bCs/>
          <w:sz w:val="24"/>
          <w:szCs w:val="24"/>
        </w:rPr>
        <w:t>Error Correction:</w:t>
      </w:r>
      <w:r w:rsidRPr="00956C9E">
        <w:rPr>
          <w:rFonts w:ascii="Segoe UI" w:hAnsi="Segoe UI" w:cs="Segoe UI"/>
          <w:sz w:val="24"/>
          <w:szCs w:val="24"/>
        </w:rPr>
        <w:t xml:space="preserve"> The de </w:t>
      </w:r>
      <w:r w:rsidRPr="00956C9E">
        <w:rPr>
          <w:rFonts w:ascii="Segoe UI" w:hAnsi="Segoe UI" w:cs="Segoe UI"/>
          <w:sz w:val="24"/>
          <w:szCs w:val="24"/>
        </w:rPr>
        <w:t>Bruijn</w:t>
      </w:r>
      <w:r w:rsidRPr="00956C9E">
        <w:rPr>
          <w:rFonts w:ascii="Segoe UI" w:hAnsi="Segoe UI" w:cs="Segoe UI"/>
          <w:sz w:val="24"/>
          <w:szCs w:val="24"/>
        </w:rPr>
        <w:t xml:space="preserve"> graph can incorporate error correction techniques, allowing for accurate assembly even in the presence of sequencing errors or variations in the DNA sequence.</w:t>
      </w:r>
    </w:p>
    <w:p w14:paraId="17D28696" w14:textId="77777777" w:rsidR="00956C9E" w:rsidRPr="00956C9E" w:rsidRDefault="00956C9E" w:rsidP="00956C9E">
      <w:pPr>
        <w:pStyle w:val="ListParagraph"/>
        <w:numPr>
          <w:ilvl w:val="0"/>
          <w:numId w:val="19"/>
        </w:numPr>
        <w:jc w:val="both"/>
        <w:rPr>
          <w:rFonts w:ascii="Segoe UI" w:hAnsi="Segoe UI" w:cs="Segoe UI"/>
          <w:sz w:val="24"/>
          <w:szCs w:val="24"/>
        </w:rPr>
      </w:pPr>
      <w:r w:rsidRPr="00956C9E">
        <w:rPr>
          <w:rFonts w:ascii="Segoe UI" w:hAnsi="Segoe UI" w:cs="Segoe UI"/>
          <w:b/>
          <w:bCs/>
          <w:sz w:val="24"/>
          <w:szCs w:val="24"/>
        </w:rPr>
        <w:t>Parallelization:</w:t>
      </w:r>
      <w:r w:rsidRPr="00956C9E">
        <w:rPr>
          <w:rFonts w:ascii="Segoe UI" w:hAnsi="Segoe UI" w:cs="Segoe UI"/>
          <w:sz w:val="24"/>
          <w:szCs w:val="24"/>
        </w:rPr>
        <w:t xml:space="preserve"> The algorithm can be parallelized to take advantage of multi-core processors and distributed computing systems, further enhancing its speed and scalability.</w:t>
      </w:r>
    </w:p>
    <w:p w14:paraId="0281F2FA" w14:textId="77777777" w:rsidR="00956C9E" w:rsidRPr="00956C9E" w:rsidRDefault="00956C9E" w:rsidP="00956C9E">
      <w:pPr>
        <w:jc w:val="both"/>
        <w:rPr>
          <w:rFonts w:ascii="Segoe UI" w:hAnsi="Segoe UI" w:cs="Segoe UI"/>
        </w:rPr>
      </w:pPr>
    </w:p>
    <w:p w14:paraId="4E530310" w14:textId="019C5FA8" w:rsidR="00956C9E" w:rsidRPr="00956C9E" w:rsidRDefault="00956C9E" w:rsidP="00956C9E">
      <w:pPr>
        <w:jc w:val="both"/>
        <w:rPr>
          <w:rFonts w:ascii="Segoe UI" w:hAnsi="Segoe UI" w:cs="Segoe UI"/>
        </w:rPr>
      </w:pPr>
      <w:r w:rsidRPr="00956C9E">
        <w:rPr>
          <w:rFonts w:ascii="Segoe UI" w:hAnsi="Segoe UI" w:cs="Segoe UI"/>
        </w:rPr>
        <w:t xml:space="preserve">By leveraging the strengths of the de </w:t>
      </w:r>
      <w:r w:rsidRPr="00956C9E">
        <w:rPr>
          <w:rFonts w:ascii="Segoe UI" w:hAnsi="Segoe UI" w:cs="Segoe UI"/>
        </w:rPr>
        <w:t>Bruijn</w:t>
      </w:r>
      <w:r w:rsidRPr="00956C9E">
        <w:rPr>
          <w:rFonts w:ascii="Segoe UI" w:hAnsi="Segoe UI" w:cs="Segoe UI"/>
        </w:rPr>
        <w:t xml:space="preserve"> graph algorithm, our project aims to develop an efficient and accurate genome sequencing tool. We will focus on implementing the algorithm, optimizing its performance, and evaluating its effectiveness using real-world datasets.</w:t>
      </w:r>
    </w:p>
    <w:p w14:paraId="7B470448" w14:textId="77777777" w:rsidR="009743F4" w:rsidRPr="00956C9E" w:rsidRDefault="009743F4" w:rsidP="00457802">
      <w:pPr>
        <w:pStyle w:val="Subtitle"/>
        <w:jc w:val="left"/>
        <w:rPr>
          <w:rFonts w:ascii="Segoe UI" w:hAnsi="Segoe UI" w:cs="Segoe UI"/>
        </w:rPr>
      </w:pPr>
    </w:p>
    <w:p w14:paraId="18B70091" w14:textId="3F9CBE8D" w:rsidR="009743F4" w:rsidRPr="00956C9E" w:rsidRDefault="009743F4" w:rsidP="00956C9E">
      <w:pPr>
        <w:pStyle w:val="Heading1"/>
        <w:jc w:val="center"/>
        <w:rPr>
          <w:rFonts w:ascii="Segoe UI" w:hAnsi="Segoe UI" w:cs="Segoe UI"/>
          <w:sz w:val="24"/>
          <w:szCs w:val="24"/>
          <w:u w:val="single"/>
        </w:rPr>
      </w:pPr>
      <w:r w:rsidRPr="00956C9E">
        <w:rPr>
          <w:rFonts w:ascii="Segoe UI" w:hAnsi="Segoe UI" w:cs="Segoe UI"/>
          <w:sz w:val="24"/>
          <w:szCs w:val="24"/>
          <w:u w:val="single"/>
        </w:rPr>
        <w:t>Background</w:t>
      </w:r>
    </w:p>
    <w:p w14:paraId="5E41BA44" w14:textId="7CAB7573" w:rsidR="003A470A" w:rsidRPr="00956C9E" w:rsidRDefault="003A470A" w:rsidP="00457802">
      <w:pPr>
        <w:pStyle w:val="Subtitle"/>
        <w:spacing w:before="240"/>
        <w:jc w:val="both"/>
        <w:rPr>
          <w:rFonts w:ascii="Segoe UI" w:hAnsi="Segoe UI" w:cs="Segoe UI"/>
        </w:rPr>
      </w:pPr>
      <w:r w:rsidRPr="00956C9E">
        <w:rPr>
          <w:rFonts w:ascii="Segoe UI" w:hAnsi="Segoe UI" w:cs="Segoe UI"/>
        </w:rPr>
        <w:t>G</w:t>
      </w:r>
      <w:r w:rsidRPr="00956C9E">
        <w:rPr>
          <w:rFonts w:ascii="Segoe UI" w:hAnsi="Segoe UI" w:cs="Segoe UI"/>
        </w:rPr>
        <w:t>enome assembly represents the process of putting a large number of short DNA sequences back together to recreate the original chromosomes from which the DNA originated.</w:t>
      </w:r>
      <w:r w:rsidRPr="00956C9E">
        <w:rPr>
          <w:rFonts w:ascii="Segoe UI" w:hAnsi="Segoe UI" w:cs="Segoe UI"/>
        </w:rPr>
        <w:t xml:space="preserve"> </w:t>
      </w:r>
      <w:r w:rsidRPr="00956C9E">
        <w:rPr>
          <w:rFonts w:ascii="Segoe UI" w:hAnsi="Segoe UI" w:cs="Segoe UI"/>
        </w:rPr>
        <w:t>Genome assembly may be divided into two categories: mapping to a reference genome (also called reference-based alignment) and de novo assembly. The process of assembling a new genome from scratch without the use of reference genomic material is known as "de novo assembly." A digital nucleic acid sequence database that serves as a representative representation of a species' gene set is called a reference genome or reference assembly.</w:t>
      </w:r>
    </w:p>
    <w:p w14:paraId="5FA90ADB" w14:textId="58A21D0F" w:rsidR="009C6E2B" w:rsidRPr="00956C9E" w:rsidRDefault="00F3720F" w:rsidP="00457802">
      <w:pPr>
        <w:pStyle w:val="Subtitle"/>
        <w:spacing w:before="240"/>
        <w:jc w:val="both"/>
        <w:rPr>
          <w:rFonts w:ascii="Segoe UI" w:hAnsi="Segoe UI" w:cs="Segoe UI"/>
        </w:rPr>
      </w:pPr>
      <w:r w:rsidRPr="00956C9E">
        <w:rPr>
          <w:rFonts w:ascii="Segoe UI" w:hAnsi="Segoe UI" w:cs="Segoe UI"/>
        </w:rPr>
        <w:t>De novo whole-genome assembly is compared to putting together a massive, multimillion-piece jigsaw puzzle.</w:t>
      </w:r>
      <w:r w:rsidRPr="00956C9E">
        <w:rPr>
          <w:rFonts w:ascii="Segoe UI" w:hAnsi="Segoe UI" w:cs="Segoe UI"/>
        </w:rPr>
        <w:t xml:space="preserve"> </w:t>
      </w:r>
      <w:r w:rsidRPr="00956C9E">
        <w:rPr>
          <w:rFonts w:ascii="Segoe UI" w:hAnsi="Segoe UI" w:cs="Segoe UI"/>
        </w:rPr>
        <w:t>Fragmented sequences need to be assembled; whole genome sequences cannot be read all at once.</w:t>
      </w:r>
      <w:r w:rsidRPr="00956C9E">
        <w:rPr>
          <w:rFonts w:ascii="Segoe UI" w:hAnsi="Segoe UI" w:cs="Segoe UI"/>
        </w:rPr>
        <w:t xml:space="preserve"> </w:t>
      </w:r>
      <w:r w:rsidRPr="00956C9E">
        <w:rPr>
          <w:rFonts w:ascii="Segoe UI" w:hAnsi="Segoe UI" w:cs="Segoe UI"/>
        </w:rPr>
        <w:t>The construction of the roughly 3 billion base pair human genome necessitates billions of small sequences.</w:t>
      </w:r>
      <w:r w:rsidRPr="00956C9E">
        <w:rPr>
          <w:rFonts w:ascii="Segoe UI" w:hAnsi="Segoe UI" w:cs="Segoe UI"/>
        </w:rPr>
        <w:t xml:space="preserve"> </w:t>
      </w:r>
      <w:r w:rsidRPr="00956C9E">
        <w:rPr>
          <w:rFonts w:ascii="Segoe UI" w:hAnsi="Segoe UI" w:cs="Segoe UI"/>
        </w:rPr>
        <w:t>De novo assembly is hampered by the complexity and non</w:t>
      </w:r>
      <w:r w:rsidRPr="00956C9E">
        <w:rPr>
          <w:rFonts w:ascii="Segoe UI" w:hAnsi="Segoe UI" w:cs="Segoe UI"/>
        </w:rPr>
        <w:t>-</w:t>
      </w:r>
      <w:r w:rsidRPr="00956C9E">
        <w:rPr>
          <w:rFonts w:ascii="Segoe UI" w:hAnsi="Segoe UI" w:cs="Segoe UI"/>
        </w:rPr>
        <w:t>randomness of genomic sequences.</w:t>
      </w:r>
      <w:r w:rsidRPr="00956C9E">
        <w:rPr>
          <w:rFonts w:ascii="Segoe UI" w:hAnsi="Segoe UI" w:cs="Segoe UI"/>
        </w:rPr>
        <w:t xml:space="preserve"> </w:t>
      </w:r>
      <w:r w:rsidRPr="00956C9E">
        <w:rPr>
          <w:rFonts w:ascii="Segoe UI" w:hAnsi="Segoe UI" w:cs="Segoe UI"/>
        </w:rPr>
        <w:t>Nonrandom repeat sequences make up around half of the human genome; these elements can lead to assembly errors or gaps.</w:t>
      </w:r>
      <w:r w:rsidRPr="00956C9E">
        <w:rPr>
          <w:rFonts w:ascii="Segoe UI" w:hAnsi="Segoe UI" w:cs="Segoe UI"/>
        </w:rPr>
        <w:t xml:space="preserve"> </w:t>
      </w:r>
      <w:r w:rsidRPr="00956C9E">
        <w:rPr>
          <w:rFonts w:ascii="Segoe UI" w:hAnsi="Segoe UI" w:cs="Segoe UI"/>
        </w:rPr>
        <w:t>Repeated sequences can cause nonuniform read depth, which might cause gain or loss of copies during assembly.</w:t>
      </w:r>
    </w:p>
    <w:p w14:paraId="57213AFC" w14:textId="77777777" w:rsidR="007A7633" w:rsidRPr="00956C9E" w:rsidRDefault="003A470A" w:rsidP="00457802">
      <w:pPr>
        <w:pStyle w:val="Subtitle"/>
        <w:spacing w:before="240"/>
        <w:jc w:val="left"/>
        <w:rPr>
          <w:rFonts w:ascii="Segoe UI" w:hAnsi="Segoe UI" w:cs="Segoe UI"/>
          <w:lang w:val="en-PK"/>
        </w:rPr>
      </w:pPr>
      <w:r w:rsidRPr="00956C9E">
        <w:rPr>
          <w:rFonts w:ascii="Segoe UI" w:hAnsi="Segoe UI" w:cs="Segoe UI"/>
        </w:rPr>
        <w:t>There are some factors which can heavily affect genome sequencing:</w:t>
      </w:r>
      <w:r w:rsidRPr="003A470A">
        <w:rPr>
          <w:rFonts w:ascii="Segoe UI" w:hAnsi="Segoe UI" w:cs="Segoe UI"/>
          <w:lang w:val="en-PK"/>
        </w:rPr>
        <w:br/>
      </w:r>
      <w:r w:rsidRPr="003A470A">
        <w:rPr>
          <w:rFonts w:ascii="Segoe UI" w:hAnsi="Segoe UI" w:cs="Segoe UI"/>
          <w:lang w:val="en-PK"/>
        </w:rPr>
        <w:br/>
        <w:t xml:space="preserve">1. </w:t>
      </w:r>
      <w:r w:rsidRPr="003A470A">
        <w:rPr>
          <w:rFonts w:ascii="Segoe UI" w:hAnsi="Segoe UI" w:cs="Segoe UI"/>
          <w:b/>
          <w:bCs/>
          <w:lang w:val="en-PK"/>
        </w:rPr>
        <w:t>Genome properties</w:t>
      </w:r>
      <w:r w:rsidRPr="00956C9E">
        <w:rPr>
          <w:rFonts w:ascii="Segoe UI" w:hAnsi="Segoe UI" w:cs="Segoe UI"/>
          <w:b/>
          <w:bCs/>
          <w:lang w:val="en-PK"/>
        </w:rPr>
        <w:t xml:space="preserve"> </w:t>
      </w:r>
    </w:p>
    <w:p w14:paraId="62B703A3" w14:textId="77777777" w:rsidR="007A7633" w:rsidRPr="00956C9E" w:rsidRDefault="003A470A" w:rsidP="00457802">
      <w:pPr>
        <w:pStyle w:val="Subtitle"/>
        <w:spacing w:before="240"/>
        <w:jc w:val="left"/>
        <w:rPr>
          <w:rFonts w:ascii="Segoe UI" w:hAnsi="Segoe UI" w:cs="Segoe UI"/>
          <w:lang w:val="en-PK"/>
        </w:rPr>
      </w:pPr>
      <w:r w:rsidRPr="003A470A">
        <w:rPr>
          <w:rFonts w:ascii="Segoe UI" w:hAnsi="Segoe UI" w:cs="Segoe UI"/>
          <w:lang w:val="en-PK"/>
        </w:rPr>
        <w:lastRenderedPageBreak/>
        <w:t xml:space="preserve">- Genome size influences data demand, calculated based on genome sizes of similar species. </w:t>
      </w:r>
      <w:r w:rsidRPr="003A470A">
        <w:rPr>
          <w:rFonts w:ascii="Segoe UI" w:hAnsi="Segoe UI" w:cs="Segoe UI"/>
          <w:lang w:val="en-PK"/>
        </w:rPr>
        <w:br/>
        <w:t>- Repetition affects assembly and may result in mis</w:t>
      </w:r>
      <w:r w:rsidRPr="00956C9E">
        <w:rPr>
          <w:rFonts w:ascii="Segoe UI" w:hAnsi="Segoe UI" w:cs="Segoe UI"/>
          <w:lang w:val="en-PK"/>
        </w:rPr>
        <w:t>-</w:t>
      </w:r>
      <w:r w:rsidRPr="003A470A">
        <w:rPr>
          <w:rFonts w:ascii="Segoe UI" w:hAnsi="Segoe UI" w:cs="Segoe UI"/>
          <w:lang w:val="en-PK"/>
        </w:rPr>
        <w:t xml:space="preserve">assemblies. </w:t>
      </w:r>
      <w:r w:rsidRPr="003A470A">
        <w:rPr>
          <w:rFonts w:ascii="Segoe UI" w:hAnsi="Segoe UI" w:cs="Segoe UI"/>
          <w:lang w:val="en-PK"/>
        </w:rPr>
        <w:br/>
        <w:t xml:space="preserve">High heterozygosity causes assemblies to become fragmented. </w:t>
      </w:r>
      <w:r w:rsidRPr="003A470A">
        <w:rPr>
          <w:rFonts w:ascii="Segoe UI" w:hAnsi="Segoe UI" w:cs="Segoe UI"/>
          <w:lang w:val="en-PK"/>
        </w:rPr>
        <w:br/>
        <w:t xml:space="preserve">Heterozygosity problems are avoided by sequencing haploid tissue. </w:t>
      </w:r>
      <w:r w:rsidRPr="003A470A">
        <w:rPr>
          <w:rFonts w:ascii="Segoe UI" w:hAnsi="Segoe UI" w:cs="Segoe UI"/>
          <w:lang w:val="en-PK"/>
        </w:rPr>
        <w:br/>
        <w:t xml:space="preserve">- Illumina sequencing encounters difficulties due to heterogeneous GC content. </w:t>
      </w:r>
      <w:r w:rsidRPr="003A470A">
        <w:rPr>
          <w:rFonts w:ascii="Segoe UI" w:hAnsi="Segoe UI" w:cs="Segoe UI"/>
          <w:lang w:val="en-PK"/>
        </w:rPr>
        <w:br/>
      </w:r>
      <w:r w:rsidRPr="003A470A">
        <w:rPr>
          <w:rFonts w:ascii="Segoe UI" w:hAnsi="Segoe UI" w:cs="Segoe UI"/>
          <w:lang w:val="en-PK"/>
        </w:rPr>
        <w:br/>
        <w:t xml:space="preserve">2. </w:t>
      </w:r>
      <w:r w:rsidRPr="003A470A">
        <w:rPr>
          <w:rFonts w:ascii="Segoe UI" w:hAnsi="Segoe UI" w:cs="Segoe UI"/>
          <w:b/>
          <w:bCs/>
          <w:lang w:val="en-PK"/>
        </w:rPr>
        <w:t>Nucleic Acid Extraction</w:t>
      </w:r>
      <w:r w:rsidRPr="003A470A">
        <w:rPr>
          <w:rFonts w:ascii="Segoe UI" w:hAnsi="Segoe UI" w:cs="Segoe UI"/>
          <w:lang w:val="en-PK"/>
        </w:rPr>
        <w:t xml:space="preserve"> </w:t>
      </w:r>
    </w:p>
    <w:p w14:paraId="5EC3B176" w14:textId="77777777" w:rsidR="007A7633" w:rsidRPr="00956C9E" w:rsidRDefault="003A470A" w:rsidP="00457802">
      <w:pPr>
        <w:pStyle w:val="Subtitle"/>
        <w:spacing w:before="240"/>
        <w:jc w:val="left"/>
        <w:rPr>
          <w:rFonts w:ascii="Segoe UI" w:hAnsi="Segoe UI" w:cs="Segoe UI"/>
          <w:lang w:val="en-PK"/>
        </w:rPr>
      </w:pPr>
      <w:r w:rsidRPr="003A470A">
        <w:rPr>
          <w:rFonts w:ascii="Segoe UI" w:hAnsi="Segoe UI" w:cs="Segoe UI"/>
          <w:lang w:val="en-PK"/>
        </w:rPr>
        <w:t xml:space="preserve">- Quantity, purity, and integrity of DNA/RNA are crucial. </w:t>
      </w:r>
      <w:r w:rsidRPr="003A470A">
        <w:rPr>
          <w:rFonts w:ascii="Segoe UI" w:hAnsi="Segoe UI" w:cs="Segoe UI"/>
          <w:lang w:val="en-PK"/>
        </w:rPr>
        <w:br/>
        <w:t xml:space="preserve">- Excellent nucleic acid purity is necessary for de novo sequencing. </w:t>
      </w:r>
      <w:r w:rsidRPr="003A470A">
        <w:rPr>
          <w:rFonts w:ascii="Segoe UI" w:hAnsi="Segoe UI" w:cs="Segoe UI"/>
          <w:lang w:val="en-PK"/>
        </w:rPr>
        <w:br/>
        <w:t xml:space="preserve">- Chemical purity and structural integrity are significant quality requirements. </w:t>
      </w:r>
      <w:r w:rsidRPr="003A470A">
        <w:rPr>
          <w:rFonts w:ascii="Segoe UI" w:hAnsi="Segoe UI" w:cs="Segoe UI"/>
          <w:lang w:val="en-PK"/>
        </w:rPr>
        <w:br/>
      </w:r>
      <w:r w:rsidRPr="003A470A">
        <w:rPr>
          <w:rFonts w:ascii="Segoe UI" w:hAnsi="Segoe UI" w:cs="Segoe UI"/>
          <w:lang w:val="en-PK"/>
        </w:rPr>
        <w:br/>
        <w:t xml:space="preserve">3. </w:t>
      </w:r>
      <w:r w:rsidRPr="003A470A">
        <w:rPr>
          <w:rFonts w:ascii="Segoe UI" w:hAnsi="Segoe UI" w:cs="Segoe UI"/>
          <w:b/>
          <w:bCs/>
          <w:lang w:val="en-PK"/>
        </w:rPr>
        <w:t>Sequencing techniques</w:t>
      </w:r>
      <w:r w:rsidRPr="003A470A">
        <w:rPr>
          <w:rFonts w:ascii="Segoe UI" w:hAnsi="Segoe UI" w:cs="Segoe UI"/>
          <w:lang w:val="en-PK"/>
        </w:rPr>
        <w:t xml:space="preserve"> </w:t>
      </w:r>
    </w:p>
    <w:p w14:paraId="6DB6D2F1" w14:textId="77777777" w:rsidR="007A7633" w:rsidRPr="00956C9E" w:rsidRDefault="003A470A" w:rsidP="00457802">
      <w:pPr>
        <w:pStyle w:val="Subtitle"/>
        <w:spacing w:before="240"/>
        <w:jc w:val="left"/>
        <w:rPr>
          <w:rFonts w:ascii="Segoe UI" w:hAnsi="Segoe UI" w:cs="Segoe UI"/>
          <w:lang w:val="en-PK"/>
        </w:rPr>
      </w:pPr>
      <w:r w:rsidRPr="003A470A">
        <w:rPr>
          <w:rFonts w:ascii="Segoe UI" w:hAnsi="Segoe UI" w:cs="Segoe UI"/>
          <w:lang w:val="en-PK"/>
        </w:rPr>
        <w:t xml:space="preserve">- Decisions have an impact on success and cost. </w:t>
      </w:r>
      <w:r w:rsidRPr="003A470A">
        <w:rPr>
          <w:rFonts w:ascii="Segoe UI" w:hAnsi="Segoe UI" w:cs="Segoe UI"/>
          <w:lang w:val="en-PK"/>
        </w:rPr>
        <w:br/>
        <w:t xml:space="preserve">The use of next-generation sequencing (NGS) in noteworthy initiatives. </w:t>
      </w:r>
      <w:r w:rsidRPr="003A470A">
        <w:rPr>
          <w:rFonts w:ascii="Segoe UI" w:hAnsi="Segoe UI" w:cs="Segoe UI"/>
          <w:lang w:val="en-PK"/>
        </w:rPr>
        <w:br/>
        <w:t xml:space="preserve">- Third-generation sequencing shows potential in extending coverage across repetitive areas. </w:t>
      </w:r>
      <w:r w:rsidRPr="003A470A">
        <w:rPr>
          <w:rFonts w:ascii="Segoe UI" w:hAnsi="Segoe UI" w:cs="Segoe UI"/>
          <w:lang w:val="en-PK"/>
        </w:rPr>
        <w:br/>
      </w:r>
      <w:r w:rsidRPr="003A470A">
        <w:rPr>
          <w:rFonts w:ascii="Segoe UI" w:hAnsi="Segoe UI" w:cs="Segoe UI"/>
          <w:lang w:val="en-PK"/>
        </w:rPr>
        <w:br/>
        <w:t xml:space="preserve">4. </w:t>
      </w:r>
      <w:r w:rsidRPr="003A470A">
        <w:rPr>
          <w:rFonts w:ascii="Segoe UI" w:hAnsi="Segoe UI" w:cs="Segoe UI"/>
          <w:b/>
          <w:bCs/>
          <w:lang w:val="en-PK"/>
        </w:rPr>
        <w:t>Raw data processing</w:t>
      </w:r>
    </w:p>
    <w:p w14:paraId="188CF1CA" w14:textId="147BD569" w:rsidR="003A470A" w:rsidRPr="00956C9E" w:rsidRDefault="003A470A" w:rsidP="00457802">
      <w:pPr>
        <w:pStyle w:val="Subtitle"/>
        <w:spacing w:before="240"/>
        <w:jc w:val="left"/>
        <w:rPr>
          <w:rFonts w:ascii="Segoe UI" w:hAnsi="Segoe UI" w:cs="Segoe UI"/>
          <w:lang w:val="en-PK"/>
        </w:rPr>
      </w:pPr>
      <w:r w:rsidRPr="003A470A">
        <w:rPr>
          <w:rFonts w:ascii="Segoe UI" w:hAnsi="Segoe UI" w:cs="Segoe UI"/>
          <w:lang w:val="en-PK"/>
        </w:rPr>
        <w:t xml:space="preserve"> - Quality-trimmed or raw data may be preferred by assembly tools. </w:t>
      </w:r>
      <w:r w:rsidRPr="003A470A">
        <w:rPr>
          <w:rFonts w:ascii="Segoe UI" w:hAnsi="Segoe UI" w:cs="Segoe UI"/>
          <w:lang w:val="en-PK"/>
        </w:rPr>
        <w:br/>
        <w:t xml:space="preserve">- It's crucial to filter and trim low-quality readings and read endings. </w:t>
      </w:r>
    </w:p>
    <w:p w14:paraId="56883ED5" w14:textId="4FF9C782" w:rsidR="00457802" w:rsidRPr="00956C9E" w:rsidRDefault="00457802" w:rsidP="00457802">
      <w:pPr>
        <w:pStyle w:val="Title"/>
        <w:jc w:val="left"/>
        <w:rPr>
          <w:rFonts w:ascii="Segoe UI" w:hAnsi="Segoe UI" w:cs="Segoe UI"/>
          <w:sz w:val="24"/>
          <w:szCs w:val="24"/>
        </w:rPr>
      </w:pPr>
      <w:r w:rsidRPr="00956C9E">
        <w:rPr>
          <w:rFonts w:ascii="Segoe UI" w:hAnsi="Segoe UI" w:cs="Segoe UI"/>
          <w:sz w:val="24"/>
          <w:szCs w:val="24"/>
        </w:rPr>
        <w:t>Benefits</w:t>
      </w:r>
    </w:p>
    <w:p w14:paraId="62D926AE" w14:textId="51C4AA6B" w:rsidR="003A470A" w:rsidRPr="00956C9E" w:rsidRDefault="006A5479" w:rsidP="00457802">
      <w:pPr>
        <w:pStyle w:val="Subtitle"/>
        <w:spacing w:before="240"/>
        <w:jc w:val="left"/>
        <w:rPr>
          <w:rFonts w:ascii="Segoe UI" w:hAnsi="Segoe UI" w:cs="Segoe UI"/>
        </w:rPr>
      </w:pPr>
      <w:r w:rsidRPr="00956C9E">
        <w:rPr>
          <w:rFonts w:ascii="Segoe UI" w:hAnsi="Segoe UI" w:cs="Segoe UI"/>
        </w:rPr>
        <w:t>Following are some of the benefits of genome assembly as well which also cater the applications in real world:</w:t>
      </w:r>
    </w:p>
    <w:p w14:paraId="0F239C80" w14:textId="77777777" w:rsidR="006A5479" w:rsidRPr="006A5479" w:rsidRDefault="006A5479" w:rsidP="00457802">
      <w:pPr>
        <w:spacing w:line="420" w:lineRule="atLeast"/>
        <w:rPr>
          <w:rFonts w:ascii="Segoe UI" w:eastAsia="Times New Roman" w:hAnsi="Segoe UI" w:cs="Segoe UI"/>
          <w:color w:val="1F1F1F"/>
          <w:lang w:val="en-PK" w:eastAsia="en-PK"/>
        </w:rPr>
      </w:pPr>
      <w:r w:rsidRPr="006A5479">
        <w:rPr>
          <w:rFonts w:ascii="Segoe UI" w:eastAsia="Times New Roman" w:hAnsi="Segoe UI" w:cs="Segoe UI"/>
          <w:b/>
          <w:bCs/>
          <w:color w:val="1F1F1F"/>
          <w:bdr w:val="none" w:sz="0" w:space="0" w:color="auto" w:frame="1"/>
          <w:lang w:val="en-PK" w:eastAsia="en-PK"/>
        </w:rPr>
        <w:t>Medical Genetics:</w:t>
      </w:r>
      <w:r w:rsidRPr="006A5479">
        <w:rPr>
          <w:rFonts w:ascii="Segoe UI" w:eastAsia="Times New Roman" w:hAnsi="Segoe UI" w:cs="Segoe UI"/>
          <w:color w:val="1F1F1F"/>
          <w:lang w:val="en-PK" w:eastAsia="en-PK"/>
        </w:rPr>
        <w:t xml:space="preserve"> Identifies genetic variations linked to diseases, aiding personalized medicine and precision oncology treatments.</w:t>
      </w:r>
    </w:p>
    <w:p w14:paraId="64378967" w14:textId="77777777" w:rsidR="006A5479" w:rsidRPr="006A5479" w:rsidRDefault="006A5479" w:rsidP="00457802">
      <w:pPr>
        <w:spacing w:line="420" w:lineRule="atLeast"/>
        <w:rPr>
          <w:rFonts w:ascii="Segoe UI" w:eastAsia="Times New Roman" w:hAnsi="Segoe UI" w:cs="Segoe UI"/>
          <w:color w:val="1F1F1F"/>
          <w:lang w:val="en-PK" w:eastAsia="en-PK"/>
        </w:rPr>
      </w:pPr>
      <w:r w:rsidRPr="006A5479">
        <w:rPr>
          <w:rFonts w:ascii="Segoe UI" w:eastAsia="Times New Roman" w:hAnsi="Segoe UI" w:cs="Segoe UI"/>
          <w:b/>
          <w:bCs/>
          <w:color w:val="1F1F1F"/>
          <w:bdr w:val="none" w:sz="0" w:space="0" w:color="auto" w:frame="1"/>
          <w:lang w:val="en-PK" w:eastAsia="en-PK"/>
        </w:rPr>
        <w:t>Evolutionary Biology:</w:t>
      </w:r>
      <w:r w:rsidRPr="006A5479">
        <w:rPr>
          <w:rFonts w:ascii="Segoe UI" w:eastAsia="Times New Roman" w:hAnsi="Segoe UI" w:cs="Segoe UI"/>
          <w:color w:val="1F1F1F"/>
          <w:lang w:val="en-PK" w:eastAsia="en-PK"/>
        </w:rPr>
        <w:t xml:space="preserve"> Enables comparative analysis to study species relationships, identify genomic changes driving evolution, and understand adaptation.</w:t>
      </w:r>
    </w:p>
    <w:p w14:paraId="419F2962" w14:textId="77777777" w:rsidR="006A5479" w:rsidRPr="006A5479" w:rsidRDefault="006A5479" w:rsidP="00457802">
      <w:pPr>
        <w:spacing w:line="420" w:lineRule="atLeast"/>
        <w:rPr>
          <w:rFonts w:ascii="Segoe UI" w:eastAsia="Times New Roman" w:hAnsi="Segoe UI" w:cs="Segoe UI"/>
          <w:color w:val="1F1F1F"/>
          <w:lang w:val="en-PK" w:eastAsia="en-PK"/>
        </w:rPr>
      </w:pPr>
      <w:r w:rsidRPr="006A5479">
        <w:rPr>
          <w:rFonts w:ascii="Segoe UI" w:eastAsia="Times New Roman" w:hAnsi="Segoe UI" w:cs="Segoe UI"/>
          <w:b/>
          <w:bCs/>
          <w:color w:val="1F1F1F"/>
          <w:bdr w:val="none" w:sz="0" w:space="0" w:color="auto" w:frame="1"/>
          <w:lang w:val="en-PK" w:eastAsia="en-PK"/>
        </w:rPr>
        <w:t>Agricultural Genomics:</w:t>
      </w:r>
      <w:r w:rsidRPr="006A5479">
        <w:rPr>
          <w:rFonts w:ascii="Segoe UI" w:eastAsia="Times New Roman" w:hAnsi="Segoe UI" w:cs="Segoe UI"/>
          <w:color w:val="1F1F1F"/>
          <w:lang w:val="en-PK" w:eastAsia="en-PK"/>
        </w:rPr>
        <w:t xml:space="preserve"> Characterizes crop genomes to find genes for desirable traits, facilitating breeding programs for improved crops.</w:t>
      </w:r>
    </w:p>
    <w:p w14:paraId="12035CD6" w14:textId="77777777" w:rsidR="006A5479" w:rsidRPr="006A5479" w:rsidRDefault="006A5479" w:rsidP="00457802">
      <w:pPr>
        <w:spacing w:line="420" w:lineRule="atLeast"/>
        <w:rPr>
          <w:rFonts w:ascii="Segoe UI" w:eastAsia="Times New Roman" w:hAnsi="Segoe UI" w:cs="Segoe UI"/>
          <w:color w:val="1F1F1F"/>
          <w:lang w:val="en-PK" w:eastAsia="en-PK"/>
        </w:rPr>
      </w:pPr>
      <w:r w:rsidRPr="006A5479">
        <w:rPr>
          <w:rFonts w:ascii="Segoe UI" w:eastAsia="Times New Roman" w:hAnsi="Segoe UI" w:cs="Segoe UI"/>
          <w:b/>
          <w:bCs/>
          <w:color w:val="1F1F1F"/>
          <w:bdr w:val="none" w:sz="0" w:space="0" w:color="auto" w:frame="1"/>
          <w:lang w:val="en-PK" w:eastAsia="en-PK"/>
        </w:rPr>
        <w:t>Microbial Genomics:</w:t>
      </w:r>
      <w:r w:rsidRPr="006A5479">
        <w:rPr>
          <w:rFonts w:ascii="Segoe UI" w:eastAsia="Times New Roman" w:hAnsi="Segoe UI" w:cs="Segoe UI"/>
          <w:color w:val="1F1F1F"/>
          <w:lang w:val="en-PK" w:eastAsia="en-PK"/>
        </w:rPr>
        <w:t xml:space="preserve"> Studies diversity and function of microbial communities, enabling discovery of novel genes and biosynthetic pathways.</w:t>
      </w:r>
    </w:p>
    <w:p w14:paraId="260D351E" w14:textId="2EF7F94C" w:rsidR="006A5479" w:rsidRPr="006A5479" w:rsidRDefault="006A5479" w:rsidP="00457802">
      <w:pPr>
        <w:spacing w:line="420" w:lineRule="atLeast"/>
        <w:rPr>
          <w:rFonts w:ascii="Segoe UI" w:eastAsia="Times New Roman" w:hAnsi="Segoe UI" w:cs="Segoe UI"/>
          <w:color w:val="1F1F1F"/>
          <w:lang w:val="en-PK" w:eastAsia="en-PK"/>
        </w:rPr>
      </w:pPr>
      <w:r w:rsidRPr="006A5479">
        <w:rPr>
          <w:rFonts w:ascii="Segoe UI" w:eastAsia="Times New Roman" w:hAnsi="Segoe UI" w:cs="Segoe UI"/>
          <w:b/>
          <w:bCs/>
          <w:color w:val="1F1F1F"/>
          <w:bdr w:val="none" w:sz="0" w:space="0" w:color="auto" w:frame="1"/>
          <w:lang w:val="en-PK" w:eastAsia="en-PK"/>
        </w:rPr>
        <w:lastRenderedPageBreak/>
        <w:t>Environmental Genomics:</w:t>
      </w:r>
      <w:r w:rsidRPr="006A5479">
        <w:rPr>
          <w:rFonts w:ascii="Segoe UI" w:eastAsia="Times New Roman" w:hAnsi="Segoe UI" w:cs="Segoe UI"/>
          <w:color w:val="1F1F1F"/>
          <w:lang w:val="en-PK" w:eastAsia="en-PK"/>
        </w:rPr>
        <w:t xml:space="preserve"> </w:t>
      </w:r>
      <w:r w:rsidR="00956C9E" w:rsidRPr="00956C9E">
        <w:rPr>
          <w:rFonts w:ascii="Segoe UI" w:eastAsia="Times New Roman" w:hAnsi="Segoe UI" w:cs="Segoe UI"/>
          <w:color w:val="1F1F1F"/>
          <w:lang w:val="en-PK" w:eastAsia="en-PK"/>
        </w:rPr>
        <w:t>Analysis</w:t>
      </w:r>
      <w:r w:rsidRPr="006A5479">
        <w:rPr>
          <w:rFonts w:ascii="Segoe UI" w:eastAsia="Times New Roman" w:hAnsi="Segoe UI" w:cs="Segoe UI"/>
          <w:color w:val="1F1F1F"/>
          <w:lang w:val="en-PK" w:eastAsia="en-PK"/>
        </w:rPr>
        <w:t xml:space="preserve"> complex microbial communities in various environments, aiding conservation efforts.</w:t>
      </w:r>
    </w:p>
    <w:p w14:paraId="63BB7C4A" w14:textId="77777777" w:rsidR="006A5479" w:rsidRPr="006A5479" w:rsidRDefault="006A5479" w:rsidP="00457802">
      <w:pPr>
        <w:spacing w:line="420" w:lineRule="atLeast"/>
        <w:rPr>
          <w:rFonts w:ascii="Segoe UI" w:eastAsia="Times New Roman" w:hAnsi="Segoe UI" w:cs="Segoe UI"/>
          <w:color w:val="1F1F1F"/>
          <w:lang w:val="en-PK" w:eastAsia="en-PK"/>
        </w:rPr>
      </w:pPr>
      <w:r w:rsidRPr="006A5479">
        <w:rPr>
          <w:rFonts w:ascii="Segoe UI" w:eastAsia="Times New Roman" w:hAnsi="Segoe UI" w:cs="Segoe UI"/>
          <w:b/>
          <w:bCs/>
          <w:color w:val="1F1F1F"/>
          <w:bdr w:val="none" w:sz="0" w:space="0" w:color="auto" w:frame="1"/>
          <w:lang w:val="en-PK" w:eastAsia="en-PK"/>
        </w:rPr>
        <w:t>Human Population Genomics:</w:t>
      </w:r>
      <w:r w:rsidRPr="006A5479">
        <w:rPr>
          <w:rFonts w:ascii="Segoe UI" w:eastAsia="Times New Roman" w:hAnsi="Segoe UI" w:cs="Segoe UI"/>
          <w:color w:val="1F1F1F"/>
          <w:lang w:val="en-PK" w:eastAsia="en-PK"/>
        </w:rPr>
        <w:t xml:space="preserve"> Investigates genetic diversity, population structure, and ancestry in human populations.</w:t>
      </w:r>
    </w:p>
    <w:p w14:paraId="2A9C0C29" w14:textId="77777777" w:rsidR="006A5479" w:rsidRPr="00956C9E" w:rsidRDefault="006A5479" w:rsidP="00457802">
      <w:pPr>
        <w:spacing w:line="420" w:lineRule="atLeast"/>
        <w:rPr>
          <w:rFonts w:ascii="Segoe UI" w:eastAsia="Times New Roman" w:hAnsi="Segoe UI" w:cs="Segoe UI"/>
          <w:color w:val="1F1F1F"/>
          <w:lang w:val="en-PK" w:eastAsia="en-PK"/>
        </w:rPr>
      </w:pPr>
      <w:r w:rsidRPr="006A5479">
        <w:rPr>
          <w:rFonts w:ascii="Segoe UI" w:eastAsia="Times New Roman" w:hAnsi="Segoe UI" w:cs="Segoe UI"/>
          <w:b/>
          <w:bCs/>
          <w:color w:val="1F1F1F"/>
          <w:bdr w:val="none" w:sz="0" w:space="0" w:color="auto" w:frame="1"/>
          <w:lang w:val="en-PK" w:eastAsia="en-PK"/>
        </w:rPr>
        <w:t>Functional Genomics:</w:t>
      </w:r>
      <w:r w:rsidRPr="006A5479">
        <w:rPr>
          <w:rFonts w:ascii="Segoe UI" w:eastAsia="Times New Roman" w:hAnsi="Segoe UI" w:cs="Segoe UI"/>
          <w:color w:val="1F1F1F"/>
          <w:lang w:val="en-PK" w:eastAsia="en-PK"/>
        </w:rPr>
        <w:t xml:space="preserve"> Provides a foundation for functional annotation and multi-omics studies to understand gene function, regulatory networks, and complex biological processes.</w:t>
      </w:r>
    </w:p>
    <w:p w14:paraId="48E71D51" w14:textId="3592C5C2" w:rsidR="00457802" w:rsidRPr="006A5479" w:rsidRDefault="00457802" w:rsidP="00457802">
      <w:pPr>
        <w:pStyle w:val="Title"/>
        <w:jc w:val="left"/>
        <w:rPr>
          <w:rFonts w:ascii="Segoe UI" w:hAnsi="Segoe UI" w:cs="Segoe UI"/>
          <w:sz w:val="24"/>
          <w:szCs w:val="24"/>
        </w:rPr>
      </w:pPr>
      <w:r w:rsidRPr="00956C9E">
        <w:rPr>
          <w:rFonts w:ascii="Segoe UI" w:hAnsi="Segoe UI" w:cs="Segoe UI"/>
          <w:sz w:val="24"/>
          <w:szCs w:val="24"/>
        </w:rPr>
        <w:t>Future</w:t>
      </w:r>
    </w:p>
    <w:p w14:paraId="7A73BC65" w14:textId="247AC8BD" w:rsidR="006A5479" w:rsidRPr="00956C9E" w:rsidRDefault="00457802" w:rsidP="00457802">
      <w:pPr>
        <w:pStyle w:val="Subtitle"/>
        <w:spacing w:before="240"/>
        <w:jc w:val="left"/>
        <w:rPr>
          <w:rFonts w:ascii="Segoe UI" w:hAnsi="Segoe UI" w:cs="Segoe UI"/>
        </w:rPr>
      </w:pPr>
      <w:r w:rsidRPr="00956C9E">
        <w:rPr>
          <w:rFonts w:ascii="Segoe UI" w:hAnsi="Segoe UI" w:cs="Segoe UI"/>
        </w:rPr>
        <w:t>Following are some of the future points of genome assembly:</w:t>
      </w:r>
    </w:p>
    <w:p w14:paraId="1834B7D5" w14:textId="77777777" w:rsidR="00457802" w:rsidRPr="00956C9E" w:rsidRDefault="00457802" w:rsidP="00457802">
      <w:pPr>
        <w:pStyle w:val="Subtitle"/>
        <w:spacing w:before="240"/>
        <w:jc w:val="left"/>
        <w:rPr>
          <w:rFonts w:ascii="Segoe UI" w:hAnsi="Segoe UI" w:cs="Segoe UI"/>
        </w:rPr>
      </w:pPr>
      <w:r w:rsidRPr="00956C9E">
        <w:rPr>
          <w:rFonts w:ascii="Segoe UI" w:hAnsi="Segoe UI" w:cs="Segoe UI"/>
        </w:rPr>
        <w:t>1. Longer Reads: Longer and more accurate reads will be produced by new sequencing technologies, which will enhance the assembly of repetitive regions and variants.</w:t>
      </w:r>
    </w:p>
    <w:p w14:paraId="397D36ED" w14:textId="438239FB" w:rsidR="00457802" w:rsidRPr="00956C9E" w:rsidRDefault="00457802" w:rsidP="00457802">
      <w:pPr>
        <w:pStyle w:val="Subtitle"/>
        <w:spacing w:before="240"/>
        <w:jc w:val="left"/>
        <w:rPr>
          <w:rFonts w:ascii="Segoe UI" w:hAnsi="Segoe UI" w:cs="Segoe UI"/>
        </w:rPr>
      </w:pPr>
      <w:r w:rsidRPr="00956C9E">
        <w:rPr>
          <w:rFonts w:ascii="Segoe UI" w:hAnsi="Segoe UI" w:cs="Segoe UI"/>
        </w:rPr>
        <w:t>2. Merging Technology</w:t>
      </w:r>
      <w:r w:rsidRPr="00956C9E">
        <w:rPr>
          <w:rFonts w:ascii="Segoe UI" w:hAnsi="Segoe UI" w:cs="Segoe UI"/>
        </w:rPr>
        <w:t>:</w:t>
      </w:r>
      <w:r w:rsidRPr="00956C9E">
        <w:rPr>
          <w:rFonts w:ascii="Segoe UI" w:hAnsi="Segoe UI" w:cs="Segoe UI"/>
        </w:rPr>
        <w:t xml:space="preserve"> By </w:t>
      </w:r>
      <w:r w:rsidR="00956C9E" w:rsidRPr="00956C9E">
        <w:rPr>
          <w:rFonts w:ascii="Segoe UI" w:hAnsi="Segoe UI" w:cs="Segoe UI"/>
        </w:rPr>
        <w:t>utilizing</w:t>
      </w:r>
      <w:r w:rsidRPr="00956C9E">
        <w:rPr>
          <w:rFonts w:ascii="Segoe UI" w:hAnsi="Segoe UI" w:cs="Segoe UI"/>
        </w:rPr>
        <w:t xml:space="preserve"> their respective advantages, integrating data from several sequencing technologies can improve assembly quality.</w:t>
      </w:r>
    </w:p>
    <w:p w14:paraId="13B1060E" w14:textId="247DC995" w:rsidR="00457802" w:rsidRPr="00956C9E" w:rsidRDefault="00457802" w:rsidP="00457802">
      <w:pPr>
        <w:pStyle w:val="Subtitle"/>
        <w:spacing w:before="240"/>
        <w:jc w:val="left"/>
        <w:rPr>
          <w:rFonts w:ascii="Segoe UI" w:hAnsi="Segoe UI" w:cs="Segoe UI"/>
        </w:rPr>
      </w:pPr>
      <w:r w:rsidRPr="00956C9E">
        <w:rPr>
          <w:rFonts w:ascii="Segoe UI" w:hAnsi="Segoe UI" w:cs="Segoe UI"/>
        </w:rPr>
        <w:t xml:space="preserve">3. Better Algorithms &amp; Software: Error correction, scaffolding, and assembly polishing will all be enhanced by the ongoing development of </w:t>
      </w:r>
      <w:r w:rsidR="00956C9E" w:rsidRPr="00956C9E">
        <w:rPr>
          <w:rFonts w:ascii="Segoe UI" w:hAnsi="Segoe UI" w:cs="Segoe UI"/>
        </w:rPr>
        <w:t>specialized</w:t>
      </w:r>
      <w:r w:rsidRPr="00956C9E">
        <w:rPr>
          <w:rFonts w:ascii="Segoe UI" w:hAnsi="Segoe UI" w:cs="Segoe UI"/>
        </w:rPr>
        <w:t xml:space="preserve"> algorithms and software. The role of machine learning might increase.</w:t>
      </w:r>
    </w:p>
    <w:p w14:paraId="09420667" w14:textId="77777777" w:rsidR="00457802" w:rsidRPr="00956C9E" w:rsidRDefault="00457802" w:rsidP="00457802">
      <w:pPr>
        <w:pStyle w:val="Subtitle"/>
        <w:spacing w:before="240"/>
        <w:jc w:val="left"/>
        <w:rPr>
          <w:rFonts w:ascii="Segoe UI" w:hAnsi="Segoe UI" w:cs="Segoe UI"/>
        </w:rPr>
      </w:pPr>
      <w:r w:rsidRPr="00956C9E">
        <w:rPr>
          <w:rFonts w:ascii="Segoe UI" w:hAnsi="Segoe UI" w:cs="Segoe UI"/>
        </w:rPr>
        <w:t>4. Reference-Free Assembly: Complex or innovative genome assembly will require new techniques that do not rely on preexisting genomes.</w:t>
      </w:r>
    </w:p>
    <w:p w14:paraId="44FC638D" w14:textId="77777777" w:rsidR="00457802" w:rsidRPr="00956C9E" w:rsidRDefault="00457802" w:rsidP="00457802">
      <w:pPr>
        <w:pStyle w:val="Subtitle"/>
        <w:spacing w:before="240"/>
        <w:jc w:val="left"/>
        <w:rPr>
          <w:rFonts w:ascii="Segoe UI" w:hAnsi="Segoe UI" w:cs="Segoe UI"/>
        </w:rPr>
      </w:pPr>
      <w:r w:rsidRPr="00956C9E">
        <w:rPr>
          <w:rFonts w:ascii="Segoe UI" w:hAnsi="Segoe UI" w:cs="Segoe UI"/>
        </w:rPr>
        <w:t>5. Population &amp; Metagenomics Assembly: As sequencing costs decline, strategies to address issues such as genetic variation will be needed to assemble genomes from sizable populations and microbiological communities.</w:t>
      </w:r>
    </w:p>
    <w:p w14:paraId="3B4A99A1" w14:textId="6C46BA8F" w:rsidR="003A470A" w:rsidRPr="00956C9E" w:rsidRDefault="00457802" w:rsidP="00457802">
      <w:pPr>
        <w:pStyle w:val="Subtitle"/>
        <w:spacing w:before="240"/>
        <w:jc w:val="left"/>
        <w:rPr>
          <w:rFonts w:ascii="Segoe UI" w:hAnsi="Segoe UI" w:cs="Segoe UI"/>
        </w:rPr>
      </w:pPr>
      <w:r w:rsidRPr="00956C9E">
        <w:rPr>
          <w:rFonts w:ascii="Segoe UI" w:hAnsi="Segoe UI" w:cs="Segoe UI"/>
        </w:rPr>
        <w:t>6. Omics Integration: Deeper understanding of gene function can be obtained by combining genome data with other omics data.</w:t>
      </w:r>
    </w:p>
    <w:p w14:paraId="3C287B51" w14:textId="77777777" w:rsidR="003A470A" w:rsidRPr="00956C9E" w:rsidRDefault="003A470A" w:rsidP="00457802">
      <w:pPr>
        <w:pStyle w:val="Subtitle"/>
        <w:ind w:left="360"/>
        <w:jc w:val="left"/>
        <w:rPr>
          <w:rFonts w:ascii="Segoe UI" w:hAnsi="Segoe UI" w:cs="Segoe UI"/>
        </w:rPr>
      </w:pPr>
    </w:p>
    <w:p w14:paraId="3DE115E2" w14:textId="77777777" w:rsidR="009743F4" w:rsidRPr="00956C9E" w:rsidRDefault="009743F4" w:rsidP="00457802">
      <w:pPr>
        <w:pStyle w:val="Subtitle"/>
        <w:jc w:val="left"/>
        <w:rPr>
          <w:rFonts w:ascii="Segoe UI" w:hAnsi="Segoe UI" w:cs="Segoe UI"/>
        </w:rPr>
      </w:pPr>
    </w:p>
    <w:p w14:paraId="5E5B6CE7" w14:textId="2A83AD92" w:rsidR="00956C9E" w:rsidRPr="00956C9E" w:rsidRDefault="00956C9E" w:rsidP="00956C9E">
      <w:pPr>
        <w:pStyle w:val="Heading1"/>
        <w:jc w:val="center"/>
        <w:rPr>
          <w:rFonts w:ascii="Segoe UI" w:hAnsi="Segoe UI" w:cs="Segoe UI"/>
          <w:sz w:val="24"/>
          <w:szCs w:val="24"/>
          <w:u w:val="single"/>
        </w:rPr>
      </w:pPr>
      <w:r w:rsidRPr="00956C9E">
        <w:rPr>
          <w:rFonts w:ascii="Segoe UI" w:hAnsi="Segoe UI" w:cs="Segoe UI"/>
          <w:sz w:val="24"/>
          <w:szCs w:val="24"/>
          <w:u w:val="single"/>
        </w:rPr>
        <w:t>Research Plan Goals</w:t>
      </w:r>
    </w:p>
    <w:p w14:paraId="79190D07" w14:textId="203C7229" w:rsidR="00E0486A" w:rsidRPr="00956C9E" w:rsidRDefault="00457802" w:rsidP="00457802">
      <w:pPr>
        <w:pStyle w:val="Subtitle"/>
        <w:jc w:val="left"/>
        <w:rPr>
          <w:rFonts w:ascii="Segoe UI" w:hAnsi="Segoe UI" w:cs="Segoe UI"/>
        </w:rPr>
      </w:pPr>
      <w:r w:rsidRPr="00956C9E">
        <w:rPr>
          <w:rFonts w:ascii="Segoe UI" w:hAnsi="Segoe UI" w:cs="Segoe UI"/>
        </w:rPr>
        <w:t>Following are some of the main points around which our research would revolve:</w:t>
      </w:r>
    </w:p>
    <w:p w14:paraId="719EED19" w14:textId="2548E565" w:rsidR="00956C9E" w:rsidRPr="00956C9E" w:rsidRDefault="00956C9E" w:rsidP="00956C9E">
      <w:pPr>
        <w:pStyle w:val="Subtitle"/>
        <w:jc w:val="left"/>
        <w:rPr>
          <w:rFonts w:ascii="Segoe UI" w:hAnsi="Segoe UI" w:cs="Segoe UI"/>
        </w:rPr>
      </w:pPr>
      <w:r w:rsidRPr="00956C9E">
        <w:rPr>
          <w:rFonts w:ascii="Segoe UI" w:hAnsi="Segoe UI" w:cs="Segoe UI"/>
          <w:b/>
          <w:bCs/>
        </w:rPr>
        <w:t xml:space="preserve">Algorithm </w:t>
      </w:r>
      <w:r w:rsidRPr="00956C9E">
        <w:rPr>
          <w:rFonts w:ascii="Segoe UI" w:hAnsi="Segoe UI" w:cs="Segoe UI"/>
          <w:b/>
          <w:bCs/>
        </w:rPr>
        <w:t>Optimization</w:t>
      </w:r>
      <w:r w:rsidRPr="00956C9E">
        <w:rPr>
          <w:rFonts w:ascii="Segoe UI" w:hAnsi="Segoe UI" w:cs="Segoe UI"/>
          <w:b/>
          <w:bCs/>
        </w:rPr>
        <w:t>:</w:t>
      </w:r>
      <w:r w:rsidRPr="00956C9E">
        <w:rPr>
          <w:rFonts w:ascii="Segoe UI" w:hAnsi="Segoe UI" w:cs="Segoe UI"/>
        </w:rPr>
        <w:t xml:space="preserve"> To tackle repeated sequences, a significant obstacle in genome assembly, we will incorporate machine learning in future exactly not in </w:t>
      </w:r>
      <w:r w:rsidRPr="00956C9E">
        <w:rPr>
          <w:rFonts w:ascii="Segoe UI" w:hAnsi="Segoe UI" w:cs="Segoe UI"/>
        </w:rPr>
        <w:lastRenderedPageBreak/>
        <w:t>initial version of project. Machine learning can enhance polishing, scaffolding, and mistake correction, resulting in more precise and comprehensive assemblies.</w:t>
      </w:r>
    </w:p>
    <w:p w14:paraId="78FAD9EE" w14:textId="77777777" w:rsidR="00956C9E" w:rsidRPr="00956C9E" w:rsidRDefault="00956C9E" w:rsidP="00956C9E">
      <w:pPr>
        <w:pStyle w:val="Subtitle"/>
        <w:jc w:val="left"/>
        <w:rPr>
          <w:rFonts w:ascii="Segoe UI" w:hAnsi="Segoe UI" w:cs="Segoe UI"/>
        </w:rPr>
      </w:pPr>
    </w:p>
    <w:p w14:paraId="4A87776C" w14:textId="0D14D6B0" w:rsidR="00956C9E" w:rsidRPr="00956C9E" w:rsidRDefault="00956C9E" w:rsidP="00956C9E">
      <w:pPr>
        <w:pStyle w:val="Subtitle"/>
        <w:jc w:val="left"/>
        <w:rPr>
          <w:rFonts w:ascii="Segoe UI" w:hAnsi="Segoe UI" w:cs="Segoe UI"/>
        </w:rPr>
      </w:pPr>
      <w:r w:rsidRPr="00956C9E">
        <w:rPr>
          <w:rFonts w:ascii="Segoe UI" w:hAnsi="Segoe UI" w:cs="Segoe UI"/>
          <w:b/>
          <w:bCs/>
        </w:rPr>
        <w:t>Reference-Free Assembly</w:t>
      </w:r>
      <w:r w:rsidRPr="00956C9E">
        <w:rPr>
          <w:rFonts w:ascii="Segoe UI" w:hAnsi="Segoe UI" w:cs="Segoe UI"/>
        </w:rPr>
        <w:t xml:space="preserve">: Our main focus will be on techniques for reference-free assembly of unique and varied genomes. Reference-guided methods perform well on known organisms but have difficulties when dealing with ancient DNA or non-model species. Reconstruction is possible via reference-free assembly, which does not rely on preexisting references. Our goal in </w:t>
      </w:r>
      <w:r w:rsidRPr="00956C9E">
        <w:rPr>
          <w:rFonts w:ascii="Segoe UI" w:hAnsi="Segoe UI" w:cs="Segoe UI"/>
        </w:rPr>
        <w:t>optimizing</w:t>
      </w:r>
      <w:r w:rsidRPr="00956C9E">
        <w:rPr>
          <w:rFonts w:ascii="Segoe UI" w:hAnsi="Segoe UI" w:cs="Segoe UI"/>
        </w:rPr>
        <w:t xml:space="preserve"> these algorithms is to increase the breadth of genetic research.</w:t>
      </w:r>
    </w:p>
    <w:p w14:paraId="49FD3CBB" w14:textId="77777777" w:rsidR="00956C9E" w:rsidRPr="00956C9E" w:rsidRDefault="00956C9E" w:rsidP="00956C9E">
      <w:pPr>
        <w:pStyle w:val="Subtitle"/>
        <w:jc w:val="left"/>
        <w:rPr>
          <w:rFonts w:ascii="Segoe UI" w:hAnsi="Segoe UI" w:cs="Segoe UI"/>
        </w:rPr>
      </w:pPr>
    </w:p>
    <w:p w14:paraId="2620F4C7" w14:textId="130FAB40" w:rsidR="009743F4" w:rsidRPr="00956C9E" w:rsidRDefault="00956C9E" w:rsidP="00956C9E">
      <w:pPr>
        <w:pStyle w:val="Subtitle"/>
        <w:jc w:val="left"/>
        <w:rPr>
          <w:rFonts w:ascii="Segoe UI" w:hAnsi="Segoe UI" w:cs="Segoe UI"/>
        </w:rPr>
      </w:pPr>
      <w:r w:rsidRPr="00956C9E">
        <w:rPr>
          <w:rFonts w:ascii="Segoe UI" w:hAnsi="Segoe UI" w:cs="Segoe UI"/>
        </w:rPr>
        <w:t>Our first effort will be focused on these two areas, providing a foundation for addressing more general genome assembly and analysis difficulties.</w:t>
      </w:r>
    </w:p>
    <w:p w14:paraId="53EED4F7" w14:textId="5DF67471" w:rsidR="00457802" w:rsidRPr="00956C9E" w:rsidRDefault="00956C9E" w:rsidP="00956C9E">
      <w:pPr>
        <w:pStyle w:val="Heading1"/>
        <w:jc w:val="center"/>
        <w:rPr>
          <w:rFonts w:ascii="Segoe UI" w:hAnsi="Segoe UI" w:cs="Segoe UI"/>
          <w:sz w:val="24"/>
          <w:szCs w:val="24"/>
          <w:u w:val="single"/>
        </w:rPr>
      </w:pPr>
      <w:r w:rsidRPr="00956C9E">
        <w:rPr>
          <w:rFonts w:ascii="Segoe UI" w:hAnsi="Segoe UI" w:cs="Segoe UI"/>
          <w:sz w:val="24"/>
          <w:szCs w:val="24"/>
          <w:u w:val="single"/>
        </w:rPr>
        <w:t>Risk/Ethical Concerns</w:t>
      </w:r>
    </w:p>
    <w:p w14:paraId="187A1484" w14:textId="2CEB369F" w:rsidR="007A7633" w:rsidRPr="00956C9E" w:rsidRDefault="00AB61BD" w:rsidP="00457802">
      <w:pPr>
        <w:pStyle w:val="Subtitle"/>
        <w:jc w:val="left"/>
        <w:rPr>
          <w:rFonts w:ascii="Segoe UI" w:hAnsi="Segoe UI" w:cs="Segoe UI"/>
        </w:rPr>
      </w:pPr>
      <w:r w:rsidRPr="00AB61BD">
        <w:rPr>
          <w:rFonts w:ascii="Segoe UI" w:eastAsia="Times New Roman" w:hAnsi="Segoe UI" w:cs="Segoe UI"/>
          <w:lang w:val="en-PK" w:eastAsia="en-PK"/>
        </w:rPr>
        <w:t xml:space="preserve">Since the research is computational in nature, neither live things nor non-living things will be specifically impacted. Only the assembly of shorter DNA sequences into longer, continuous DNA sequences or even whole gnomes will be simulated by us. In no way is the </w:t>
      </w:r>
      <w:r w:rsidR="00956C9E" w:rsidRPr="00956C9E">
        <w:rPr>
          <w:rFonts w:ascii="Segoe UI" w:eastAsia="Times New Roman" w:hAnsi="Segoe UI" w:cs="Segoe UI"/>
          <w:lang w:val="en-PK" w:eastAsia="en-PK"/>
        </w:rPr>
        <w:t>DE Bruijn</w:t>
      </w:r>
      <w:r w:rsidRPr="00AB61BD">
        <w:rPr>
          <w:rFonts w:ascii="Segoe UI" w:eastAsia="Times New Roman" w:hAnsi="Segoe UI" w:cs="Segoe UI"/>
          <w:lang w:val="en-PK" w:eastAsia="en-PK"/>
        </w:rPr>
        <w:t xml:space="preserve"> graph technique hazardous or risky.</w:t>
      </w:r>
    </w:p>
    <w:p w14:paraId="0EFD174A" w14:textId="77777777" w:rsidR="007A7633" w:rsidRPr="00956C9E" w:rsidRDefault="007A7633" w:rsidP="00457802">
      <w:pPr>
        <w:pStyle w:val="Subtitle"/>
        <w:jc w:val="left"/>
        <w:rPr>
          <w:rFonts w:ascii="Segoe UI" w:eastAsia="Times New Roman" w:hAnsi="Segoe UI" w:cs="Segoe UI"/>
          <w:lang w:val="en-PK" w:eastAsia="en-PK"/>
        </w:rPr>
      </w:pPr>
    </w:p>
    <w:p w14:paraId="7BCBA5A9" w14:textId="77777777" w:rsidR="007A7633" w:rsidRPr="00956C9E" w:rsidRDefault="007A7633" w:rsidP="00457802">
      <w:pPr>
        <w:pStyle w:val="Subtitle"/>
        <w:jc w:val="left"/>
        <w:rPr>
          <w:rFonts w:ascii="Segoe UI" w:eastAsia="Times New Roman" w:hAnsi="Segoe UI" w:cs="Segoe UI"/>
          <w:b/>
          <w:bCs/>
          <w:lang w:val="en-PK" w:eastAsia="en-PK"/>
        </w:rPr>
      </w:pPr>
      <w:r w:rsidRPr="00956C9E">
        <w:rPr>
          <w:rFonts w:ascii="Segoe UI" w:eastAsia="Times New Roman" w:hAnsi="Segoe UI" w:cs="Segoe UI"/>
          <w:b/>
          <w:bCs/>
          <w:lang w:val="en-PK" w:eastAsia="en-PK"/>
        </w:rPr>
        <w:t>References</w:t>
      </w:r>
    </w:p>
    <w:p w14:paraId="47199144" w14:textId="2C5A09BF" w:rsidR="006A5479" w:rsidRPr="00956C9E" w:rsidRDefault="006A5479" w:rsidP="00457802">
      <w:pPr>
        <w:pStyle w:val="Subtitle"/>
        <w:jc w:val="left"/>
        <w:rPr>
          <w:rFonts w:ascii="Segoe UI" w:eastAsia="Times New Roman" w:hAnsi="Segoe UI" w:cs="Segoe UI"/>
          <w:lang w:val="en-PK" w:eastAsia="en-PK"/>
        </w:rPr>
      </w:pPr>
      <w:hyperlink r:id="rId8" w:history="1">
        <w:r w:rsidRPr="00956C9E">
          <w:rPr>
            <w:rStyle w:val="Hyperlink"/>
            <w:rFonts w:ascii="Segoe UI" w:eastAsia="Times New Roman" w:hAnsi="Segoe UI" w:cs="Segoe UI"/>
            <w:lang w:val="en-PK" w:eastAsia="en-PK"/>
          </w:rPr>
          <w:t>https://www.cd-genomics.com/an-overview-of-genome-assembly.html</w:t>
        </w:r>
      </w:hyperlink>
    </w:p>
    <w:p w14:paraId="58733108" w14:textId="0075B26F" w:rsidR="006A5479" w:rsidRPr="00956C9E" w:rsidRDefault="006A5479" w:rsidP="00457802">
      <w:pPr>
        <w:pStyle w:val="Subtitle"/>
        <w:jc w:val="left"/>
        <w:rPr>
          <w:rFonts w:ascii="Segoe UI" w:eastAsia="Times New Roman" w:hAnsi="Segoe UI" w:cs="Segoe UI"/>
          <w:lang w:val="en-PK" w:eastAsia="en-PK"/>
        </w:rPr>
      </w:pPr>
      <w:hyperlink r:id="rId9" w:history="1">
        <w:r w:rsidRPr="00956C9E">
          <w:rPr>
            <w:rStyle w:val="Hyperlink"/>
            <w:rFonts w:ascii="Segoe UI" w:eastAsia="Times New Roman" w:hAnsi="Segoe UI" w:cs="Segoe UI"/>
            <w:lang w:val="en-PK" w:eastAsia="en-PK"/>
          </w:rPr>
          <w:t>https://academic.oup.com/bib/article/19/1/23/2339783</w:t>
        </w:r>
      </w:hyperlink>
    </w:p>
    <w:p w14:paraId="4FD334C6" w14:textId="12588797" w:rsidR="00457802" w:rsidRPr="00956C9E" w:rsidRDefault="00457802" w:rsidP="00457802">
      <w:pPr>
        <w:pStyle w:val="Subtitle"/>
        <w:jc w:val="left"/>
        <w:rPr>
          <w:rFonts w:ascii="Segoe UI" w:eastAsia="Times New Roman" w:hAnsi="Segoe UI" w:cs="Segoe UI"/>
          <w:lang w:val="en-PK" w:eastAsia="en-PK"/>
        </w:rPr>
      </w:pPr>
      <w:hyperlink r:id="rId10" w:history="1">
        <w:r w:rsidRPr="00956C9E">
          <w:rPr>
            <w:rStyle w:val="Hyperlink"/>
            <w:rFonts w:ascii="Segoe UI" w:eastAsia="Times New Roman" w:hAnsi="Segoe UI" w:cs="Segoe UI"/>
            <w:lang w:val="en-PK" w:eastAsia="en-PK"/>
          </w:rPr>
          <w:t>https://data-science-sequencing.github.io/Win2018/lectures/lecture7/</w:t>
        </w:r>
      </w:hyperlink>
    </w:p>
    <w:p w14:paraId="36901C27" w14:textId="77777777" w:rsidR="00457802" w:rsidRPr="00956C9E" w:rsidRDefault="00457802" w:rsidP="00457802">
      <w:pPr>
        <w:pStyle w:val="Subtitle"/>
        <w:jc w:val="left"/>
        <w:rPr>
          <w:rFonts w:ascii="Segoe UI" w:eastAsia="Times New Roman" w:hAnsi="Segoe UI" w:cs="Segoe UI"/>
          <w:lang w:val="en-PK" w:eastAsia="en-PK"/>
        </w:rPr>
      </w:pPr>
    </w:p>
    <w:p w14:paraId="4AADB6D8" w14:textId="3FD48EB3" w:rsidR="00AB61BD" w:rsidRPr="00AB61BD" w:rsidRDefault="00AB61BD" w:rsidP="00457802">
      <w:pPr>
        <w:pStyle w:val="Subtitle"/>
        <w:jc w:val="left"/>
        <w:rPr>
          <w:rFonts w:ascii="Segoe UI" w:hAnsi="Segoe UI" w:cs="Segoe UI"/>
        </w:rPr>
      </w:pPr>
      <w:r w:rsidRPr="00AB61BD">
        <w:rPr>
          <w:rFonts w:ascii="Segoe UI" w:eastAsia="Times New Roman" w:hAnsi="Segoe UI" w:cs="Segoe UI"/>
          <w:lang w:val="en-PK" w:eastAsia="en-PK"/>
        </w:rPr>
        <w:br/>
      </w:r>
    </w:p>
    <w:p w14:paraId="6995E46A" w14:textId="590C5F37" w:rsidR="009743F4" w:rsidRPr="00956C9E" w:rsidRDefault="009743F4" w:rsidP="00457802">
      <w:pPr>
        <w:pStyle w:val="Subtitle"/>
        <w:jc w:val="left"/>
        <w:rPr>
          <w:rFonts w:ascii="Segoe UI" w:hAnsi="Segoe UI" w:cs="Segoe UI"/>
        </w:rPr>
      </w:pPr>
    </w:p>
    <w:sectPr w:rsidR="009743F4" w:rsidRPr="00956C9E" w:rsidSect="009B4ABC">
      <w:pgSz w:w="12240" w:h="15840"/>
      <w:pgMar w:top="1440" w:right="1800" w:bottom="1440" w:left="1800" w:header="720" w:footer="720" w:gutter="0"/>
      <w:pgBorders w:offsetFrom="page">
        <w:top w:val="single" w:sz="36" w:space="24" w:color="auto"/>
        <w:left w:val="single" w:sz="36" w:space="24" w:color="auto"/>
        <w:bottom w:val="single" w:sz="36" w:space="24" w:color="auto"/>
        <w:right w:val="single" w:sz="3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AE74EBC"/>
    <w:multiLevelType w:val="hybridMultilevel"/>
    <w:tmpl w:val="88BE77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A2D5792"/>
    <w:multiLevelType w:val="hybridMultilevel"/>
    <w:tmpl w:val="A3F477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AC364A5"/>
    <w:multiLevelType w:val="hybridMultilevel"/>
    <w:tmpl w:val="F3D83682"/>
    <w:lvl w:ilvl="0" w:tplc="870423E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5975B90"/>
    <w:multiLevelType w:val="multilevel"/>
    <w:tmpl w:val="9E26B4E8"/>
    <w:numStyleLink w:val="ArticleSection"/>
  </w:abstractNum>
  <w:abstractNum w:abstractNumId="15"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6471184"/>
    <w:multiLevelType w:val="multilevel"/>
    <w:tmpl w:val="6518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960E42"/>
    <w:multiLevelType w:val="multilevel"/>
    <w:tmpl w:val="9E26B4E8"/>
    <w:numStyleLink w:val="ArticleSection"/>
  </w:abstractNum>
  <w:abstractNum w:abstractNumId="18"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654455656">
    <w:abstractNumId w:val="18"/>
  </w:num>
  <w:num w:numId="2" w16cid:durableId="652873396">
    <w:abstractNumId w:val="17"/>
  </w:num>
  <w:num w:numId="3" w16cid:durableId="1927032685">
    <w:abstractNumId w:val="15"/>
  </w:num>
  <w:num w:numId="4" w16cid:durableId="1373189444">
    <w:abstractNumId w:val="10"/>
  </w:num>
  <w:num w:numId="5" w16cid:durableId="1770782898">
    <w:abstractNumId w:val="14"/>
  </w:num>
  <w:num w:numId="6" w16cid:durableId="315695484">
    <w:abstractNumId w:val="9"/>
  </w:num>
  <w:num w:numId="7" w16cid:durableId="1052075531">
    <w:abstractNumId w:val="7"/>
  </w:num>
  <w:num w:numId="8" w16cid:durableId="2077120748">
    <w:abstractNumId w:val="6"/>
  </w:num>
  <w:num w:numId="9" w16cid:durableId="1668752496">
    <w:abstractNumId w:val="5"/>
  </w:num>
  <w:num w:numId="10" w16cid:durableId="1225875808">
    <w:abstractNumId w:val="4"/>
  </w:num>
  <w:num w:numId="11" w16cid:durableId="580067321">
    <w:abstractNumId w:val="8"/>
  </w:num>
  <w:num w:numId="12" w16cid:durableId="1520853590">
    <w:abstractNumId w:val="3"/>
  </w:num>
  <w:num w:numId="13" w16cid:durableId="1861816">
    <w:abstractNumId w:val="2"/>
  </w:num>
  <w:num w:numId="14" w16cid:durableId="410927375">
    <w:abstractNumId w:val="1"/>
  </w:num>
  <w:num w:numId="15" w16cid:durableId="339893638">
    <w:abstractNumId w:val="0"/>
  </w:num>
  <w:num w:numId="16" w16cid:durableId="2061007104">
    <w:abstractNumId w:val="12"/>
  </w:num>
  <w:num w:numId="17" w16cid:durableId="86581561">
    <w:abstractNumId w:val="11"/>
  </w:num>
  <w:num w:numId="18" w16cid:durableId="376322774">
    <w:abstractNumId w:val="16"/>
  </w:num>
  <w:num w:numId="19" w16cid:durableId="19182020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F4"/>
    <w:rsid w:val="003A470A"/>
    <w:rsid w:val="00457802"/>
    <w:rsid w:val="006A5479"/>
    <w:rsid w:val="006E69D3"/>
    <w:rsid w:val="007A7633"/>
    <w:rsid w:val="00956C9E"/>
    <w:rsid w:val="009743F4"/>
    <w:rsid w:val="009B4ABC"/>
    <w:rsid w:val="009C6E2B"/>
    <w:rsid w:val="00AB61BD"/>
    <w:rsid w:val="00E0486A"/>
    <w:rsid w:val="00F372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9C0885"/>
  <w15:docId w15:val="{542631CD-7871-4483-A62E-BBC9BE82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2"/>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character" w:customStyle="1" w:styleId="Heading2Char">
    <w:name w:val="Heading 2 Char"/>
    <w:basedOn w:val="DefaultParagraphFont"/>
    <w:link w:val="Heading2"/>
    <w:uiPriority w:val="9"/>
    <w:rsid w:val="006A5479"/>
    <w:rPr>
      <w:rFonts w:ascii="Arial" w:hAnsi="Arial" w:cs="Arial"/>
      <w:b/>
      <w:bCs/>
      <w:i/>
      <w:iCs/>
      <w:sz w:val="28"/>
      <w:szCs w:val="28"/>
      <w:lang w:eastAsia="ja-JP"/>
    </w:rPr>
  </w:style>
  <w:style w:type="character" w:styleId="UnresolvedMention">
    <w:name w:val="Unresolved Mention"/>
    <w:basedOn w:val="DefaultParagraphFont"/>
    <w:uiPriority w:val="99"/>
    <w:semiHidden/>
    <w:unhideWhenUsed/>
    <w:rsid w:val="006A5479"/>
    <w:rPr>
      <w:color w:val="605E5C"/>
      <w:shd w:val="clear" w:color="auto" w:fill="E1DFDD"/>
    </w:rPr>
  </w:style>
  <w:style w:type="paragraph" w:styleId="ListParagraph">
    <w:name w:val="List Paragraph"/>
    <w:basedOn w:val="Normal"/>
    <w:uiPriority w:val="34"/>
    <w:qFormat/>
    <w:rsid w:val="00956C9E"/>
    <w:pPr>
      <w:spacing w:after="160" w:line="256" w:lineRule="auto"/>
      <w:ind w:left="720"/>
      <w:contextualSpacing/>
    </w:pPr>
    <w:rPr>
      <w:rFonts w:asciiTheme="minorHAnsi" w:eastAsiaTheme="minorEastAsia" w:hAnsiTheme="minorHAnsi" w:cstheme="minorBidi"/>
      <w:kern w:val="2"/>
      <w:sz w:val="22"/>
      <w:szCs w:val="22"/>
      <w14:ligatures w14:val="standardContextual"/>
    </w:rPr>
  </w:style>
  <w:style w:type="paragraph" w:styleId="NoSpacing">
    <w:name w:val="No Spacing"/>
    <w:link w:val="NoSpacingChar"/>
    <w:uiPriority w:val="1"/>
    <w:qFormat/>
    <w:rsid w:val="00956C9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56C9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2586">
      <w:bodyDiv w:val="1"/>
      <w:marLeft w:val="0"/>
      <w:marRight w:val="0"/>
      <w:marTop w:val="0"/>
      <w:marBottom w:val="0"/>
      <w:divBdr>
        <w:top w:val="none" w:sz="0" w:space="0" w:color="auto"/>
        <w:left w:val="none" w:sz="0" w:space="0" w:color="auto"/>
        <w:bottom w:val="none" w:sz="0" w:space="0" w:color="auto"/>
        <w:right w:val="none" w:sz="0" w:space="0" w:color="auto"/>
      </w:divBdr>
    </w:div>
    <w:div w:id="1263219342">
      <w:bodyDiv w:val="1"/>
      <w:marLeft w:val="0"/>
      <w:marRight w:val="0"/>
      <w:marTop w:val="0"/>
      <w:marBottom w:val="0"/>
      <w:divBdr>
        <w:top w:val="none" w:sz="0" w:space="0" w:color="auto"/>
        <w:left w:val="none" w:sz="0" w:space="0" w:color="auto"/>
        <w:bottom w:val="none" w:sz="0" w:space="0" w:color="auto"/>
        <w:right w:val="none" w:sz="0" w:space="0" w:color="auto"/>
      </w:divBdr>
    </w:div>
    <w:div w:id="1319117699">
      <w:bodyDiv w:val="1"/>
      <w:marLeft w:val="0"/>
      <w:marRight w:val="0"/>
      <w:marTop w:val="0"/>
      <w:marBottom w:val="0"/>
      <w:divBdr>
        <w:top w:val="none" w:sz="0" w:space="0" w:color="auto"/>
        <w:left w:val="none" w:sz="0" w:space="0" w:color="auto"/>
        <w:bottom w:val="none" w:sz="0" w:space="0" w:color="auto"/>
        <w:right w:val="none" w:sz="0" w:space="0" w:color="auto"/>
      </w:divBdr>
    </w:div>
    <w:div w:id="1349868063">
      <w:bodyDiv w:val="1"/>
      <w:marLeft w:val="0"/>
      <w:marRight w:val="0"/>
      <w:marTop w:val="0"/>
      <w:marBottom w:val="0"/>
      <w:divBdr>
        <w:top w:val="none" w:sz="0" w:space="0" w:color="auto"/>
        <w:left w:val="none" w:sz="0" w:space="0" w:color="auto"/>
        <w:bottom w:val="none" w:sz="0" w:space="0" w:color="auto"/>
        <w:right w:val="none" w:sz="0" w:space="0" w:color="auto"/>
      </w:divBdr>
    </w:div>
    <w:div w:id="1453595738">
      <w:bodyDiv w:val="1"/>
      <w:marLeft w:val="0"/>
      <w:marRight w:val="0"/>
      <w:marTop w:val="0"/>
      <w:marBottom w:val="0"/>
      <w:divBdr>
        <w:top w:val="none" w:sz="0" w:space="0" w:color="auto"/>
        <w:left w:val="none" w:sz="0" w:space="0" w:color="auto"/>
        <w:bottom w:val="none" w:sz="0" w:space="0" w:color="auto"/>
        <w:right w:val="none" w:sz="0" w:space="0" w:color="auto"/>
      </w:divBdr>
    </w:div>
    <w:div w:id="1641230807">
      <w:bodyDiv w:val="1"/>
      <w:marLeft w:val="0"/>
      <w:marRight w:val="0"/>
      <w:marTop w:val="0"/>
      <w:marBottom w:val="0"/>
      <w:divBdr>
        <w:top w:val="none" w:sz="0" w:space="0" w:color="auto"/>
        <w:left w:val="none" w:sz="0" w:space="0" w:color="auto"/>
        <w:bottom w:val="none" w:sz="0" w:space="0" w:color="auto"/>
        <w:right w:val="none" w:sz="0" w:space="0" w:color="auto"/>
      </w:divBdr>
    </w:div>
    <w:div w:id="1761290854">
      <w:bodyDiv w:val="1"/>
      <w:marLeft w:val="0"/>
      <w:marRight w:val="0"/>
      <w:marTop w:val="0"/>
      <w:marBottom w:val="0"/>
      <w:divBdr>
        <w:top w:val="none" w:sz="0" w:space="0" w:color="auto"/>
        <w:left w:val="none" w:sz="0" w:space="0" w:color="auto"/>
        <w:bottom w:val="none" w:sz="0" w:space="0" w:color="auto"/>
        <w:right w:val="none" w:sz="0" w:space="0" w:color="auto"/>
      </w:divBdr>
    </w:div>
    <w:div w:id="1818910424">
      <w:bodyDiv w:val="1"/>
      <w:marLeft w:val="0"/>
      <w:marRight w:val="0"/>
      <w:marTop w:val="0"/>
      <w:marBottom w:val="0"/>
      <w:divBdr>
        <w:top w:val="none" w:sz="0" w:space="0" w:color="auto"/>
        <w:left w:val="none" w:sz="0" w:space="0" w:color="auto"/>
        <w:bottom w:val="none" w:sz="0" w:space="0" w:color="auto"/>
        <w:right w:val="none" w:sz="0" w:space="0" w:color="auto"/>
      </w:divBdr>
    </w:div>
    <w:div w:id="2003116526">
      <w:bodyDiv w:val="1"/>
      <w:marLeft w:val="0"/>
      <w:marRight w:val="0"/>
      <w:marTop w:val="0"/>
      <w:marBottom w:val="0"/>
      <w:divBdr>
        <w:top w:val="none" w:sz="0" w:space="0" w:color="auto"/>
        <w:left w:val="none" w:sz="0" w:space="0" w:color="auto"/>
        <w:bottom w:val="none" w:sz="0" w:space="0" w:color="auto"/>
        <w:right w:val="none" w:sz="0" w:space="0" w:color="auto"/>
      </w:divBdr>
    </w:div>
    <w:div w:id="2128044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genomics.com/an-overview-of-genome-assembly.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science-sequencing.github.io/Win2018/lectures/lecture7/" TargetMode="External"/><Relationship Id="rId4" Type="http://schemas.openxmlformats.org/officeDocument/2006/relationships/settings" Target="settings.xml"/><Relationship Id="rId9" Type="http://schemas.openxmlformats.org/officeDocument/2006/relationships/hyperlink" Target="https://academic.oup.com/bib/article/19/1/23/23397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61E05-F018-4FCA-90D9-D08CF31C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194</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 Project</dc:title>
  <dc:subject>DE Bruijn Algorithm Implementation</dc:subject>
  <dc:creator>HP</dc:creator>
  <cp:keywords/>
  <dc:description/>
  <cp:lastModifiedBy>ibrahim qaiser</cp:lastModifiedBy>
  <cp:revision>1</cp:revision>
  <dcterms:created xsi:type="dcterms:W3CDTF">2024-04-07T14:39:00Z</dcterms:created>
  <dcterms:modified xsi:type="dcterms:W3CDTF">2024-04-07T17:53:00Z</dcterms:modified>
</cp:coreProperties>
</file>