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E3B5AC" w14:textId="77777777" w:rsidR="008D005B" w:rsidRPr="008D005B" w:rsidRDefault="008D005B" w:rsidP="008D005B">
      <w:pPr>
        <w:rPr>
          <w:rFonts w:ascii="Arial" w:hAnsi="Arial" w:cs="Arial"/>
          <w:b/>
          <w:bCs/>
          <w:sz w:val="32"/>
          <w:szCs w:val="32"/>
        </w:rPr>
      </w:pPr>
      <w:r w:rsidRPr="008D005B">
        <w:rPr>
          <w:rFonts w:ascii="Arial" w:hAnsi="Arial" w:cs="Arial"/>
          <w:b/>
          <w:bCs/>
          <w:sz w:val="32"/>
          <w:szCs w:val="32"/>
        </w:rPr>
        <w:t>GENERAL WASTE SEGREGATION GUIDE</w:t>
      </w:r>
    </w:p>
    <w:p w14:paraId="70BD539C" w14:textId="77777777" w:rsidR="008D005B" w:rsidRPr="008D005B" w:rsidRDefault="008D005B" w:rsidP="008D005B">
      <w:pPr>
        <w:rPr>
          <w:rFonts w:ascii="Arial" w:hAnsi="Arial" w:cs="Arial"/>
          <w:sz w:val="22"/>
          <w:szCs w:val="22"/>
        </w:rPr>
      </w:pPr>
      <w:r w:rsidRPr="008D005B">
        <w:rPr>
          <w:rFonts w:ascii="Arial" w:hAnsi="Arial" w:cs="Arial"/>
          <w:b/>
          <w:bCs/>
          <w:sz w:val="22"/>
          <w:szCs w:val="22"/>
        </w:rPr>
        <w:t>Purpose:</w:t>
      </w:r>
      <w:r w:rsidRPr="008D005B">
        <w:rPr>
          <w:rFonts w:ascii="Arial" w:hAnsi="Arial" w:cs="Arial"/>
          <w:sz w:val="22"/>
          <w:szCs w:val="22"/>
        </w:rPr>
        <w:t xml:space="preserve"> This guide provides clear instructions on how to properly identify and dispose of general waste — materials that cannot be recycled, composted, or classified as hazardous. While general waste is destined for landfill, proper segregation ensures that recyclable, biodegradable, and hazardous materials are not mixed in, reducing overall waste volume and environmental impact.</w:t>
      </w:r>
    </w:p>
    <w:p w14:paraId="2A3D767E" w14:textId="16C17179" w:rsidR="008D005B" w:rsidRPr="008D005B" w:rsidRDefault="008D005B" w:rsidP="008D005B">
      <w:pPr>
        <w:rPr>
          <w:rFonts w:ascii="Arial" w:hAnsi="Arial" w:cs="Arial"/>
          <w:sz w:val="22"/>
          <w:szCs w:val="22"/>
        </w:rPr>
      </w:pPr>
    </w:p>
    <w:p w14:paraId="12F78C21" w14:textId="77777777" w:rsidR="008D005B" w:rsidRPr="008D005B" w:rsidRDefault="008D005B" w:rsidP="008D005B">
      <w:pPr>
        <w:rPr>
          <w:rFonts w:ascii="Arial" w:hAnsi="Arial" w:cs="Arial"/>
          <w:b/>
          <w:bCs/>
          <w:sz w:val="22"/>
          <w:szCs w:val="22"/>
        </w:rPr>
      </w:pPr>
      <w:r w:rsidRPr="008D005B">
        <w:rPr>
          <w:rFonts w:ascii="Segoe UI Emoji" w:hAnsi="Segoe UI Emoji" w:cs="Segoe UI Emoji"/>
          <w:b/>
          <w:bCs/>
          <w:sz w:val="22"/>
          <w:szCs w:val="22"/>
        </w:rPr>
        <w:t>⚠️</w:t>
      </w:r>
      <w:r w:rsidRPr="008D005B">
        <w:rPr>
          <w:rFonts w:ascii="Arial" w:hAnsi="Arial" w:cs="Arial"/>
          <w:b/>
          <w:bCs/>
          <w:sz w:val="22"/>
          <w:szCs w:val="22"/>
        </w:rPr>
        <w:t xml:space="preserve"> IMPORTANT NOTICE</w:t>
      </w:r>
    </w:p>
    <w:p w14:paraId="3DC784FC" w14:textId="77777777" w:rsidR="008D005B" w:rsidRPr="008D005B" w:rsidRDefault="008D005B" w:rsidP="008D005B">
      <w:pPr>
        <w:rPr>
          <w:rFonts w:ascii="Arial" w:hAnsi="Arial" w:cs="Arial"/>
          <w:sz w:val="22"/>
          <w:szCs w:val="22"/>
        </w:rPr>
      </w:pPr>
      <w:r w:rsidRPr="008D005B">
        <w:rPr>
          <w:rFonts w:ascii="Arial" w:hAnsi="Arial" w:cs="Arial"/>
          <w:sz w:val="22"/>
          <w:szCs w:val="22"/>
        </w:rPr>
        <w:t>General waste should always be your last resort. Before placing any item in the general waste bin, ask yourself: Can this be recycled? Can this be composted? Does this require special hazardous disposal? Only if the answer to all three questions is no should the item go into the general waste bin. Reducing what goes into general waste is one of the most effective ways to help the environment.</w:t>
      </w:r>
    </w:p>
    <w:p w14:paraId="2A459DD3" w14:textId="162AEE6D" w:rsidR="008D005B" w:rsidRPr="008D005B" w:rsidRDefault="008D005B" w:rsidP="008D005B">
      <w:pPr>
        <w:rPr>
          <w:rFonts w:ascii="Arial" w:hAnsi="Arial" w:cs="Arial"/>
          <w:sz w:val="22"/>
          <w:szCs w:val="22"/>
        </w:rPr>
      </w:pPr>
    </w:p>
    <w:p w14:paraId="4BC47F2B" w14:textId="77777777" w:rsidR="008D005B" w:rsidRPr="008D005B" w:rsidRDefault="008D005B" w:rsidP="008D005B">
      <w:pPr>
        <w:rPr>
          <w:rFonts w:ascii="Arial" w:hAnsi="Arial" w:cs="Arial"/>
          <w:b/>
          <w:bCs/>
          <w:sz w:val="22"/>
          <w:szCs w:val="22"/>
        </w:rPr>
      </w:pPr>
      <w:r w:rsidRPr="008D005B">
        <w:rPr>
          <w:rFonts w:ascii="Arial" w:hAnsi="Arial" w:cs="Arial"/>
          <w:b/>
          <w:bCs/>
          <w:sz w:val="22"/>
          <w:szCs w:val="22"/>
        </w:rPr>
        <w:t>1. CONTAMINATED FOOD WRAPPERS AND PACKAGING</w:t>
      </w:r>
    </w:p>
    <w:p w14:paraId="4C4F7474" w14:textId="77777777" w:rsidR="008D005B" w:rsidRPr="008D005B" w:rsidRDefault="008D005B" w:rsidP="008D005B">
      <w:pPr>
        <w:rPr>
          <w:rFonts w:ascii="Arial" w:hAnsi="Arial" w:cs="Arial"/>
          <w:sz w:val="22"/>
          <w:szCs w:val="22"/>
        </w:rPr>
      </w:pPr>
      <w:r w:rsidRPr="008D005B">
        <w:rPr>
          <w:rFonts w:ascii="Arial" w:hAnsi="Arial" w:cs="Arial"/>
          <w:b/>
          <w:bCs/>
          <w:sz w:val="22"/>
          <w:szCs w:val="22"/>
        </w:rPr>
        <w:t>Color Code:</w:t>
      </w:r>
      <w:r w:rsidRPr="008D005B">
        <w:rPr>
          <w:rFonts w:ascii="Arial" w:hAnsi="Arial" w:cs="Arial"/>
          <w:sz w:val="22"/>
          <w:szCs w:val="22"/>
        </w:rPr>
        <w:t xml:space="preserve"> Black or gray bin</w:t>
      </w:r>
    </w:p>
    <w:p w14:paraId="1F336C32" w14:textId="77777777" w:rsidR="008D005B" w:rsidRPr="008D005B" w:rsidRDefault="008D005B" w:rsidP="008D005B">
      <w:pPr>
        <w:rPr>
          <w:rFonts w:ascii="Arial" w:hAnsi="Arial" w:cs="Arial"/>
          <w:sz w:val="22"/>
          <w:szCs w:val="22"/>
        </w:rPr>
      </w:pPr>
      <w:r w:rsidRPr="008D005B">
        <w:rPr>
          <w:rFonts w:ascii="Arial" w:hAnsi="Arial" w:cs="Arial"/>
          <w:b/>
          <w:bCs/>
          <w:sz w:val="22"/>
          <w:szCs w:val="22"/>
        </w:rPr>
        <w:t>Accepted items:</w:t>
      </w:r>
      <w:r w:rsidRPr="008D005B">
        <w:rPr>
          <w:rFonts w:ascii="Arial" w:hAnsi="Arial" w:cs="Arial"/>
          <w:sz w:val="22"/>
          <w:szCs w:val="22"/>
        </w:rPr>
        <w:t xml:space="preserve"> Greasy pizza boxes that cannot be separated into clean and soiled portions, food-soiled aluminum foil, plastic food wrapping with heavy food residue that cannot be rinsed clean, used paper napkins and tissues soiled with food, greasy paper bags, chip and snack bags, candy wrappers, wax paper used for food wrapping, and multilayer food packaging such as juice pouches and snack sachets.</w:t>
      </w:r>
    </w:p>
    <w:p w14:paraId="12CA7CC7" w14:textId="77777777" w:rsidR="008D005B" w:rsidRPr="008D005B" w:rsidRDefault="008D005B" w:rsidP="008D005B">
      <w:pPr>
        <w:rPr>
          <w:rFonts w:ascii="Arial" w:hAnsi="Arial" w:cs="Arial"/>
          <w:sz w:val="22"/>
          <w:szCs w:val="22"/>
        </w:rPr>
      </w:pPr>
      <w:r w:rsidRPr="008D005B">
        <w:rPr>
          <w:rFonts w:ascii="Arial" w:hAnsi="Arial" w:cs="Arial"/>
          <w:b/>
          <w:bCs/>
          <w:sz w:val="22"/>
          <w:szCs w:val="22"/>
        </w:rPr>
        <w:t>Why these cannot be recycled:</w:t>
      </w:r>
      <w:r w:rsidRPr="008D005B">
        <w:rPr>
          <w:rFonts w:ascii="Arial" w:hAnsi="Arial" w:cs="Arial"/>
          <w:sz w:val="22"/>
          <w:szCs w:val="22"/>
        </w:rPr>
        <w:t xml:space="preserve"> Food contamination is the primary reason these items cannot enter the recycling stream. Grease and food residue break down paper fibers and contaminate entire batches of recyclable material at processing facilities. Multilayer packaging — such as juice pouches and snack wrappers — is made from several bonded materials including plastic, aluminum, and paper that cannot be separated and therefore cannot be recycled through standard processes.</w:t>
      </w:r>
    </w:p>
    <w:p w14:paraId="7D21A41F" w14:textId="77777777" w:rsidR="008D005B" w:rsidRPr="008D005B" w:rsidRDefault="008D005B" w:rsidP="008D005B">
      <w:pPr>
        <w:rPr>
          <w:rFonts w:ascii="Arial" w:hAnsi="Arial" w:cs="Arial"/>
          <w:sz w:val="22"/>
          <w:szCs w:val="22"/>
        </w:rPr>
      </w:pPr>
      <w:r w:rsidRPr="008D005B">
        <w:rPr>
          <w:rFonts w:ascii="Arial" w:hAnsi="Arial" w:cs="Arial"/>
          <w:b/>
          <w:bCs/>
          <w:sz w:val="22"/>
          <w:szCs w:val="22"/>
        </w:rPr>
        <w:t>Not to be confused with:</w:t>
      </w:r>
      <w:r w:rsidRPr="008D005B">
        <w:rPr>
          <w:rFonts w:ascii="Arial" w:hAnsi="Arial" w:cs="Arial"/>
          <w:sz w:val="22"/>
          <w:szCs w:val="22"/>
        </w:rPr>
        <w:t xml:space="preserve"> Clean aluminum foil, which can be recycled. Clean plastic containers, which can be rinsed and recycled. Cardboard boxes with only minor grease stains on a small area — the clean portion can be torn off and recycled separately.</w:t>
      </w:r>
    </w:p>
    <w:p w14:paraId="0EA2448F" w14:textId="77777777" w:rsidR="008D005B" w:rsidRPr="008D005B" w:rsidRDefault="008D005B" w:rsidP="008D005B">
      <w:pPr>
        <w:rPr>
          <w:rFonts w:ascii="Arial" w:hAnsi="Arial" w:cs="Arial"/>
          <w:sz w:val="22"/>
          <w:szCs w:val="22"/>
        </w:rPr>
      </w:pPr>
      <w:r w:rsidRPr="008D005B">
        <w:rPr>
          <w:rFonts w:ascii="Arial" w:hAnsi="Arial" w:cs="Arial"/>
          <w:b/>
          <w:bCs/>
          <w:sz w:val="22"/>
          <w:szCs w:val="22"/>
        </w:rPr>
        <w:t>How to prepare:</w:t>
      </w:r>
      <w:r w:rsidRPr="008D005B">
        <w:rPr>
          <w:rFonts w:ascii="Arial" w:hAnsi="Arial" w:cs="Arial"/>
          <w:sz w:val="22"/>
          <w:szCs w:val="22"/>
        </w:rPr>
        <w:t xml:space="preserve"> Wrap soiled food packaging tightly to contain odors and prevent attracting pests. Do not leave food residue exposed inside the bin. If possible, scrape off excess food from wrappers and packaging before disposing — this reduces odor and keeps your bin cleaner. Tie general waste bags securely before placing them in the bin.</w:t>
      </w:r>
    </w:p>
    <w:p w14:paraId="022CC8D7" w14:textId="77777777" w:rsidR="008D005B" w:rsidRPr="008D005B" w:rsidRDefault="008D005B" w:rsidP="008D005B">
      <w:pPr>
        <w:rPr>
          <w:rFonts w:ascii="Arial" w:hAnsi="Arial" w:cs="Arial"/>
          <w:sz w:val="22"/>
          <w:szCs w:val="22"/>
        </w:rPr>
      </w:pPr>
      <w:r w:rsidRPr="008D005B">
        <w:rPr>
          <w:rFonts w:ascii="Arial" w:hAnsi="Arial" w:cs="Arial"/>
          <w:b/>
          <w:bCs/>
          <w:sz w:val="22"/>
          <w:szCs w:val="22"/>
        </w:rPr>
        <w:t>Why it matters:</w:t>
      </w:r>
      <w:r w:rsidRPr="008D005B">
        <w:rPr>
          <w:rFonts w:ascii="Arial" w:hAnsi="Arial" w:cs="Arial"/>
          <w:sz w:val="22"/>
          <w:szCs w:val="22"/>
        </w:rPr>
        <w:t xml:space="preserve"> Contaminated packaging placed in recycling bins is one of the leading causes of recycling contamination globally. Even a small amount of grease or food residue can render an entire batch of otherwise recyclable material unusable, sending it to landfill anyway. Placing </w:t>
      </w:r>
      <w:r w:rsidRPr="008D005B">
        <w:rPr>
          <w:rFonts w:ascii="Arial" w:hAnsi="Arial" w:cs="Arial"/>
          <w:sz w:val="22"/>
          <w:szCs w:val="22"/>
        </w:rPr>
        <w:lastRenderedPageBreak/>
        <w:t>contaminated items directly into general waste — rather than wishful recycling — is always the more responsible choice.</w:t>
      </w:r>
    </w:p>
    <w:p w14:paraId="0B219E00" w14:textId="0809794F" w:rsidR="008D005B" w:rsidRPr="008D005B" w:rsidRDefault="008D005B" w:rsidP="008D005B">
      <w:pPr>
        <w:rPr>
          <w:rFonts w:ascii="Arial" w:hAnsi="Arial" w:cs="Arial"/>
          <w:sz w:val="22"/>
          <w:szCs w:val="22"/>
        </w:rPr>
      </w:pPr>
    </w:p>
    <w:p w14:paraId="23B71AD4" w14:textId="77777777" w:rsidR="008D005B" w:rsidRPr="008D005B" w:rsidRDefault="008D005B" w:rsidP="008D005B">
      <w:pPr>
        <w:rPr>
          <w:rFonts w:ascii="Arial" w:hAnsi="Arial" w:cs="Arial"/>
          <w:b/>
          <w:bCs/>
          <w:sz w:val="22"/>
          <w:szCs w:val="22"/>
        </w:rPr>
      </w:pPr>
      <w:r w:rsidRPr="008D005B">
        <w:rPr>
          <w:rFonts w:ascii="Arial" w:hAnsi="Arial" w:cs="Arial"/>
          <w:b/>
          <w:bCs/>
          <w:sz w:val="22"/>
          <w:szCs w:val="22"/>
        </w:rPr>
        <w:t>2. NON-RECYCLABLE PLASTICS</w:t>
      </w:r>
    </w:p>
    <w:p w14:paraId="428D03A8" w14:textId="77777777" w:rsidR="008D005B" w:rsidRPr="008D005B" w:rsidRDefault="008D005B" w:rsidP="008D005B">
      <w:pPr>
        <w:rPr>
          <w:rFonts w:ascii="Arial" w:hAnsi="Arial" w:cs="Arial"/>
          <w:sz w:val="22"/>
          <w:szCs w:val="22"/>
        </w:rPr>
      </w:pPr>
      <w:r w:rsidRPr="008D005B">
        <w:rPr>
          <w:rFonts w:ascii="Arial" w:hAnsi="Arial" w:cs="Arial"/>
          <w:b/>
          <w:bCs/>
          <w:sz w:val="22"/>
          <w:szCs w:val="22"/>
        </w:rPr>
        <w:t>Color Code:</w:t>
      </w:r>
      <w:r w:rsidRPr="008D005B">
        <w:rPr>
          <w:rFonts w:ascii="Arial" w:hAnsi="Arial" w:cs="Arial"/>
          <w:sz w:val="22"/>
          <w:szCs w:val="22"/>
        </w:rPr>
        <w:t xml:space="preserve"> Black or gray bin</w:t>
      </w:r>
    </w:p>
    <w:p w14:paraId="36D22E05" w14:textId="77777777" w:rsidR="008D005B" w:rsidRPr="008D005B" w:rsidRDefault="008D005B" w:rsidP="008D005B">
      <w:pPr>
        <w:rPr>
          <w:rFonts w:ascii="Arial" w:hAnsi="Arial" w:cs="Arial"/>
          <w:sz w:val="22"/>
          <w:szCs w:val="22"/>
        </w:rPr>
      </w:pPr>
      <w:r w:rsidRPr="008D005B">
        <w:rPr>
          <w:rFonts w:ascii="Arial" w:hAnsi="Arial" w:cs="Arial"/>
          <w:b/>
          <w:bCs/>
          <w:sz w:val="22"/>
          <w:szCs w:val="22"/>
        </w:rPr>
        <w:t>Accepted items:</w:t>
      </w:r>
      <w:r w:rsidRPr="008D005B">
        <w:rPr>
          <w:rFonts w:ascii="Arial" w:hAnsi="Arial" w:cs="Arial"/>
          <w:sz w:val="22"/>
          <w:szCs w:val="22"/>
        </w:rPr>
        <w:t xml:space="preserve"> Plastic bags and cling film, Styrofoam and foam packaging, plastic cutlery and single-use straws, plastic straws, coffee cup lids, plastic drinking cups, broken plastic toys and household items, plastic-coated wire and cables, multilayer plastic packaging, plastic bubble wrap, and plastic bottle caps that are too small to be processed.</w:t>
      </w:r>
    </w:p>
    <w:p w14:paraId="383C39DA" w14:textId="77777777" w:rsidR="008D005B" w:rsidRPr="008D005B" w:rsidRDefault="008D005B" w:rsidP="008D005B">
      <w:pPr>
        <w:rPr>
          <w:rFonts w:ascii="Arial" w:hAnsi="Arial" w:cs="Arial"/>
          <w:sz w:val="22"/>
          <w:szCs w:val="22"/>
        </w:rPr>
      </w:pPr>
      <w:r w:rsidRPr="008D005B">
        <w:rPr>
          <w:rFonts w:ascii="Arial" w:hAnsi="Arial" w:cs="Arial"/>
          <w:b/>
          <w:bCs/>
          <w:sz w:val="22"/>
          <w:szCs w:val="22"/>
        </w:rPr>
        <w:t>Why these cannot be recycled:</w:t>
      </w:r>
      <w:r w:rsidRPr="008D005B">
        <w:rPr>
          <w:rFonts w:ascii="Arial" w:hAnsi="Arial" w:cs="Arial"/>
          <w:sz w:val="22"/>
          <w:szCs w:val="22"/>
        </w:rPr>
        <w:t xml:space="preserve"> These plastics are either made from resin codes not accepted by standard recycling facilities (such as #6 polystyrene and #7 mixed plastics), are too small or lightweight to be sorted by machinery, or are made from multiple bonded materials that cannot be separated. Plastic bags in particular cause significant problems at recycling facilities — they wrap around sorting machinery, causing equipment breakdowns and facility shutdowns.</w:t>
      </w:r>
    </w:p>
    <w:p w14:paraId="79843755" w14:textId="77777777" w:rsidR="008D005B" w:rsidRPr="008D005B" w:rsidRDefault="008D005B" w:rsidP="008D005B">
      <w:pPr>
        <w:rPr>
          <w:rFonts w:ascii="Arial" w:hAnsi="Arial" w:cs="Arial"/>
          <w:sz w:val="22"/>
          <w:szCs w:val="22"/>
        </w:rPr>
      </w:pPr>
      <w:r w:rsidRPr="008D005B">
        <w:rPr>
          <w:rFonts w:ascii="Arial" w:hAnsi="Arial" w:cs="Arial"/>
          <w:b/>
          <w:bCs/>
          <w:sz w:val="22"/>
          <w:szCs w:val="22"/>
        </w:rPr>
        <w:t>Not to be confused with:</w:t>
      </w:r>
      <w:r w:rsidRPr="008D005B">
        <w:rPr>
          <w:rFonts w:ascii="Arial" w:hAnsi="Arial" w:cs="Arial"/>
          <w:sz w:val="22"/>
          <w:szCs w:val="22"/>
        </w:rPr>
        <w:t xml:space="preserve"> Plastic bottles and rigid plastic containers coded #1 and #2, which are widely accepted in recycling bins. Plastic bags can sometimes be returned to supermarket collection points for specialist recycling rather than placed in general waste.</w:t>
      </w:r>
    </w:p>
    <w:p w14:paraId="604BC198" w14:textId="77777777" w:rsidR="008D005B" w:rsidRPr="008D005B" w:rsidRDefault="008D005B" w:rsidP="008D005B">
      <w:pPr>
        <w:rPr>
          <w:rFonts w:ascii="Arial" w:hAnsi="Arial" w:cs="Arial"/>
          <w:sz w:val="22"/>
          <w:szCs w:val="22"/>
        </w:rPr>
      </w:pPr>
      <w:r w:rsidRPr="008D005B">
        <w:rPr>
          <w:rFonts w:ascii="Arial" w:hAnsi="Arial" w:cs="Arial"/>
          <w:b/>
          <w:bCs/>
          <w:sz w:val="22"/>
          <w:szCs w:val="22"/>
        </w:rPr>
        <w:t>How to prepare:</w:t>
      </w:r>
      <w:r w:rsidRPr="008D005B">
        <w:rPr>
          <w:rFonts w:ascii="Arial" w:hAnsi="Arial" w:cs="Arial"/>
          <w:sz w:val="22"/>
          <w:szCs w:val="22"/>
        </w:rPr>
        <w:t xml:space="preserve"> Collect small non-recyclable plastic items together in one bag before placing them in the general waste bin. This prevents small plastics from scattering and potentially entering waterways as litter. Never burn plastic waste — burning plastic releases toxic dioxins and furans into the air, which are linked to cancer and severe respiratory illness.</w:t>
      </w:r>
    </w:p>
    <w:p w14:paraId="554EDF06" w14:textId="77777777" w:rsidR="008D005B" w:rsidRPr="008D005B" w:rsidRDefault="008D005B" w:rsidP="008D005B">
      <w:pPr>
        <w:rPr>
          <w:rFonts w:ascii="Arial" w:hAnsi="Arial" w:cs="Arial"/>
          <w:sz w:val="22"/>
          <w:szCs w:val="22"/>
        </w:rPr>
      </w:pPr>
      <w:r w:rsidRPr="008D005B">
        <w:rPr>
          <w:rFonts w:ascii="Arial" w:hAnsi="Arial" w:cs="Arial"/>
          <w:b/>
          <w:bCs/>
          <w:sz w:val="22"/>
          <w:szCs w:val="22"/>
        </w:rPr>
        <w:t>Why it matters:</w:t>
      </w:r>
      <w:r w:rsidRPr="008D005B">
        <w:rPr>
          <w:rFonts w:ascii="Arial" w:hAnsi="Arial" w:cs="Arial"/>
          <w:sz w:val="22"/>
          <w:szCs w:val="22"/>
        </w:rPr>
        <w:t xml:space="preserve"> Non-recyclable plastics represent a significant waste management challenge. While they must currently go to landfill, reducing their use in the first place — by choosing reusable bags, refusing single-use cutlery, and selecting products with recyclable packaging — is the most effective long-term solution.</w:t>
      </w:r>
    </w:p>
    <w:p w14:paraId="4DCEDE38" w14:textId="2B198036" w:rsidR="008D005B" w:rsidRPr="008D005B" w:rsidRDefault="008D005B" w:rsidP="008D005B">
      <w:pPr>
        <w:rPr>
          <w:rFonts w:ascii="Arial" w:hAnsi="Arial" w:cs="Arial"/>
          <w:sz w:val="22"/>
          <w:szCs w:val="22"/>
        </w:rPr>
      </w:pPr>
    </w:p>
    <w:p w14:paraId="142FD98C" w14:textId="77777777" w:rsidR="008D005B" w:rsidRPr="008D005B" w:rsidRDefault="008D005B" w:rsidP="008D005B">
      <w:pPr>
        <w:rPr>
          <w:rFonts w:ascii="Arial" w:hAnsi="Arial" w:cs="Arial"/>
          <w:b/>
          <w:bCs/>
          <w:sz w:val="22"/>
          <w:szCs w:val="22"/>
        </w:rPr>
      </w:pPr>
      <w:r w:rsidRPr="008D005B">
        <w:rPr>
          <w:rFonts w:ascii="Arial" w:hAnsi="Arial" w:cs="Arial"/>
          <w:b/>
          <w:bCs/>
          <w:sz w:val="22"/>
          <w:szCs w:val="22"/>
        </w:rPr>
        <w:t>3. NON-RECYCLABLE ORGANICS</w:t>
      </w:r>
    </w:p>
    <w:p w14:paraId="0AB9831D" w14:textId="77777777" w:rsidR="008D005B" w:rsidRPr="008D005B" w:rsidRDefault="008D005B" w:rsidP="008D005B">
      <w:pPr>
        <w:rPr>
          <w:rFonts w:ascii="Arial" w:hAnsi="Arial" w:cs="Arial"/>
          <w:sz w:val="22"/>
          <w:szCs w:val="22"/>
        </w:rPr>
      </w:pPr>
      <w:r w:rsidRPr="008D005B">
        <w:rPr>
          <w:rFonts w:ascii="Arial" w:hAnsi="Arial" w:cs="Arial"/>
          <w:b/>
          <w:bCs/>
          <w:sz w:val="22"/>
          <w:szCs w:val="22"/>
        </w:rPr>
        <w:t>Color Code:</w:t>
      </w:r>
      <w:r w:rsidRPr="008D005B">
        <w:rPr>
          <w:rFonts w:ascii="Arial" w:hAnsi="Arial" w:cs="Arial"/>
          <w:sz w:val="22"/>
          <w:szCs w:val="22"/>
        </w:rPr>
        <w:t xml:space="preserve"> Black or gray bin</w:t>
      </w:r>
    </w:p>
    <w:p w14:paraId="09E7AC4E" w14:textId="77777777" w:rsidR="008D005B" w:rsidRPr="008D005B" w:rsidRDefault="008D005B" w:rsidP="008D005B">
      <w:pPr>
        <w:rPr>
          <w:rFonts w:ascii="Arial" w:hAnsi="Arial" w:cs="Arial"/>
          <w:sz w:val="22"/>
          <w:szCs w:val="22"/>
        </w:rPr>
      </w:pPr>
      <w:r w:rsidRPr="008D005B">
        <w:rPr>
          <w:rFonts w:ascii="Arial" w:hAnsi="Arial" w:cs="Arial"/>
          <w:b/>
          <w:bCs/>
          <w:sz w:val="22"/>
          <w:szCs w:val="22"/>
        </w:rPr>
        <w:t>Accepted items:</w:t>
      </w:r>
      <w:r w:rsidRPr="008D005B">
        <w:rPr>
          <w:rFonts w:ascii="Arial" w:hAnsi="Arial" w:cs="Arial"/>
          <w:sz w:val="22"/>
          <w:szCs w:val="22"/>
        </w:rPr>
        <w:t xml:space="preserve"> Meat and fish bones in large quantities (if not accepted by your local composting facility), fats, oils, and grease in large amounts, pet waste and cat litter, disposable diapers and sanitary products, heavily soiled or contaminated organic material, animal carcasses (small household pets — check local regulations), and treated or preserved organic materials such as leather.</w:t>
      </w:r>
    </w:p>
    <w:p w14:paraId="17C9EBBA" w14:textId="77777777" w:rsidR="008D005B" w:rsidRPr="008D005B" w:rsidRDefault="008D005B" w:rsidP="008D005B">
      <w:pPr>
        <w:rPr>
          <w:rFonts w:ascii="Arial" w:hAnsi="Arial" w:cs="Arial"/>
          <w:sz w:val="22"/>
          <w:szCs w:val="22"/>
        </w:rPr>
      </w:pPr>
      <w:r w:rsidRPr="008D005B">
        <w:rPr>
          <w:rFonts w:ascii="Arial" w:hAnsi="Arial" w:cs="Arial"/>
          <w:b/>
          <w:bCs/>
          <w:sz w:val="22"/>
          <w:szCs w:val="22"/>
        </w:rPr>
        <w:t>Why these cannot be composted:</w:t>
      </w:r>
      <w:r w:rsidRPr="008D005B">
        <w:rPr>
          <w:rFonts w:ascii="Arial" w:hAnsi="Arial" w:cs="Arial"/>
          <w:sz w:val="22"/>
          <w:szCs w:val="22"/>
        </w:rPr>
        <w:t xml:space="preserve"> Large meat bones take an extremely long time to break down and can attract vermin to compost piles. Pet waste contains pathogens and parasites — such as toxoplasma, salmonella, and E. coli — that can survive the composting process and contaminate the resulting compost, making it unsafe for use on food-growing soil. Disposable </w:t>
      </w:r>
      <w:r w:rsidRPr="008D005B">
        <w:rPr>
          <w:rFonts w:ascii="Arial" w:hAnsi="Arial" w:cs="Arial"/>
          <w:sz w:val="22"/>
          <w:szCs w:val="22"/>
        </w:rPr>
        <w:lastRenderedPageBreak/>
        <w:t>diapers and sanitary products, while partially organic in their absorbent materials, are bonded with plastics and superabsorbent polymers that do not biodegrade and contaminate compost batches. Fats and cooking grease in large amounts create anaerobic conditions in compost that produce foul odors and attract pests.</w:t>
      </w:r>
    </w:p>
    <w:p w14:paraId="38650BAC" w14:textId="77777777" w:rsidR="008D005B" w:rsidRPr="008D005B" w:rsidRDefault="008D005B" w:rsidP="008D005B">
      <w:pPr>
        <w:rPr>
          <w:rFonts w:ascii="Arial" w:hAnsi="Arial" w:cs="Arial"/>
          <w:sz w:val="22"/>
          <w:szCs w:val="22"/>
        </w:rPr>
      </w:pPr>
      <w:r w:rsidRPr="008D005B">
        <w:rPr>
          <w:rFonts w:ascii="Arial" w:hAnsi="Arial" w:cs="Arial"/>
          <w:b/>
          <w:bCs/>
          <w:sz w:val="22"/>
          <w:szCs w:val="22"/>
        </w:rPr>
        <w:t>Not to be confused with:</w:t>
      </w:r>
      <w:r w:rsidRPr="008D005B">
        <w:rPr>
          <w:rFonts w:ascii="Arial" w:hAnsi="Arial" w:cs="Arial"/>
          <w:sz w:val="22"/>
          <w:szCs w:val="22"/>
        </w:rPr>
        <w:t xml:space="preserve"> Small amounts of cooked food, including small fish bones, which some composting facilities do accept. Always check with your local composting or green waste program for their specific guidelines.</w:t>
      </w:r>
    </w:p>
    <w:p w14:paraId="177D9BCE" w14:textId="77777777" w:rsidR="008D005B" w:rsidRPr="008D005B" w:rsidRDefault="008D005B" w:rsidP="008D005B">
      <w:pPr>
        <w:rPr>
          <w:rFonts w:ascii="Arial" w:hAnsi="Arial" w:cs="Arial"/>
          <w:sz w:val="22"/>
          <w:szCs w:val="22"/>
        </w:rPr>
      </w:pPr>
      <w:r w:rsidRPr="008D005B">
        <w:rPr>
          <w:rFonts w:ascii="Arial" w:hAnsi="Arial" w:cs="Arial"/>
          <w:b/>
          <w:bCs/>
          <w:sz w:val="22"/>
          <w:szCs w:val="22"/>
        </w:rPr>
        <w:t>How to prepare:</w:t>
      </w:r>
      <w:r w:rsidRPr="008D005B">
        <w:rPr>
          <w:rFonts w:ascii="Arial" w:hAnsi="Arial" w:cs="Arial"/>
          <w:sz w:val="22"/>
          <w:szCs w:val="22"/>
        </w:rPr>
        <w:t xml:space="preserve"> Double-bag pet waste and soiled diapers before placing them in the general waste bin to contain pathogens, odors, and leaks. Allow cooking grease and fat to cool and solidify before sealing it in a container and placing it in general waste — never pour liquid grease or fat into any bin, as it solidifies and causes blockages. Keep these items separate from dry general waste to manage odors effectively.</w:t>
      </w:r>
    </w:p>
    <w:p w14:paraId="48CEEAE7" w14:textId="77777777" w:rsidR="008D005B" w:rsidRPr="008D005B" w:rsidRDefault="008D005B" w:rsidP="008D005B">
      <w:pPr>
        <w:rPr>
          <w:rFonts w:ascii="Arial" w:hAnsi="Arial" w:cs="Arial"/>
          <w:sz w:val="22"/>
          <w:szCs w:val="22"/>
        </w:rPr>
      </w:pPr>
      <w:r w:rsidRPr="008D005B">
        <w:rPr>
          <w:rFonts w:ascii="Arial" w:hAnsi="Arial" w:cs="Arial"/>
          <w:b/>
          <w:bCs/>
          <w:sz w:val="22"/>
          <w:szCs w:val="22"/>
        </w:rPr>
        <w:t>Why it matters:</w:t>
      </w:r>
      <w:r w:rsidRPr="008D005B">
        <w:rPr>
          <w:rFonts w:ascii="Arial" w:hAnsi="Arial" w:cs="Arial"/>
          <w:sz w:val="22"/>
          <w:szCs w:val="22"/>
        </w:rPr>
        <w:t xml:space="preserve"> Non-recyclable organics are a significant source of odor, pest attraction, and methane production in landfills. While they cannot be composted safely at home, some municipalities operate high-temperature industrial composting or anaerobic digestion facilities that can process these materials safely. Check with your local waste authority to find out if such services are available in your area.</w:t>
      </w:r>
    </w:p>
    <w:p w14:paraId="45167B2E" w14:textId="6E7F7788" w:rsidR="008D005B" w:rsidRPr="008D005B" w:rsidRDefault="008D005B" w:rsidP="008D005B">
      <w:pPr>
        <w:rPr>
          <w:rFonts w:ascii="Arial" w:hAnsi="Arial" w:cs="Arial"/>
          <w:sz w:val="22"/>
          <w:szCs w:val="22"/>
        </w:rPr>
      </w:pPr>
    </w:p>
    <w:p w14:paraId="0A8076B2" w14:textId="77777777" w:rsidR="008D005B" w:rsidRPr="008D005B" w:rsidRDefault="008D005B" w:rsidP="008D005B">
      <w:pPr>
        <w:rPr>
          <w:rFonts w:ascii="Arial" w:hAnsi="Arial" w:cs="Arial"/>
          <w:b/>
          <w:bCs/>
          <w:sz w:val="22"/>
          <w:szCs w:val="22"/>
        </w:rPr>
      </w:pPr>
      <w:r w:rsidRPr="008D005B">
        <w:rPr>
          <w:rFonts w:ascii="Arial" w:hAnsi="Arial" w:cs="Arial"/>
          <w:b/>
          <w:bCs/>
          <w:sz w:val="22"/>
          <w:szCs w:val="22"/>
        </w:rPr>
        <w:t>4. PERSONAL HYGIENE AND SANITARY PRODUCTS</w:t>
      </w:r>
    </w:p>
    <w:p w14:paraId="7D563C1D" w14:textId="77777777" w:rsidR="008D005B" w:rsidRPr="008D005B" w:rsidRDefault="008D005B" w:rsidP="008D005B">
      <w:pPr>
        <w:rPr>
          <w:rFonts w:ascii="Arial" w:hAnsi="Arial" w:cs="Arial"/>
          <w:sz w:val="22"/>
          <w:szCs w:val="22"/>
        </w:rPr>
      </w:pPr>
      <w:r w:rsidRPr="008D005B">
        <w:rPr>
          <w:rFonts w:ascii="Arial" w:hAnsi="Arial" w:cs="Arial"/>
          <w:b/>
          <w:bCs/>
          <w:sz w:val="22"/>
          <w:szCs w:val="22"/>
        </w:rPr>
        <w:t>Color Code:</w:t>
      </w:r>
      <w:r w:rsidRPr="008D005B">
        <w:rPr>
          <w:rFonts w:ascii="Arial" w:hAnsi="Arial" w:cs="Arial"/>
          <w:sz w:val="22"/>
          <w:szCs w:val="22"/>
        </w:rPr>
        <w:t xml:space="preserve"> Black or gray bin</w:t>
      </w:r>
    </w:p>
    <w:p w14:paraId="704D203D" w14:textId="77777777" w:rsidR="008D005B" w:rsidRPr="008D005B" w:rsidRDefault="008D005B" w:rsidP="008D005B">
      <w:pPr>
        <w:rPr>
          <w:rFonts w:ascii="Arial" w:hAnsi="Arial" w:cs="Arial"/>
          <w:sz w:val="22"/>
          <w:szCs w:val="22"/>
        </w:rPr>
      </w:pPr>
      <w:r w:rsidRPr="008D005B">
        <w:rPr>
          <w:rFonts w:ascii="Arial" w:hAnsi="Arial" w:cs="Arial"/>
          <w:b/>
          <w:bCs/>
          <w:sz w:val="22"/>
          <w:szCs w:val="22"/>
        </w:rPr>
        <w:t>Accepted items:</w:t>
      </w:r>
      <w:r w:rsidRPr="008D005B">
        <w:rPr>
          <w:rFonts w:ascii="Arial" w:hAnsi="Arial" w:cs="Arial"/>
          <w:sz w:val="22"/>
          <w:szCs w:val="22"/>
        </w:rPr>
        <w:t xml:space="preserve"> Disposable diapers and nappies, sanitary pads and tampons, panty liners, incontinence pads, cotton swabs and cotton balls (used), bandages and medical dressings (non-sharps), face masks (non-industrial), disposable gloves (non-hazardous), wet wipes and baby wipes, dental floss, and razors (without detachable blades).</w:t>
      </w:r>
    </w:p>
    <w:p w14:paraId="59DAC02A" w14:textId="77777777" w:rsidR="008D005B" w:rsidRPr="008D005B" w:rsidRDefault="008D005B" w:rsidP="008D005B">
      <w:pPr>
        <w:rPr>
          <w:rFonts w:ascii="Arial" w:hAnsi="Arial" w:cs="Arial"/>
          <w:sz w:val="22"/>
          <w:szCs w:val="22"/>
        </w:rPr>
      </w:pPr>
      <w:r w:rsidRPr="008D005B">
        <w:rPr>
          <w:rFonts w:ascii="Arial" w:hAnsi="Arial" w:cs="Arial"/>
          <w:b/>
          <w:bCs/>
          <w:sz w:val="22"/>
          <w:szCs w:val="22"/>
        </w:rPr>
        <w:t>Why these cannot be recycled or composted:</w:t>
      </w:r>
      <w:r w:rsidRPr="008D005B">
        <w:rPr>
          <w:rFonts w:ascii="Arial" w:hAnsi="Arial" w:cs="Arial"/>
          <w:sz w:val="22"/>
          <w:szCs w:val="22"/>
        </w:rPr>
        <w:t xml:space="preserve"> These products are designed for single use and are made from a combination of materials including plastic, superabsorbent polymers, adhesives, and organic fibers that cannot be separated or processed through standard recycling or composting systems. They also carry biological contamination — bodily fluids, bacteria, and pathogens — that makes them unsuitable for any recovery process.</w:t>
      </w:r>
    </w:p>
    <w:p w14:paraId="380AFCC6" w14:textId="77777777" w:rsidR="008D005B" w:rsidRPr="008D005B" w:rsidRDefault="008D005B" w:rsidP="008D005B">
      <w:pPr>
        <w:rPr>
          <w:rFonts w:ascii="Arial" w:hAnsi="Arial" w:cs="Arial"/>
          <w:sz w:val="22"/>
          <w:szCs w:val="22"/>
        </w:rPr>
      </w:pPr>
      <w:r w:rsidRPr="008D005B">
        <w:rPr>
          <w:rFonts w:ascii="Arial" w:hAnsi="Arial" w:cs="Arial"/>
          <w:b/>
          <w:bCs/>
          <w:sz w:val="22"/>
          <w:szCs w:val="22"/>
        </w:rPr>
        <w:t>Not to be confused with:</w:t>
      </w:r>
      <w:r w:rsidRPr="008D005B">
        <w:rPr>
          <w:rFonts w:ascii="Arial" w:hAnsi="Arial" w:cs="Arial"/>
          <w:sz w:val="22"/>
          <w:szCs w:val="22"/>
        </w:rPr>
        <w:t xml:space="preserve"> Used medical sharps such as needles and lancets, which are hazardous waste and must be placed in an approved sharps container — never in the general waste bin. Industrial or N95 respirator masks used in hazardous environments, which may also require special disposal depending on what they have been exposed to.</w:t>
      </w:r>
    </w:p>
    <w:p w14:paraId="189018E4" w14:textId="77777777" w:rsidR="008D005B" w:rsidRPr="008D005B" w:rsidRDefault="008D005B" w:rsidP="008D005B">
      <w:pPr>
        <w:rPr>
          <w:rFonts w:ascii="Arial" w:hAnsi="Arial" w:cs="Arial"/>
          <w:sz w:val="22"/>
          <w:szCs w:val="22"/>
        </w:rPr>
      </w:pPr>
      <w:r w:rsidRPr="008D005B">
        <w:rPr>
          <w:rFonts w:ascii="Arial" w:hAnsi="Arial" w:cs="Arial"/>
          <w:b/>
          <w:bCs/>
          <w:sz w:val="22"/>
          <w:szCs w:val="22"/>
        </w:rPr>
        <w:t>How to prepare:</w:t>
      </w:r>
      <w:r w:rsidRPr="008D005B">
        <w:rPr>
          <w:rFonts w:ascii="Arial" w:hAnsi="Arial" w:cs="Arial"/>
          <w:sz w:val="22"/>
          <w:szCs w:val="22"/>
        </w:rPr>
        <w:t xml:space="preserve"> Always wrap used sanitary products and diapers in their own packaging or a small plastic bag before placing them in the bin. This contains odors, prevents the spread of bacteria, and maintains hygiene for waste handlers. Never flush sanitary products, wet wipes, or cotton items down the toilet — they do not dissolve in water and are the leading cause of sewer blockages and fatbergs in municipal water systems.</w:t>
      </w:r>
    </w:p>
    <w:p w14:paraId="6B1797F3" w14:textId="77777777" w:rsidR="008D005B" w:rsidRPr="008D005B" w:rsidRDefault="008D005B" w:rsidP="008D005B">
      <w:pPr>
        <w:rPr>
          <w:rFonts w:ascii="Arial" w:hAnsi="Arial" w:cs="Arial"/>
          <w:sz w:val="22"/>
          <w:szCs w:val="22"/>
        </w:rPr>
      </w:pPr>
      <w:r w:rsidRPr="008D005B">
        <w:rPr>
          <w:rFonts w:ascii="Arial" w:hAnsi="Arial" w:cs="Arial"/>
          <w:b/>
          <w:bCs/>
          <w:sz w:val="22"/>
          <w:szCs w:val="22"/>
        </w:rPr>
        <w:lastRenderedPageBreak/>
        <w:t>Why it matters:</w:t>
      </w:r>
      <w:r w:rsidRPr="008D005B">
        <w:rPr>
          <w:rFonts w:ascii="Arial" w:hAnsi="Arial" w:cs="Arial"/>
          <w:sz w:val="22"/>
          <w:szCs w:val="22"/>
        </w:rPr>
        <w:t xml:space="preserve"> Wet wipes and sanitary products flushed down toilets cause enormous damage to sewage infrastructure and marine environments. A single wet wipe can take 100 years to break down in the ocean. Disposing of these items correctly in general waste — while imperfect — is far less harmful than flushing them.</w:t>
      </w:r>
    </w:p>
    <w:p w14:paraId="032D3D2B" w14:textId="0C586F5D" w:rsidR="008D005B" w:rsidRPr="008D005B" w:rsidRDefault="008D005B" w:rsidP="008D005B">
      <w:pPr>
        <w:rPr>
          <w:rFonts w:ascii="Arial" w:hAnsi="Arial" w:cs="Arial"/>
          <w:sz w:val="22"/>
          <w:szCs w:val="22"/>
        </w:rPr>
      </w:pPr>
    </w:p>
    <w:p w14:paraId="79903FB5" w14:textId="77777777" w:rsidR="008D005B" w:rsidRPr="008D005B" w:rsidRDefault="008D005B" w:rsidP="008D005B">
      <w:pPr>
        <w:rPr>
          <w:rFonts w:ascii="Arial" w:hAnsi="Arial" w:cs="Arial"/>
          <w:b/>
          <w:bCs/>
          <w:sz w:val="22"/>
          <w:szCs w:val="22"/>
        </w:rPr>
      </w:pPr>
      <w:r w:rsidRPr="008D005B">
        <w:rPr>
          <w:rFonts w:ascii="Arial" w:hAnsi="Arial" w:cs="Arial"/>
          <w:b/>
          <w:bCs/>
          <w:sz w:val="22"/>
          <w:szCs w:val="22"/>
        </w:rPr>
        <w:t>5. BROKEN AND NON-REPAIRABLE HOUSEHOLD ITEMS</w:t>
      </w:r>
    </w:p>
    <w:p w14:paraId="2DE8FF97" w14:textId="77777777" w:rsidR="008D005B" w:rsidRPr="008D005B" w:rsidRDefault="008D005B" w:rsidP="008D005B">
      <w:pPr>
        <w:rPr>
          <w:rFonts w:ascii="Arial" w:hAnsi="Arial" w:cs="Arial"/>
          <w:sz w:val="22"/>
          <w:szCs w:val="22"/>
        </w:rPr>
      </w:pPr>
      <w:r w:rsidRPr="008D005B">
        <w:rPr>
          <w:rFonts w:ascii="Arial" w:hAnsi="Arial" w:cs="Arial"/>
          <w:b/>
          <w:bCs/>
          <w:sz w:val="22"/>
          <w:szCs w:val="22"/>
        </w:rPr>
        <w:t>Color Code:</w:t>
      </w:r>
      <w:r w:rsidRPr="008D005B">
        <w:rPr>
          <w:rFonts w:ascii="Arial" w:hAnsi="Arial" w:cs="Arial"/>
          <w:sz w:val="22"/>
          <w:szCs w:val="22"/>
        </w:rPr>
        <w:t xml:space="preserve"> Black or gray bin (bulky items may require separate collection)</w:t>
      </w:r>
    </w:p>
    <w:p w14:paraId="5EA1FF92" w14:textId="77777777" w:rsidR="008D005B" w:rsidRPr="008D005B" w:rsidRDefault="008D005B" w:rsidP="008D005B">
      <w:pPr>
        <w:rPr>
          <w:rFonts w:ascii="Arial" w:hAnsi="Arial" w:cs="Arial"/>
          <w:sz w:val="22"/>
          <w:szCs w:val="22"/>
        </w:rPr>
      </w:pPr>
      <w:r w:rsidRPr="008D005B">
        <w:rPr>
          <w:rFonts w:ascii="Arial" w:hAnsi="Arial" w:cs="Arial"/>
          <w:b/>
          <w:bCs/>
          <w:sz w:val="22"/>
          <w:szCs w:val="22"/>
        </w:rPr>
        <w:t>Accepted items:</w:t>
      </w:r>
      <w:r w:rsidRPr="008D005B">
        <w:rPr>
          <w:rFonts w:ascii="Arial" w:hAnsi="Arial" w:cs="Arial"/>
          <w:sz w:val="22"/>
          <w:szCs w:val="22"/>
        </w:rPr>
        <w:t xml:space="preserve"> Broken ceramic dishes and pottery, broken mirrors and window glass (wrapped safely), torn or worn-out synthetic clothing and footwear, broken umbrellas, worn-out synthetic rugs and carpets, broken toys made of mixed materials, non-functioning small appliances with no e-waste components, worn-out mattresses and pillows (check for bulky waste collection), and broken or expired plastic storage containers.</w:t>
      </w:r>
    </w:p>
    <w:p w14:paraId="07D67B54" w14:textId="77777777" w:rsidR="008D005B" w:rsidRPr="008D005B" w:rsidRDefault="008D005B" w:rsidP="008D005B">
      <w:pPr>
        <w:rPr>
          <w:rFonts w:ascii="Arial" w:hAnsi="Arial" w:cs="Arial"/>
          <w:sz w:val="22"/>
          <w:szCs w:val="22"/>
        </w:rPr>
      </w:pPr>
      <w:r w:rsidRPr="008D005B">
        <w:rPr>
          <w:rFonts w:ascii="Arial" w:hAnsi="Arial" w:cs="Arial"/>
          <w:b/>
          <w:bCs/>
          <w:sz w:val="22"/>
          <w:szCs w:val="22"/>
        </w:rPr>
        <w:t>Why these cannot be recycled:</w:t>
      </w:r>
      <w:r w:rsidRPr="008D005B">
        <w:rPr>
          <w:rFonts w:ascii="Arial" w:hAnsi="Arial" w:cs="Arial"/>
          <w:sz w:val="22"/>
          <w:szCs w:val="22"/>
        </w:rPr>
        <w:t xml:space="preserve"> Most of these items are made from mixed or composite materials that cannot be separated into single-material streams for recycling. Broken ceramics and pottery have a different chemical composition from glass and contaminate glass recycling batches. Synthetic textiles such as polyester and nylon do not biodegrade and are generally not accepted in standard textile recycling programs, though specialist recyclers for synthetic fabrics do exist in some areas.</w:t>
      </w:r>
    </w:p>
    <w:p w14:paraId="4A45FF96" w14:textId="77777777" w:rsidR="008D005B" w:rsidRPr="008D005B" w:rsidRDefault="008D005B" w:rsidP="008D005B">
      <w:pPr>
        <w:rPr>
          <w:rFonts w:ascii="Arial" w:hAnsi="Arial" w:cs="Arial"/>
          <w:sz w:val="22"/>
          <w:szCs w:val="22"/>
        </w:rPr>
      </w:pPr>
      <w:r w:rsidRPr="008D005B">
        <w:rPr>
          <w:rFonts w:ascii="Arial" w:hAnsi="Arial" w:cs="Arial"/>
          <w:b/>
          <w:bCs/>
          <w:sz w:val="22"/>
          <w:szCs w:val="22"/>
        </w:rPr>
        <w:t>How to prepare:</w:t>
      </w:r>
      <w:r w:rsidRPr="008D005B">
        <w:rPr>
          <w:rFonts w:ascii="Arial" w:hAnsi="Arial" w:cs="Arial"/>
          <w:sz w:val="22"/>
          <w:szCs w:val="22"/>
        </w:rPr>
        <w:t xml:space="preserve"> Wrap broken glass, mirrors, and sharp ceramic pieces in several layers of newspaper or thick cloth, seal them in a box or sturdy bag, and clearly label them "Sharp — Handle with Care" to protect waste handlers from injury. For bulky items such as mattresses, furniture, and large appliances, contact your local waste management authority for scheduled bulky waste collection services rather than placing them on the street or in regular bins.</w:t>
      </w:r>
    </w:p>
    <w:p w14:paraId="7A6AEE90" w14:textId="77777777" w:rsidR="008D005B" w:rsidRPr="008D005B" w:rsidRDefault="008D005B" w:rsidP="008D005B">
      <w:pPr>
        <w:rPr>
          <w:rFonts w:ascii="Arial" w:hAnsi="Arial" w:cs="Arial"/>
          <w:sz w:val="22"/>
          <w:szCs w:val="22"/>
        </w:rPr>
      </w:pPr>
      <w:r w:rsidRPr="008D005B">
        <w:rPr>
          <w:rFonts w:ascii="Arial" w:hAnsi="Arial" w:cs="Arial"/>
          <w:b/>
          <w:bCs/>
          <w:sz w:val="22"/>
          <w:szCs w:val="22"/>
        </w:rPr>
        <w:t>Why it matters:</w:t>
      </w:r>
      <w:r w:rsidRPr="008D005B">
        <w:rPr>
          <w:rFonts w:ascii="Arial" w:hAnsi="Arial" w:cs="Arial"/>
          <w:sz w:val="22"/>
          <w:szCs w:val="22"/>
        </w:rPr>
        <w:t xml:space="preserve"> Improperly discarded sharp items such as broken glass and ceramics are among the most common causes of injury to waste collection and sorting workers. Taking the extra step to wrap and label sharp waste protects the people who handle your waste every day.</w:t>
      </w:r>
    </w:p>
    <w:p w14:paraId="734EF8AE" w14:textId="37B4EACC" w:rsidR="008D005B" w:rsidRPr="008D005B" w:rsidRDefault="008D005B" w:rsidP="008D005B">
      <w:pPr>
        <w:rPr>
          <w:rFonts w:ascii="Arial" w:hAnsi="Arial" w:cs="Arial"/>
          <w:sz w:val="22"/>
          <w:szCs w:val="22"/>
        </w:rPr>
      </w:pPr>
    </w:p>
    <w:p w14:paraId="37A71A7B" w14:textId="77777777" w:rsidR="008D005B" w:rsidRPr="008D005B" w:rsidRDefault="008D005B" w:rsidP="008D005B">
      <w:pPr>
        <w:rPr>
          <w:rFonts w:ascii="Arial" w:hAnsi="Arial" w:cs="Arial"/>
          <w:b/>
          <w:bCs/>
          <w:sz w:val="22"/>
          <w:szCs w:val="22"/>
        </w:rPr>
      </w:pPr>
      <w:r w:rsidRPr="008D005B">
        <w:rPr>
          <w:rFonts w:ascii="Arial" w:hAnsi="Arial" w:cs="Arial"/>
          <w:b/>
          <w:bCs/>
          <w:sz w:val="22"/>
          <w:szCs w:val="22"/>
        </w:rPr>
        <w:t>6. MISCELLANEOUS NON-RECYCLABLE MATERIALS</w:t>
      </w:r>
    </w:p>
    <w:p w14:paraId="20AFB07C" w14:textId="77777777" w:rsidR="008D005B" w:rsidRPr="008D005B" w:rsidRDefault="008D005B" w:rsidP="008D005B">
      <w:pPr>
        <w:rPr>
          <w:rFonts w:ascii="Arial" w:hAnsi="Arial" w:cs="Arial"/>
          <w:sz w:val="22"/>
          <w:szCs w:val="22"/>
        </w:rPr>
      </w:pPr>
      <w:r w:rsidRPr="008D005B">
        <w:rPr>
          <w:rFonts w:ascii="Arial" w:hAnsi="Arial" w:cs="Arial"/>
          <w:b/>
          <w:bCs/>
          <w:sz w:val="22"/>
          <w:szCs w:val="22"/>
        </w:rPr>
        <w:t>Color Code:</w:t>
      </w:r>
      <w:r w:rsidRPr="008D005B">
        <w:rPr>
          <w:rFonts w:ascii="Arial" w:hAnsi="Arial" w:cs="Arial"/>
          <w:sz w:val="22"/>
          <w:szCs w:val="22"/>
        </w:rPr>
        <w:t xml:space="preserve"> Black or gray bin</w:t>
      </w:r>
    </w:p>
    <w:p w14:paraId="0F1249AF" w14:textId="77777777" w:rsidR="008D005B" w:rsidRPr="008D005B" w:rsidRDefault="008D005B" w:rsidP="008D005B">
      <w:pPr>
        <w:rPr>
          <w:rFonts w:ascii="Arial" w:hAnsi="Arial" w:cs="Arial"/>
          <w:sz w:val="22"/>
          <w:szCs w:val="22"/>
        </w:rPr>
      </w:pPr>
      <w:r w:rsidRPr="008D005B">
        <w:rPr>
          <w:rFonts w:ascii="Arial" w:hAnsi="Arial" w:cs="Arial"/>
          <w:b/>
          <w:bCs/>
          <w:sz w:val="22"/>
          <w:szCs w:val="22"/>
        </w:rPr>
        <w:t>Accepted items:</w:t>
      </w:r>
      <w:r w:rsidRPr="008D005B">
        <w:rPr>
          <w:rFonts w:ascii="Arial" w:hAnsi="Arial" w:cs="Arial"/>
          <w:sz w:val="22"/>
          <w:szCs w:val="22"/>
        </w:rPr>
        <w:t xml:space="preserve"> Rubber bands and elastic, sticky tape and masking tape, used stickers and labels, correction fluid (dried), carbon paper, laminated documents, photographs, receipts and thermal paper, chewing gum, candle wax and melted wax, broken crayons (wax-based), polystyrene packing peanuts, and spent matches.</w:t>
      </w:r>
    </w:p>
    <w:p w14:paraId="4BA180BC" w14:textId="77777777" w:rsidR="008D005B" w:rsidRPr="008D005B" w:rsidRDefault="008D005B" w:rsidP="008D005B">
      <w:pPr>
        <w:rPr>
          <w:rFonts w:ascii="Arial" w:hAnsi="Arial" w:cs="Arial"/>
          <w:sz w:val="22"/>
          <w:szCs w:val="22"/>
        </w:rPr>
      </w:pPr>
      <w:r w:rsidRPr="008D005B">
        <w:rPr>
          <w:rFonts w:ascii="Arial" w:hAnsi="Arial" w:cs="Arial"/>
          <w:b/>
          <w:bCs/>
          <w:sz w:val="22"/>
          <w:szCs w:val="22"/>
        </w:rPr>
        <w:t>Why these cannot be recycled:</w:t>
      </w:r>
      <w:r w:rsidRPr="008D005B">
        <w:rPr>
          <w:rFonts w:ascii="Arial" w:hAnsi="Arial" w:cs="Arial"/>
          <w:sz w:val="22"/>
          <w:szCs w:val="22"/>
        </w:rPr>
        <w:t xml:space="preserve"> These items are made from materials that are either too small to be captured by sorting equipment, are made from chemically treated or composite substances that interfere with recycling processes, or exist in quantities too small to justify the </w:t>
      </w:r>
      <w:r w:rsidRPr="008D005B">
        <w:rPr>
          <w:rFonts w:ascii="Arial" w:hAnsi="Arial" w:cs="Arial"/>
          <w:sz w:val="22"/>
          <w:szCs w:val="22"/>
        </w:rPr>
        <w:lastRenderedPageBreak/>
        <w:t>energy cost of processing. Thermal paper such as receipts contains BPA or BPS — chemical coatings that contaminate paper recycling batches and pose health risks.</w:t>
      </w:r>
    </w:p>
    <w:p w14:paraId="0DD4950D" w14:textId="77777777" w:rsidR="008D005B" w:rsidRPr="008D005B" w:rsidRDefault="008D005B" w:rsidP="008D005B">
      <w:pPr>
        <w:rPr>
          <w:rFonts w:ascii="Arial" w:hAnsi="Arial" w:cs="Arial"/>
          <w:sz w:val="22"/>
          <w:szCs w:val="22"/>
        </w:rPr>
      </w:pPr>
      <w:r w:rsidRPr="008D005B">
        <w:rPr>
          <w:rFonts w:ascii="Arial" w:hAnsi="Arial" w:cs="Arial"/>
          <w:b/>
          <w:bCs/>
          <w:sz w:val="22"/>
          <w:szCs w:val="22"/>
        </w:rPr>
        <w:t>How to prepare:</w:t>
      </w:r>
      <w:r w:rsidRPr="008D005B">
        <w:rPr>
          <w:rFonts w:ascii="Arial" w:hAnsi="Arial" w:cs="Arial"/>
          <w:sz w:val="22"/>
          <w:szCs w:val="22"/>
        </w:rPr>
        <w:t xml:space="preserve"> Collect small miscellaneous non-recyclable items together in a small bag or container before placing them in the general waste bin. This prevents small items from scattering in the environment as litter. Dispose of spent candles and wax by allowing them to cool and harden completely before wrapping and binning.</w:t>
      </w:r>
    </w:p>
    <w:p w14:paraId="2F66C4A7" w14:textId="77777777" w:rsidR="008D005B" w:rsidRPr="008D005B" w:rsidRDefault="008D005B" w:rsidP="008D005B">
      <w:pPr>
        <w:rPr>
          <w:rFonts w:ascii="Arial" w:hAnsi="Arial" w:cs="Arial"/>
          <w:sz w:val="22"/>
          <w:szCs w:val="22"/>
        </w:rPr>
      </w:pPr>
      <w:r w:rsidRPr="008D005B">
        <w:rPr>
          <w:rFonts w:ascii="Arial" w:hAnsi="Arial" w:cs="Arial"/>
          <w:b/>
          <w:bCs/>
          <w:sz w:val="22"/>
          <w:szCs w:val="22"/>
        </w:rPr>
        <w:t>Why it matters:</w:t>
      </w:r>
      <w:r w:rsidRPr="008D005B">
        <w:rPr>
          <w:rFonts w:ascii="Arial" w:hAnsi="Arial" w:cs="Arial"/>
          <w:sz w:val="22"/>
          <w:szCs w:val="22"/>
        </w:rPr>
        <w:t xml:space="preserve"> While these items individually seem insignificant, they collectively represent a large volume of waste. Being mindful of purchasing products with less packaging and fewer non-recyclable components is the most effective way to reduce this category of waste over time.</w:t>
      </w:r>
    </w:p>
    <w:p w14:paraId="14930599" w14:textId="32A06DCD" w:rsidR="008D005B" w:rsidRPr="008D005B" w:rsidRDefault="008D005B" w:rsidP="008D005B">
      <w:pPr>
        <w:rPr>
          <w:rFonts w:ascii="Arial" w:hAnsi="Arial" w:cs="Arial"/>
          <w:sz w:val="22"/>
          <w:szCs w:val="22"/>
        </w:rPr>
      </w:pPr>
    </w:p>
    <w:p w14:paraId="674A8AA2" w14:textId="77777777" w:rsidR="008D005B" w:rsidRPr="008D005B" w:rsidRDefault="008D005B" w:rsidP="008D005B">
      <w:pPr>
        <w:rPr>
          <w:rFonts w:ascii="Arial" w:hAnsi="Arial" w:cs="Arial"/>
          <w:b/>
          <w:bCs/>
          <w:sz w:val="22"/>
          <w:szCs w:val="22"/>
        </w:rPr>
      </w:pPr>
      <w:r w:rsidRPr="008D005B">
        <w:rPr>
          <w:rFonts w:ascii="Arial" w:hAnsi="Arial" w:cs="Arial"/>
          <w:b/>
          <w:bCs/>
          <w:sz w:val="22"/>
          <w:szCs w:val="22"/>
        </w:rPr>
        <w:t>GENERAL WASTE REDUCTION TIPS</w:t>
      </w:r>
    </w:p>
    <w:p w14:paraId="31B550B4" w14:textId="77777777" w:rsidR="008D005B" w:rsidRPr="008D005B" w:rsidRDefault="008D005B" w:rsidP="008D005B">
      <w:pPr>
        <w:rPr>
          <w:rFonts w:ascii="Arial" w:hAnsi="Arial" w:cs="Arial"/>
          <w:sz w:val="22"/>
          <w:szCs w:val="22"/>
        </w:rPr>
      </w:pPr>
      <w:r w:rsidRPr="008D005B">
        <w:rPr>
          <w:rFonts w:ascii="Arial" w:hAnsi="Arial" w:cs="Arial"/>
          <w:sz w:val="22"/>
          <w:szCs w:val="22"/>
        </w:rPr>
        <w:t>The best general waste is waste that was never created. Here are practical ways to reduce how much general waste your household or workplace generates:</w:t>
      </w:r>
    </w:p>
    <w:p w14:paraId="13E5D9CB" w14:textId="77777777" w:rsidR="008D005B" w:rsidRPr="008D005B" w:rsidRDefault="008D005B" w:rsidP="008D005B">
      <w:pPr>
        <w:rPr>
          <w:rFonts w:ascii="Arial" w:hAnsi="Arial" w:cs="Arial"/>
          <w:sz w:val="22"/>
          <w:szCs w:val="22"/>
        </w:rPr>
      </w:pPr>
      <w:r w:rsidRPr="008D005B">
        <w:rPr>
          <w:rFonts w:ascii="Arial" w:hAnsi="Arial" w:cs="Arial"/>
          <w:b/>
          <w:bCs/>
          <w:sz w:val="22"/>
          <w:szCs w:val="22"/>
        </w:rPr>
        <w:t>Refuse:</w:t>
      </w:r>
      <w:r w:rsidRPr="008D005B">
        <w:rPr>
          <w:rFonts w:ascii="Arial" w:hAnsi="Arial" w:cs="Arial"/>
          <w:sz w:val="22"/>
          <w:szCs w:val="22"/>
        </w:rPr>
        <w:t xml:space="preserve"> Say no to single-use items, unnecessary packaging, promotional freebies, and disposable products whenever possible.</w:t>
      </w:r>
    </w:p>
    <w:p w14:paraId="73E0F066" w14:textId="77777777" w:rsidR="008D005B" w:rsidRPr="008D005B" w:rsidRDefault="008D005B" w:rsidP="008D005B">
      <w:pPr>
        <w:rPr>
          <w:rFonts w:ascii="Arial" w:hAnsi="Arial" w:cs="Arial"/>
          <w:sz w:val="22"/>
          <w:szCs w:val="22"/>
        </w:rPr>
      </w:pPr>
      <w:r w:rsidRPr="008D005B">
        <w:rPr>
          <w:rFonts w:ascii="Arial" w:hAnsi="Arial" w:cs="Arial"/>
          <w:b/>
          <w:bCs/>
          <w:sz w:val="22"/>
          <w:szCs w:val="22"/>
        </w:rPr>
        <w:t>Reduce:</w:t>
      </w:r>
      <w:r w:rsidRPr="008D005B">
        <w:rPr>
          <w:rFonts w:ascii="Arial" w:hAnsi="Arial" w:cs="Arial"/>
          <w:sz w:val="22"/>
          <w:szCs w:val="22"/>
        </w:rPr>
        <w:t xml:space="preserve"> Buy only what you need. Purchase products in larger quantities to reduce packaging waste per unit. Choose products with minimal or recyclable packaging.</w:t>
      </w:r>
    </w:p>
    <w:p w14:paraId="177366FA" w14:textId="77777777" w:rsidR="008D005B" w:rsidRPr="008D005B" w:rsidRDefault="008D005B" w:rsidP="008D005B">
      <w:pPr>
        <w:rPr>
          <w:rFonts w:ascii="Arial" w:hAnsi="Arial" w:cs="Arial"/>
          <w:sz w:val="22"/>
          <w:szCs w:val="22"/>
        </w:rPr>
      </w:pPr>
      <w:r w:rsidRPr="008D005B">
        <w:rPr>
          <w:rFonts w:ascii="Arial" w:hAnsi="Arial" w:cs="Arial"/>
          <w:b/>
          <w:bCs/>
          <w:sz w:val="22"/>
          <w:szCs w:val="22"/>
        </w:rPr>
        <w:t>Reuse:</w:t>
      </w:r>
      <w:r w:rsidRPr="008D005B">
        <w:rPr>
          <w:rFonts w:ascii="Arial" w:hAnsi="Arial" w:cs="Arial"/>
          <w:sz w:val="22"/>
          <w:szCs w:val="22"/>
        </w:rPr>
        <w:t xml:space="preserve"> Opt for reusable alternatives — cloth bags instead of plastic bags, reusable water bottles instead of single-use ones, rechargeable batteries instead of disposable ones, and washable cloths instead of paper towels.</w:t>
      </w:r>
    </w:p>
    <w:p w14:paraId="41424A47" w14:textId="77777777" w:rsidR="008D005B" w:rsidRPr="008D005B" w:rsidRDefault="008D005B" w:rsidP="008D005B">
      <w:pPr>
        <w:rPr>
          <w:rFonts w:ascii="Arial" w:hAnsi="Arial" w:cs="Arial"/>
          <w:sz w:val="22"/>
          <w:szCs w:val="22"/>
        </w:rPr>
      </w:pPr>
      <w:r w:rsidRPr="008D005B">
        <w:rPr>
          <w:rFonts w:ascii="Arial" w:hAnsi="Arial" w:cs="Arial"/>
          <w:b/>
          <w:bCs/>
          <w:sz w:val="22"/>
          <w:szCs w:val="22"/>
        </w:rPr>
        <w:t>Repair:</w:t>
      </w:r>
      <w:r w:rsidRPr="008D005B">
        <w:rPr>
          <w:rFonts w:ascii="Arial" w:hAnsi="Arial" w:cs="Arial"/>
          <w:sz w:val="22"/>
          <w:szCs w:val="22"/>
        </w:rPr>
        <w:t xml:space="preserve"> Before discarding broken items, consider whether they can be repaired. Many communities have repair cafés, cobblers, tailors, and electronics repair shops that can extend the life of household items significantly.</w:t>
      </w:r>
    </w:p>
    <w:p w14:paraId="27286E3F" w14:textId="77777777" w:rsidR="008D005B" w:rsidRPr="008D005B" w:rsidRDefault="008D005B" w:rsidP="008D005B">
      <w:pPr>
        <w:rPr>
          <w:rFonts w:ascii="Arial" w:hAnsi="Arial" w:cs="Arial"/>
          <w:sz w:val="22"/>
          <w:szCs w:val="22"/>
        </w:rPr>
      </w:pPr>
      <w:r w:rsidRPr="008D005B">
        <w:rPr>
          <w:rFonts w:ascii="Arial" w:hAnsi="Arial" w:cs="Arial"/>
          <w:b/>
          <w:bCs/>
          <w:sz w:val="22"/>
          <w:szCs w:val="22"/>
        </w:rPr>
        <w:t>Rethink:</w:t>
      </w:r>
      <w:r w:rsidRPr="008D005B">
        <w:rPr>
          <w:rFonts w:ascii="Arial" w:hAnsi="Arial" w:cs="Arial"/>
          <w:sz w:val="22"/>
          <w:szCs w:val="22"/>
        </w:rPr>
        <w:t xml:space="preserve"> Before purchasing a new product, consider its entire lifecycle — how it will be used, how long it will last, and how it will be disposed of. Choosing durable, long-lasting products over cheap disposable alternatives reduces long-term waste significantly.</w:t>
      </w:r>
    </w:p>
    <w:p w14:paraId="551A224E" w14:textId="4FA11535" w:rsidR="008D005B" w:rsidRPr="008D005B" w:rsidRDefault="008D005B" w:rsidP="008D005B">
      <w:pPr>
        <w:rPr>
          <w:rFonts w:ascii="Arial" w:hAnsi="Arial" w:cs="Arial"/>
          <w:sz w:val="22"/>
          <w:szCs w:val="22"/>
        </w:rPr>
      </w:pPr>
    </w:p>
    <w:p w14:paraId="66A2E5BF" w14:textId="77777777" w:rsidR="008D005B" w:rsidRPr="008D005B" w:rsidRDefault="008D005B" w:rsidP="008D005B">
      <w:pPr>
        <w:rPr>
          <w:rFonts w:ascii="Arial" w:hAnsi="Arial" w:cs="Arial"/>
          <w:b/>
          <w:bCs/>
          <w:sz w:val="22"/>
          <w:szCs w:val="22"/>
        </w:rPr>
      </w:pPr>
      <w:r w:rsidRPr="008D005B">
        <w:rPr>
          <w:rFonts w:ascii="Arial" w:hAnsi="Arial" w:cs="Arial"/>
          <w:b/>
          <w:bCs/>
          <w:sz w:val="22"/>
          <w:szCs w:val="22"/>
        </w:rPr>
        <w:t>QUICK REFERENCE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76"/>
        <w:gridCol w:w="1581"/>
        <w:gridCol w:w="892"/>
        <w:gridCol w:w="1014"/>
        <w:gridCol w:w="1200"/>
      </w:tblGrid>
      <w:tr w:rsidR="008D005B" w:rsidRPr="008D005B" w14:paraId="0B34A3E3" w14:textId="77777777">
        <w:trPr>
          <w:tblHeader/>
          <w:tblCellSpacing w:w="15" w:type="dxa"/>
        </w:trPr>
        <w:tc>
          <w:tcPr>
            <w:tcW w:w="0" w:type="auto"/>
            <w:vAlign w:val="center"/>
            <w:hideMark/>
          </w:tcPr>
          <w:p w14:paraId="1254C14F" w14:textId="77777777" w:rsidR="008D005B" w:rsidRPr="008D005B" w:rsidRDefault="008D005B" w:rsidP="008D005B">
            <w:pPr>
              <w:rPr>
                <w:rFonts w:ascii="Arial" w:hAnsi="Arial" w:cs="Arial"/>
                <w:b/>
                <w:bCs/>
                <w:sz w:val="22"/>
                <w:szCs w:val="22"/>
              </w:rPr>
            </w:pPr>
            <w:r w:rsidRPr="008D005B">
              <w:rPr>
                <w:rFonts w:ascii="Arial" w:hAnsi="Arial" w:cs="Arial"/>
                <w:b/>
                <w:bCs/>
                <w:sz w:val="22"/>
                <w:szCs w:val="22"/>
              </w:rPr>
              <w:t>Item</w:t>
            </w:r>
          </w:p>
        </w:tc>
        <w:tc>
          <w:tcPr>
            <w:tcW w:w="0" w:type="auto"/>
            <w:vAlign w:val="center"/>
            <w:hideMark/>
          </w:tcPr>
          <w:p w14:paraId="58889CE9" w14:textId="77777777" w:rsidR="008D005B" w:rsidRPr="008D005B" w:rsidRDefault="008D005B" w:rsidP="008D005B">
            <w:pPr>
              <w:rPr>
                <w:rFonts w:ascii="Arial" w:hAnsi="Arial" w:cs="Arial"/>
                <w:b/>
                <w:bCs/>
                <w:sz w:val="22"/>
                <w:szCs w:val="22"/>
              </w:rPr>
            </w:pPr>
            <w:r w:rsidRPr="008D005B">
              <w:rPr>
                <w:rFonts w:ascii="Arial" w:hAnsi="Arial" w:cs="Arial"/>
                <w:b/>
                <w:bCs/>
                <w:sz w:val="22"/>
                <w:szCs w:val="22"/>
              </w:rPr>
              <w:t>General Waste</w:t>
            </w:r>
          </w:p>
        </w:tc>
        <w:tc>
          <w:tcPr>
            <w:tcW w:w="0" w:type="auto"/>
            <w:vAlign w:val="center"/>
            <w:hideMark/>
          </w:tcPr>
          <w:p w14:paraId="0BF86CBE" w14:textId="77777777" w:rsidR="008D005B" w:rsidRPr="008D005B" w:rsidRDefault="008D005B" w:rsidP="008D005B">
            <w:pPr>
              <w:rPr>
                <w:rFonts w:ascii="Arial" w:hAnsi="Arial" w:cs="Arial"/>
                <w:b/>
                <w:bCs/>
                <w:sz w:val="22"/>
                <w:szCs w:val="22"/>
              </w:rPr>
            </w:pPr>
            <w:r w:rsidRPr="008D005B">
              <w:rPr>
                <w:rFonts w:ascii="Arial" w:hAnsi="Arial" w:cs="Arial"/>
                <w:b/>
                <w:bCs/>
                <w:sz w:val="22"/>
                <w:szCs w:val="22"/>
              </w:rPr>
              <w:t>Recycle</w:t>
            </w:r>
          </w:p>
        </w:tc>
        <w:tc>
          <w:tcPr>
            <w:tcW w:w="0" w:type="auto"/>
            <w:vAlign w:val="center"/>
            <w:hideMark/>
          </w:tcPr>
          <w:p w14:paraId="54705D2F" w14:textId="77777777" w:rsidR="008D005B" w:rsidRPr="008D005B" w:rsidRDefault="008D005B" w:rsidP="008D005B">
            <w:pPr>
              <w:rPr>
                <w:rFonts w:ascii="Arial" w:hAnsi="Arial" w:cs="Arial"/>
                <w:b/>
                <w:bCs/>
                <w:sz w:val="22"/>
                <w:szCs w:val="22"/>
              </w:rPr>
            </w:pPr>
            <w:r w:rsidRPr="008D005B">
              <w:rPr>
                <w:rFonts w:ascii="Arial" w:hAnsi="Arial" w:cs="Arial"/>
                <w:b/>
                <w:bCs/>
                <w:sz w:val="22"/>
                <w:szCs w:val="22"/>
              </w:rPr>
              <w:t>Compost</w:t>
            </w:r>
          </w:p>
        </w:tc>
        <w:tc>
          <w:tcPr>
            <w:tcW w:w="0" w:type="auto"/>
            <w:vAlign w:val="center"/>
            <w:hideMark/>
          </w:tcPr>
          <w:p w14:paraId="75B3BBB2" w14:textId="77777777" w:rsidR="008D005B" w:rsidRPr="008D005B" w:rsidRDefault="008D005B" w:rsidP="008D005B">
            <w:pPr>
              <w:rPr>
                <w:rFonts w:ascii="Arial" w:hAnsi="Arial" w:cs="Arial"/>
                <w:b/>
                <w:bCs/>
                <w:sz w:val="22"/>
                <w:szCs w:val="22"/>
              </w:rPr>
            </w:pPr>
            <w:r w:rsidRPr="008D005B">
              <w:rPr>
                <w:rFonts w:ascii="Arial" w:hAnsi="Arial" w:cs="Arial"/>
                <w:b/>
                <w:bCs/>
                <w:sz w:val="22"/>
                <w:szCs w:val="22"/>
              </w:rPr>
              <w:t>Hazardous</w:t>
            </w:r>
          </w:p>
        </w:tc>
      </w:tr>
      <w:tr w:rsidR="008D005B" w:rsidRPr="008D005B" w14:paraId="6E0217BE" w14:textId="77777777">
        <w:trPr>
          <w:tblCellSpacing w:w="15" w:type="dxa"/>
        </w:trPr>
        <w:tc>
          <w:tcPr>
            <w:tcW w:w="0" w:type="auto"/>
            <w:vAlign w:val="center"/>
            <w:hideMark/>
          </w:tcPr>
          <w:p w14:paraId="7D7FF7A1" w14:textId="77777777" w:rsidR="008D005B" w:rsidRPr="008D005B" w:rsidRDefault="008D005B" w:rsidP="008D005B">
            <w:pPr>
              <w:rPr>
                <w:rFonts w:ascii="Arial" w:hAnsi="Arial" w:cs="Arial"/>
                <w:sz w:val="22"/>
                <w:szCs w:val="22"/>
              </w:rPr>
            </w:pPr>
            <w:r w:rsidRPr="008D005B">
              <w:rPr>
                <w:rFonts w:ascii="Arial" w:hAnsi="Arial" w:cs="Arial"/>
                <w:sz w:val="22"/>
                <w:szCs w:val="22"/>
              </w:rPr>
              <w:t>Greasy food wrappers</w:t>
            </w:r>
          </w:p>
        </w:tc>
        <w:tc>
          <w:tcPr>
            <w:tcW w:w="0" w:type="auto"/>
            <w:vAlign w:val="center"/>
            <w:hideMark/>
          </w:tcPr>
          <w:p w14:paraId="314BD639" w14:textId="77777777" w:rsidR="008D005B" w:rsidRPr="008D005B" w:rsidRDefault="008D005B" w:rsidP="008D005B">
            <w:pPr>
              <w:rPr>
                <w:rFonts w:ascii="Arial" w:hAnsi="Arial" w:cs="Arial"/>
                <w:sz w:val="22"/>
                <w:szCs w:val="22"/>
              </w:rPr>
            </w:pPr>
            <w:r w:rsidRPr="008D005B">
              <w:rPr>
                <w:rFonts w:ascii="Arial" w:hAnsi="Arial" w:cs="Arial"/>
                <w:sz w:val="22"/>
                <w:szCs w:val="22"/>
              </w:rPr>
              <w:t>Yes</w:t>
            </w:r>
          </w:p>
        </w:tc>
        <w:tc>
          <w:tcPr>
            <w:tcW w:w="0" w:type="auto"/>
            <w:vAlign w:val="center"/>
            <w:hideMark/>
          </w:tcPr>
          <w:p w14:paraId="45661090" w14:textId="77777777" w:rsidR="008D005B" w:rsidRPr="008D005B" w:rsidRDefault="008D005B" w:rsidP="008D005B">
            <w:pPr>
              <w:rPr>
                <w:rFonts w:ascii="Arial" w:hAnsi="Arial" w:cs="Arial"/>
                <w:sz w:val="22"/>
                <w:szCs w:val="22"/>
              </w:rPr>
            </w:pPr>
            <w:r w:rsidRPr="008D005B">
              <w:rPr>
                <w:rFonts w:ascii="Arial" w:hAnsi="Arial" w:cs="Arial"/>
                <w:sz w:val="22"/>
                <w:szCs w:val="22"/>
              </w:rPr>
              <w:t>No</w:t>
            </w:r>
          </w:p>
        </w:tc>
        <w:tc>
          <w:tcPr>
            <w:tcW w:w="0" w:type="auto"/>
            <w:vAlign w:val="center"/>
            <w:hideMark/>
          </w:tcPr>
          <w:p w14:paraId="77964591" w14:textId="77777777" w:rsidR="008D005B" w:rsidRPr="008D005B" w:rsidRDefault="008D005B" w:rsidP="008D005B">
            <w:pPr>
              <w:rPr>
                <w:rFonts w:ascii="Arial" w:hAnsi="Arial" w:cs="Arial"/>
                <w:sz w:val="22"/>
                <w:szCs w:val="22"/>
              </w:rPr>
            </w:pPr>
            <w:r w:rsidRPr="008D005B">
              <w:rPr>
                <w:rFonts w:ascii="Arial" w:hAnsi="Arial" w:cs="Arial"/>
                <w:sz w:val="22"/>
                <w:szCs w:val="22"/>
              </w:rPr>
              <w:t>No</w:t>
            </w:r>
          </w:p>
        </w:tc>
        <w:tc>
          <w:tcPr>
            <w:tcW w:w="0" w:type="auto"/>
            <w:vAlign w:val="center"/>
            <w:hideMark/>
          </w:tcPr>
          <w:p w14:paraId="5AF7C309" w14:textId="77777777" w:rsidR="008D005B" w:rsidRPr="008D005B" w:rsidRDefault="008D005B" w:rsidP="008D005B">
            <w:pPr>
              <w:rPr>
                <w:rFonts w:ascii="Arial" w:hAnsi="Arial" w:cs="Arial"/>
                <w:sz w:val="22"/>
                <w:szCs w:val="22"/>
              </w:rPr>
            </w:pPr>
            <w:r w:rsidRPr="008D005B">
              <w:rPr>
                <w:rFonts w:ascii="Arial" w:hAnsi="Arial" w:cs="Arial"/>
                <w:sz w:val="22"/>
                <w:szCs w:val="22"/>
              </w:rPr>
              <w:t>No</w:t>
            </w:r>
          </w:p>
        </w:tc>
      </w:tr>
      <w:tr w:rsidR="008D005B" w:rsidRPr="008D005B" w14:paraId="23896118" w14:textId="77777777">
        <w:trPr>
          <w:tblCellSpacing w:w="15" w:type="dxa"/>
        </w:trPr>
        <w:tc>
          <w:tcPr>
            <w:tcW w:w="0" w:type="auto"/>
            <w:vAlign w:val="center"/>
            <w:hideMark/>
          </w:tcPr>
          <w:p w14:paraId="6155CE4E" w14:textId="77777777" w:rsidR="008D005B" w:rsidRPr="008D005B" w:rsidRDefault="008D005B" w:rsidP="008D005B">
            <w:pPr>
              <w:rPr>
                <w:rFonts w:ascii="Arial" w:hAnsi="Arial" w:cs="Arial"/>
                <w:sz w:val="22"/>
                <w:szCs w:val="22"/>
              </w:rPr>
            </w:pPr>
            <w:r w:rsidRPr="008D005B">
              <w:rPr>
                <w:rFonts w:ascii="Arial" w:hAnsi="Arial" w:cs="Arial"/>
                <w:sz w:val="22"/>
                <w:szCs w:val="22"/>
              </w:rPr>
              <w:t>Plastic bags and cling film</w:t>
            </w:r>
          </w:p>
        </w:tc>
        <w:tc>
          <w:tcPr>
            <w:tcW w:w="0" w:type="auto"/>
            <w:vAlign w:val="center"/>
            <w:hideMark/>
          </w:tcPr>
          <w:p w14:paraId="33D870F6" w14:textId="77777777" w:rsidR="008D005B" w:rsidRPr="008D005B" w:rsidRDefault="008D005B" w:rsidP="008D005B">
            <w:pPr>
              <w:rPr>
                <w:rFonts w:ascii="Arial" w:hAnsi="Arial" w:cs="Arial"/>
                <w:sz w:val="22"/>
                <w:szCs w:val="22"/>
              </w:rPr>
            </w:pPr>
            <w:r w:rsidRPr="008D005B">
              <w:rPr>
                <w:rFonts w:ascii="Arial" w:hAnsi="Arial" w:cs="Arial"/>
                <w:sz w:val="22"/>
                <w:szCs w:val="22"/>
              </w:rPr>
              <w:t>Yes</w:t>
            </w:r>
          </w:p>
        </w:tc>
        <w:tc>
          <w:tcPr>
            <w:tcW w:w="0" w:type="auto"/>
            <w:vAlign w:val="center"/>
            <w:hideMark/>
          </w:tcPr>
          <w:p w14:paraId="1172530E" w14:textId="77777777" w:rsidR="008D005B" w:rsidRPr="008D005B" w:rsidRDefault="008D005B" w:rsidP="008D005B">
            <w:pPr>
              <w:rPr>
                <w:rFonts w:ascii="Arial" w:hAnsi="Arial" w:cs="Arial"/>
                <w:sz w:val="22"/>
                <w:szCs w:val="22"/>
              </w:rPr>
            </w:pPr>
            <w:r w:rsidRPr="008D005B">
              <w:rPr>
                <w:rFonts w:ascii="Arial" w:hAnsi="Arial" w:cs="Arial"/>
                <w:sz w:val="22"/>
                <w:szCs w:val="22"/>
              </w:rPr>
              <w:t>No*</w:t>
            </w:r>
          </w:p>
        </w:tc>
        <w:tc>
          <w:tcPr>
            <w:tcW w:w="0" w:type="auto"/>
            <w:vAlign w:val="center"/>
            <w:hideMark/>
          </w:tcPr>
          <w:p w14:paraId="69E8F0B6" w14:textId="77777777" w:rsidR="008D005B" w:rsidRPr="008D005B" w:rsidRDefault="008D005B" w:rsidP="008D005B">
            <w:pPr>
              <w:rPr>
                <w:rFonts w:ascii="Arial" w:hAnsi="Arial" w:cs="Arial"/>
                <w:sz w:val="22"/>
                <w:szCs w:val="22"/>
              </w:rPr>
            </w:pPr>
            <w:r w:rsidRPr="008D005B">
              <w:rPr>
                <w:rFonts w:ascii="Arial" w:hAnsi="Arial" w:cs="Arial"/>
                <w:sz w:val="22"/>
                <w:szCs w:val="22"/>
              </w:rPr>
              <w:t>No</w:t>
            </w:r>
          </w:p>
        </w:tc>
        <w:tc>
          <w:tcPr>
            <w:tcW w:w="0" w:type="auto"/>
            <w:vAlign w:val="center"/>
            <w:hideMark/>
          </w:tcPr>
          <w:p w14:paraId="286771E7" w14:textId="77777777" w:rsidR="008D005B" w:rsidRPr="008D005B" w:rsidRDefault="008D005B" w:rsidP="008D005B">
            <w:pPr>
              <w:rPr>
                <w:rFonts w:ascii="Arial" w:hAnsi="Arial" w:cs="Arial"/>
                <w:sz w:val="22"/>
                <w:szCs w:val="22"/>
              </w:rPr>
            </w:pPr>
            <w:r w:rsidRPr="008D005B">
              <w:rPr>
                <w:rFonts w:ascii="Arial" w:hAnsi="Arial" w:cs="Arial"/>
                <w:sz w:val="22"/>
                <w:szCs w:val="22"/>
              </w:rPr>
              <w:t>No</w:t>
            </w:r>
          </w:p>
        </w:tc>
      </w:tr>
      <w:tr w:rsidR="008D005B" w:rsidRPr="008D005B" w14:paraId="165355AC" w14:textId="77777777">
        <w:trPr>
          <w:tblCellSpacing w:w="15" w:type="dxa"/>
        </w:trPr>
        <w:tc>
          <w:tcPr>
            <w:tcW w:w="0" w:type="auto"/>
            <w:vAlign w:val="center"/>
            <w:hideMark/>
          </w:tcPr>
          <w:p w14:paraId="685E95B5" w14:textId="77777777" w:rsidR="008D005B" w:rsidRPr="008D005B" w:rsidRDefault="008D005B" w:rsidP="008D005B">
            <w:pPr>
              <w:rPr>
                <w:rFonts w:ascii="Arial" w:hAnsi="Arial" w:cs="Arial"/>
                <w:sz w:val="22"/>
                <w:szCs w:val="22"/>
              </w:rPr>
            </w:pPr>
            <w:r w:rsidRPr="008D005B">
              <w:rPr>
                <w:rFonts w:ascii="Arial" w:hAnsi="Arial" w:cs="Arial"/>
                <w:sz w:val="22"/>
                <w:szCs w:val="22"/>
              </w:rPr>
              <w:t>Styrofoam packaging</w:t>
            </w:r>
          </w:p>
        </w:tc>
        <w:tc>
          <w:tcPr>
            <w:tcW w:w="0" w:type="auto"/>
            <w:vAlign w:val="center"/>
            <w:hideMark/>
          </w:tcPr>
          <w:p w14:paraId="0FA21F3E" w14:textId="77777777" w:rsidR="008D005B" w:rsidRPr="008D005B" w:rsidRDefault="008D005B" w:rsidP="008D005B">
            <w:pPr>
              <w:rPr>
                <w:rFonts w:ascii="Arial" w:hAnsi="Arial" w:cs="Arial"/>
                <w:sz w:val="22"/>
                <w:szCs w:val="22"/>
              </w:rPr>
            </w:pPr>
            <w:r w:rsidRPr="008D005B">
              <w:rPr>
                <w:rFonts w:ascii="Arial" w:hAnsi="Arial" w:cs="Arial"/>
                <w:sz w:val="22"/>
                <w:szCs w:val="22"/>
              </w:rPr>
              <w:t>Yes</w:t>
            </w:r>
          </w:p>
        </w:tc>
        <w:tc>
          <w:tcPr>
            <w:tcW w:w="0" w:type="auto"/>
            <w:vAlign w:val="center"/>
            <w:hideMark/>
          </w:tcPr>
          <w:p w14:paraId="599542DF" w14:textId="77777777" w:rsidR="008D005B" w:rsidRPr="008D005B" w:rsidRDefault="008D005B" w:rsidP="008D005B">
            <w:pPr>
              <w:rPr>
                <w:rFonts w:ascii="Arial" w:hAnsi="Arial" w:cs="Arial"/>
                <w:sz w:val="22"/>
                <w:szCs w:val="22"/>
              </w:rPr>
            </w:pPr>
            <w:r w:rsidRPr="008D005B">
              <w:rPr>
                <w:rFonts w:ascii="Arial" w:hAnsi="Arial" w:cs="Arial"/>
                <w:sz w:val="22"/>
                <w:szCs w:val="22"/>
              </w:rPr>
              <w:t>No</w:t>
            </w:r>
          </w:p>
        </w:tc>
        <w:tc>
          <w:tcPr>
            <w:tcW w:w="0" w:type="auto"/>
            <w:vAlign w:val="center"/>
            <w:hideMark/>
          </w:tcPr>
          <w:p w14:paraId="4E334B70" w14:textId="77777777" w:rsidR="008D005B" w:rsidRPr="008D005B" w:rsidRDefault="008D005B" w:rsidP="008D005B">
            <w:pPr>
              <w:rPr>
                <w:rFonts w:ascii="Arial" w:hAnsi="Arial" w:cs="Arial"/>
                <w:sz w:val="22"/>
                <w:szCs w:val="22"/>
              </w:rPr>
            </w:pPr>
            <w:r w:rsidRPr="008D005B">
              <w:rPr>
                <w:rFonts w:ascii="Arial" w:hAnsi="Arial" w:cs="Arial"/>
                <w:sz w:val="22"/>
                <w:szCs w:val="22"/>
              </w:rPr>
              <w:t>No</w:t>
            </w:r>
          </w:p>
        </w:tc>
        <w:tc>
          <w:tcPr>
            <w:tcW w:w="0" w:type="auto"/>
            <w:vAlign w:val="center"/>
            <w:hideMark/>
          </w:tcPr>
          <w:p w14:paraId="20E1ED25" w14:textId="77777777" w:rsidR="008D005B" w:rsidRPr="008D005B" w:rsidRDefault="008D005B" w:rsidP="008D005B">
            <w:pPr>
              <w:rPr>
                <w:rFonts w:ascii="Arial" w:hAnsi="Arial" w:cs="Arial"/>
                <w:sz w:val="22"/>
                <w:szCs w:val="22"/>
              </w:rPr>
            </w:pPr>
            <w:r w:rsidRPr="008D005B">
              <w:rPr>
                <w:rFonts w:ascii="Arial" w:hAnsi="Arial" w:cs="Arial"/>
                <w:sz w:val="22"/>
                <w:szCs w:val="22"/>
              </w:rPr>
              <w:t>No</w:t>
            </w:r>
          </w:p>
        </w:tc>
      </w:tr>
      <w:tr w:rsidR="008D005B" w:rsidRPr="008D005B" w14:paraId="1610E96F" w14:textId="77777777">
        <w:trPr>
          <w:tblCellSpacing w:w="15" w:type="dxa"/>
        </w:trPr>
        <w:tc>
          <w:tcPr>
            <w:tcW w:w="0" w:type="auto"/>
            <w:vAlign w:val="center"/>
            <w:hideMark/>
          </w:tcPr>
          <w:p w14:paraId="160A67ED" w14:textId="77777777" w:rsidR="008D005B" w:rsidRPr="008D005B" w:rsidRDefault="008D005B" w:rsidP="008D005B">
            <w:pPr>
              <w:rPr>
                <w:rFonts w:ascii="Arial" w:hAnsi="Arial" w:cs="Arial"/>
                <w:sz w:val="22"/>
                <w:szCs w:val="22"/>
              </w:rPr>
            </w:pPr>
            <w:r w:rsidRPr="008D005B">
              <w:rPr>
                <w:rFonts w:ascii="Arial" w:hAnsi="Arial" w:cs="Arial"/>
                <w:sz w:val="22"/>
                <w:szCs w:val="22"/>
              </w:rPr>
              <w:t>Pet waste and cat litter</w:t>
            </w:r>
          </w:p>
        </w:tc>
        <w:tc>
          <w:tcPr>
            <w:tcW w:w="0" w:type="auto"/>
            <w:vAlign w:val="center"/>
            <w:hideMark/>
          </w:tcPr>
          <w:p w14:paraId="2841AAAB" w14:textId="77777777" w:rsidR="008D005B" w:rsidRPr="008D005B" w:rsidRDefault="008D005B" w:rsidP="008D005B">
            <w:pPr>
              <w:rPr>
                <w:rFonts w:ascii="Arial" w:hAnsi="Arial" w:cs="Arial"/>
                <w:sz w:val="22"/>
                <w:szCs w:val="22"/>
              </w:rPr>
            </w:pPr>
            <w:r w:rsidRPr="008D005B">
              <w:rPr>
                <w:rFonts w:ascii="Arial" w:hAnsi="Arial" w:cs="Arial"/>
                <w:sz w:val="22"/>
                <w:szCs w:val="22"/>
              </w:rPr>
              <w:t>Yes</w:t>
            </w:r>
          </w:p>
        </w:tc>
        <w:tc>
          <w:tcPr>
            <w:tcW w:w="0" w:type="auto"/>
            <w:vAlign w:val="center"/>
            <w:hideMark/>
          </w:tcPr>
          <w:p w14:paraId="7A3D251B" w14:textId="77777777" w:rsidR="008D005B" w:rsidRPr="008D005B" w:rsidRDefault="008D005B" w:rsidP="008D005B">
            <w:pPr>
              <w:rPr>
                <w:rFonts w:ascii="Arial" w:hAnsi="Arial" w:cs="Arial"/>
                <w:sz w:val="22"/>
                <w:szCs w:val="22"/>
              </w:rPr>
            </w:pPr>
            <w:r w:rsidRPr="008D005B">
              <w:rPr>
                <w:rFonts w:ascii="Arial" w:hAnsi="Arial" w:cs="Arial"/>
                <w:sz w:val="22"/>
                <w:szCs w:val="22"/>
              </w:rPr>
              <w:t>No</w:t>
            </w:r>
          </w:p>
        </w:tc>
        <w:tc>
          <w:tcPr>
            <w:tcW w:w="0" w:type="auto"/>
            <w:vAlign w:val="center"/>
            <w:hideMark/>
          </w:tcPr>
          <w:p w14:paraId="16C5657C" w14:textId="77777777" w:rsidR="008D005B" w:rsidRPr="008D005B" w:rsidRDefault="008D005B" w:rsidP="008D005B">
            <w:pPr>
              <w:rPr>
                <w:rFonts w:ascii="Arial" w:hAnsi="Arial" w:cs="Arial"/>
                <w:sz w:val="22"/>
                <w:szCs w:val="22"/>
              </w:rPr>
            </w:pPr>
            <w:r w:rsidRPr="008D005B">
              <w:rPr>
                <w:rFonts w:ascii="Arial" w:hAnsi="Arial" w:cs="Arial"/>
                <w:sz w:val="22"/>
                <w:szCs w:val="22"/>
              </w:rPr>
              <w:t>No</w:t>
            </w:r>
          </w:p>
        </w:tc>
        <w:tc>
          <w:tcPr>
            <w:tcW w:w="0" w:type="auto"/>
            <w:vAlign w:val="center"/>
            <w:hideMark/>
          </w:tcPr>
          <w:p w14:paraId="2DD31672" w14:textId="77777777" w:rsidR="008D005B" w:rsidRPr="008D005B" w:rsidRDefault="008D005B" w:rsidP="008D005B">
            <w:pPr>
              <w:rPr>
                <w:rFonts w:ascii="Arial" w:hAnsi="Arial" w:cs="Arial"/>
                <w:sz w:val="22"/>
                <w:szCs w:val="22"/>
              </w:rPr>
            </w:pPr>
            <w:r w:rsidRPr="008D005B">
              <w:rPr>
                <w:rFonts w:ascii="Arial" w:hAnsi="Arial" w:cs="Arial"/>
                <w:sz w:val="22"/>
                <w:szCs w:val="22"/>
              </w:rPr>
              <w:t>No</w:t>
            </w:r>
          </w:p>
        </w:tc>
      </w:tr>
      <w:tr w:rsidR="008D005B" w:rsidRPr="008D005B" w14:paraId="0C2B057C" w14:textId="77777777">
        <w:trPr>
          <w:tblCellSpacing w:w="15" w:type="dxa"/>
        </w:trPr>
        <w:tc>
          <w:tcPr>
            <w:tcW w:w="0" w:type="auto"/>
            <w:vAlign w:val="center"/>
            <w:hideMark/>
          </w:tcPr>
          <w:p w14:paraId="21D80EE2" w14:textId="77777777" w:rsidR="008D005B" w:rsidRPr="008D005B" w:rsidRDefault="008D005B" w:rsidP="008D005B">
            <w:pPr>
              <w:rPr>
                <w:rFonts w:ascii="Arial" w:hAnsi="Arial" w:cs="Arial"/>
                <w:sz w:val="22"/>
                <w:szCs w:val="22"/>
              </w:rPr>
            </w:pPr>
            <w:r w:rsidRPr="008D005B">
              <w:rPr>
                <w:rFonts w:ascii="Arial" w:hAnsi="Arial" w:cs="Arial"/>
                <w:sz w:val="22"/>
                <w:szCs w:val="22"/>
              </w:rPr>
              <w:lastRenderedPageBreak/>
              <w:t>Disposable diapers</w:t>
            </w:r>
          </w:p>
        </w:tc>
        <w:tc>
          <w:tcPr>
            <w:tcW w:w="0" w:type="auto"/>
            <w:vAlign w:val="center"/>
            <w:hideMark/>
          </w:tcPr>
          <w:p w14:paraId="78BFB97B" w14:textId="77777777" w:rsidR="008D005B" w:rsidRPr="008D005B" w:rsidRDefault="008D005B" w:rsidP="008D005B">
            <w:pPr>
              <w:rPr>
                <w:rFonts w:ascii="Arial" w:hAnsi="Arial" w:cs="Arial"/>
                <w:sz w:val="22"/>
                <w:szCs w:val="22"/>
              </w:rPr>
            </w:pPr>
            <w:r w:rsidRPr="008D005B">
              <w:rPr>
                <w:rFonts w:ascii="Arial" w:hAnsi="Arial" w:cs="Arial"/>
                <w:sz w:val="22"/>
                <w:szCs w:val="22"/>
              </w:rPr>
              <w:t>Yes</w:t>
            </w:r>
          </w:p>
        </w:tc>
        <w:tc>
          <w:tcPr>
            <w:tcW w:w="0" w:type="auto"/>
            <w:vAlign w:val="center"/>
            <w:hideMark/>
          </w:tcPr>
          <w:p w14:paraId="6E3BAB87" w14:textId="77777777" w:rsidR="008D005B" w:rsidRPr="008D005B" w:rsidRDefault="008D005B" w:rsidP="008D005B">
            <w:pPr>
              <w:rPr>
                <w:rFonts w:ascii="Arial" w:hAnsi="Arial" w:cs="Arial"/>
                <w:sz w:val="22"/>
                <w:szCs w:val="22"/>
              </w:rPr>
            </w:pPr>
            <w:r w:rsidRPr="008D005B">
              <w:rPr>
                <w:rFonts w:ascii="Arial" w:hAnsi="Arial" w:cs="Arial"/>
                <w:sz w:val="22"/>
                <w:szCs w:val="22"/>
              </w:rPr>
              <w:t>No</w:t>
            </w:r>
          </w:p>
        </w:tc>
        <w:tc>
          <w:tcPr>
            <w:tcW w:w="0" w:type="auto"/>
            <w:vAlign w:val="center"/>
            <w:hideMark/>
          </w:tcPr>
          <w:p w14:paraId="02304006" w14:textId="77777777" w:rsidR="008D005B" w:rsidRPr="008D005B" w:rsidRDefault="008D005B" w:rsidP="008D005B">
            <w:pPr>
              <w:rPr>
                <w:rFonts w:ascii="Arial" w:hAnsi="Arial" w:cs="Arial"/>
                <w:sz w:val="22"/>
                <w:szCs w:val="22"/>
              </w:rPr>
            </w:pPr>
            <w:r w:rsidRPr="008D005B">
              <w:rPr>
                <w:rFonts w:ascii="Arial" w:hAnsi="Arial" w:cs="Arial"/>
                <w:sz w:val="22"/>
                <w:szCs w:val="22"/>
              </w:rPr>
              <w:t>No</w:t>
            </w:r>
          </w:p>
        </w:tc>
        <w:tc>
          <w:tcPr>
            <w:tcW w:w="0" w:type="auto"/>
            <w:vAlign w:val="center"/>
            <w:hideMark/>
          </w:tcPr>
          <w:p w14:paraId="1014E1E7" w14:textId="77777777" w:rsidR="008D005B" w:rsidRPr="008D005B" w:rsidRDefault="008D005B" w:rsidP="008D005B">
            <w:pPr>
              <w:rPr>
                <w:rFonts w:ascii="Arial" w:hAnsi="Arial" w:cs="Arial"/>
                <w:sz w:val="22"/>
                <w:szCs w:val="22"/>
              </w:rPr>
            </w:pPr>
            <w:r w:rsidRPr="008D005B">
              <w:rPr>
                <w:rFonts w:ascii="Arial" w:hAnsi="Arial" w:cs="Arial"/>
                <w:sz w:val="22"/>
                <w:szCs w:val="22"/>
              </w:rPr>
              <w:t>No</w:t>
            </w:r>
          </w:p>
        </w:tc>
      </w:tr>
      <w:tr w:rsidR="008D005B" w:rsidRPr="008D005B" w14:paraId="6A2F6A01" w14:textId="77777777">
        <w:trPr>
          <w:tblCellSpacing w:w="15" w:type="dxa"/>
        </w:trPr>
        <w:tc>
          <w:tcPr>
            <w:tcW w:w="0" w:type="auto"/>
            <w:vAlign w:val="center"/>
            <w:hideMark/>
          </w:tcPr>
          <w:p w14:paraId="697E10C1" w14:textId="77777777" w:rsidR="008D005B" w:rsidRPr="008D005B" w:rsidRDefault="008D005B" w:rsidP="008D005B">
            <w:pPr>
              <w:rPr>
                <w:rFonts w:ascii="Arial" w:hAnsi="Arial" w:cs="Arial"/>
                <w:sz w:val="22"/>
                <w:szCs w:val="22"/>
              </w:rPr>
            </w:pPr>
            <w:r w:rsidRPr="008D005B">
              <w:rPr>
                <w:rFonts w:ascii="Arial" w:hAnsi="Arial" w:cs="Arial"/>
                <w:sz w:val="22"/>
                <w:szCs w:val="22"/>
              </w:rPr>
              <w:t>Sanitary products</w:t>
            </w:r>
          </w:p>
        </w:tc>
        <w:tc>
          <w:tcPr>
            <w:tcW w:w="0" w:type="auto"/>
            <w:vAlign w:val="center"/>
            <w:hideMark/>
          </w:tcPr>
          <w:p w14:paraId="2455AA7C" w14:textId="77777777" w:rsidR="008D005B" w:rsidRPr="008D005B" w:rsidRDefault="008D005B" w:rsidP="008D005B">
            <w:pPr>
              <w:rPr>
                <w:rFonts w:ascii="Arial" w:hAnsi="Arial" w:cs="Arial"/>
                <w:sz w:val="22"/>
                <w:szCs w:val="22"/>
              </w:rPr>
            </w:pPr>
            <w:r w:rsidRPr="008D005B">
              <w:rPr>
                <w:rFonts w:ascii="Arial" w:hAnsi="Arial" w:cs="Arial"/>
                <w:sz w:val="22"/>
                <w:szCs w:val="22"/>
              </w:rPr>
              <w:t>Yes</w:t>
            </w:r>
          </w:p>
        </w:tc>
        <w:tc>
          <w:tcPr>
            <w:tcW w:w="0" w:type="auto"/>
            <w:vAlign w:val="center"/>
            <w:hideMark/>
          </w:tcPr>
          <w:p w14:paraId="057A1FE2" w14:textId="77777777" w:rsidR="008D005B" w:rsidRPr="008D005B" w:rsidRDefault="008D005B" w:rsidP="008D005B">
            <w:pPr>
              <w:rPr>
                <w:rFonts w:ascii="Arial" w:hAnsi="Arial" w:cs="Arial"/>
                <w:sz w:val="22"/>
                <w:szCs w:val="22"/>
              </w:rPr>
            </w:pPr>
            <w:r w:rsidRPr="008D005B">
              <w:rPr>
                <w:rFonts w:ascii="Arial" w:hAnsi="Arial" w:cs="Arial"/>
                <w:sz w:val="22"/>
                <w:szCs w:val="22"/>
              </w:rPr>
              <w:t>No</w:t>
            </w:r>
          </w:p>
        </w:tc>
        <w:tc>
          <w:tcPr>
            <w:tcW w:w="0" w:type="auto"/>
            <w:vAlign w:val="center"/>
            <w:hideMark/>
          </w:tcPr>
          <w:p w14:paraId="3925C37F" w14:textId="77777777" w:rsidR="008D005B" w:rsidRPr="008D005B" w:rsidRDefault="008D005B" w:rsidP="008D005B">
            <w:pPr>
              <w:rPr>
                <w:rFonts w:ascii="Arial" w:hAnsi="Arial" w:cs="Arial"/>
                <w:sz w:val="22"/>
                <w:szCs w:val="22"/>
              </w:rPr>
            </w:pPr>
            <w:r w:rsidRPr="008D005B">
              <w:rPr>
                <w:rFonts w:ascii="Arial" w:hAnsi="Arial" w:cs="Arial"/>
                <w:sz w:val="22"/>
                <w:szCs w:val="22"/>
              </w:rPr>
              <w:t>No</w:t>
            </w:r>
          </w:p>
        </w:tc>
        <w:tc>
          <w:tcPr>
            <w:tcW w:w="0" w:type="auto"/>
            <w:vAlign w:val="center"/>
            <w:hideMark/>
          </w:tcPr>
          <w:p w14:paraId="78C9A0EC" w14:textId="77777777" w:rsidR="008D005B" w:rsidRPr="008D005B" w:rsidRDefault="008D005B" w:rsidP="008D005B">
            <w:pPr>
              <w:rPr>
                <w:rFonts w:ascii="Arial" w:hAnsi="Arial" w:cs="Arial"/>
                <w:sz w:val="22"/>
                <w:szCs w:val="22"/>
              </w:rPr>
            </w:pPr>
            <w:r w:rsidRPr="008D005B">
              <w:rPr>
                <w:rFonts w:ascii="Arial" w:hAnsi="Arial" w:cs="Arial"/>
                <w:sz w:val="22"/>
                <w:szCs w:val="22"/>
              </w:rPr>
              <w:t>No</w:t>
            </w:r>
          </w:p>
        </w:tc>
      </w:tr>
      <w:tr w:rsidR="008D005B" w:rsidRPr="008D005B" w14:paraId="334FEE81" w14:textId="77777777">
        <w:trPr>
          <w:tblCellSpacing w:w="15" w:type="dxa"/>
        </w:trPr>
        <w:tc>
          <w:tcPr>
            <w:tcW w:w="0" w:type="auto"/>
            <w:vAlign w:val="center"/>
            <w:hideMark/>
          </w:tcPr>
          <w:p w14:paraId="38029456" w14:textId="77777777" w:rsidR="008D005B" w:rsidRPr="008D005B" w:rsidRDefault="008D005B" w:rsidP="008D005B">
            <w:pPr>
              <w:rPr>
                <w:rFonts w:ascii="Arial" w:hAnsi="Arial" w:cs="Arial"/>
                <w:sz w:val="22"/>
                <w:szCs w:val="22"/>
              </w:rPr>
            </w:pPr>
            <w:r w:rsidRPr="008D005B">
              <w:rPr>
                <w:rFonts w:ascii="Arial" w:hAnsi="Arial" w:cs="Arial"/>
                <w:sz w:val="22"/>
                <w:szCs w:val="22"/>
              </w:rPr>
              <w:t>Wet wipes and baby wipes</w:t>
            </w:r>
          </w:p>
        </w:tc>
        <w:tc>
          <w:tcPr>
            <w:tcW w:w="0" w:type="auto"/>
            <w:vAlign w:val="center"/>
            <w:hideMark/>
          </w:tcPr>
          <w:p w14:paraId="56017744" w14:textId="77777777" w:rsidR="008D005B" w:rsidRPr="008D005B" w:rsidRDefault="008D005B" w:rsidP="008D005B">
            <w:pPr>
              <w:rPr>
                <w:rFonts w:ascii="Arial" w:hAnsi="Arial" w:cs="Arial"/>
                <w:sz w:val="22"/>
                <w:szCs w:val="22"/>
              </w:rPr>
            </w:pPr>
            <w:r w:rsidRPr="008D005B">
              <w:rPr>
                <w:rFonts w:ascii="Arial" w:hAnsi="Arial" w:cs="Arial"/>
                <w:sz w:val="22"/>
                <w:szCs w:val="22"/>
              </w:rPr>
              <w:t>Yes</w:t>
            </w:r>
          </w:p>
        </w:tc>
        <w:tc>
          <w:tcPr>
            <w:tcW w:w="0" w:type="auto"/>
            <w:vAlign w:val="center"/>
            <w:hideMark/>
          </w:tcPr>
          <w:p w14:paraId="1149453F" w14:textId="77777777" w:rsidR="008D005B" w:rsidRPr="008D005B" w:rsidRDefault="008D005B" w:rsidP="008D005B">
            <w:pPr>
              <w:rPr>
                <w:rFonts w:ascii="Arial" w:hAnsi="Arial" w:cs="Arial"/>
                <w:sz w:val="22"/>
                <w:szCs w:val="22"/>
              </w:rPr>
            </w:pPr>
            <w:r w:rsidRPr="008D005B">
              <w:rPr>
                <w:rFonts w:ascii="Arial" w:hAnsi="Arial" w:cs="Arial"/>
                <w:sz w:val="22"/>
                <w:szCs w:val="22"/>
              </w:rPr>
              <w:t>No</w:t>
            </w:r>
          </w:p>
        </w:tc>
        <w:tc>
          <w:tcPr>
            <w:tcW w:w="0" w:type="auto"/>
            <w:vAlign w:val="center"/>
            <w:hideMark/>
          </w:tcPr>
          <w:p w14:paraId="42F237AF" w14:textId="77777777" w:rsidR="008D005B" w:rsidRPr="008D005B" w:rsidRDefault="008D005B" w:rsidP="008D005B">
            <w:pPr>
              <w:rPr>
                <w:rFonts w:ascii="Arial" w:hAnsi="Arial" w:cs="Arial"/>
                <w:sz w:val="22"/>
                <w:szCs w:val="22"/>
              </w:rPr>
            </w:pPr>
            <w:r w:rsidRPr="008D005B">
              <w:rPr>
                <w:rFonts w:ascii="Arial" w:hAnsi="Arial" w:cs="Arial"/>
                <w:sz w:val="22"/>
                <w:szCs w:val="22"/>
              </w:rPr>
              <w:t>No</w:t>
            </w:r>
          </w:p>
        </w:tc>
        <w:tc>
          <w:tcPr>
            <w:tcW w:w="0" w:type="auto"/>
            <w:vAlign w:val="center"/>
            <w:hideMark/>
          </w:tcPr>
          <w:p w14:paraId="614F1E72" w14:textId="77777777" w:rsidR="008D005B" w:rsidRPr="008D005B" w:rsidRDefault="008D005B" w:rsidP="008D005B">
            <w:pPr>
              <w:rPr>
                <w:rFonts w:ascii="Arial" w:hAnsi="Arial" w:cs="Arial"/>
                <w:sz w:val="22"/>
                <w:szCs w:val="22"/>
              </w:rPr>
            </w:pPr>
            <w:r w:rsidRPr="008D005B">
              <w:rPr>
                <w:rFonts w:ascii="Arial" w:hAnsi="Arial" w:cs="Arial"/>
                <w:sz w:val="22"/>
                <w:szCs w:val="22"/>
              </w:rPr>
              <w:t>No</w:t>
            </w:r>
          </w:p>
        </w:tc>
      </w:tr>
      <w:tr w:rsidR="008D005B" w:rsidRPr="008D005B" w14:paraId="28F99FA6" w14:textId="77777777">
        <w:trPr>
          <w:tblCellSpacing w:w="15" w:type="dxa"/>
        </w:trPr>
        <w:tc>
          <w:tcPr>
            <w:tcW w:w="0" w:type="auto"/>
            <w:vAlign w:val="center"/>
            <w:hideMark/>
          </w:tcPr>
          <w:p w14:paraId="1C7DA4B4" w14:textId="77777777" w:rsidR="008D005B" w:rsidRPr="008D005B" w:rsidRDefault="008D005B" w:rsidP="008D005B">
            <w:pPr>
              <w:rPr>
                <w:rFonts w:ascii="Arial" w:hAnsi="Arial" w:cs="Arial"/>
                <w:sz w:val="22"/>
                <w:szCs w:val="22"/>
              </w:rPr>
            </w:pPr>
            <w:r w:rsidRPr="008D005B">
              <w:rPr>
                <w:rFonts w:ascii="Arial" w:hAnsi="Arial" w:cs="Arial"/>
                <w:sz w:val="22"/>
                <w:szCs w:val="22"/>
              </w:rPr>
              <w:t>Broken ceramics and pottery</w:t>
            </w:r>
          </w:p>
        </w:tc>
        <w:tc>
          <w:tcPr>
            <w:tcW w:w="0" w:type="auto"/>
            <w:vAlign w:val="center"/>
            <w:hideMark/>
          </w:tcPr>
          <w:p w14:paraId="1B245F11" w14:textId="77777777" w:rsidR="008D005B" w:rsidRPr="008D005B" w:rsidRDefault="008D005B" w:rsidP="008D005B">
            <w:pPr>
              <w:rPr>
                <w:rFonts w:ascii="Arial" w:hAnsi="Arial" w:cs="Arial"/>
                <w:sz w:val="22"/>
                <w:szCs w:val="22"/>
              </w:rPr>
            </w:pPr>
            <w:r w:rsidRPr="008D005B">
              <w:rPr>
                <w:rFonts w:ascii="Arial" w:hAnsi="Arial" w:cs="Arial"/>
                <w:sz w:val="22"/>
                <w:szCs w:val="22"/>
              </w:rPr>
              <w:t>Yes</w:t>
            </w:r>
          </w:p>
        </w:tc>
        <w:tc>
          <w:tcPr>
            <w:tcW w:w="0" w:type="auto"/>
            <w:vAlign w:val="center"/>
            <w:hideMark/>
          </w:tcPr>
          <w:p w14:paraId="5D5FC233" w14:textId="77777777" w:rsidR="008D005B" w:rsidRPr="008D005B" w:rsidRDefault="008D005B" w:rsidP="008D005B">
            <w:pPr>
              <w:rPr>
                <w:rFonts w:ascii="Arial" w:hAnsi="Arial" w:cs="Arial"/>
                <w:sz w:val="22"/>
                <w:szCs w:val="22"/>
              </w:rPr>
            </w:pPr>
            <w:r w:rsidRPr="008D005B">
              <w:rPr>
                <w:rFonts w:ascii="Arial" w:hAnsi="Arial" w:cs="Arial"/>
                <w:sz w:val="22"/>
                <w:szCs w:val="22"/>
              </w:rPr>
              <w:t>No</w:t>
            </w:r>
          </w:p>
        </w:tc>
        <w:tc>
          <w:tcPr>
            <w:tcW w:w="0" w:type="auto"/>
            <w:vAlign w:val="center"/>
            <w:hideMark/>
          </w:tcPr>
          <w:p w14:paraId="3DAA131E" w14:textId="77777777" w:rsidR="008D005B" w:rsidRPr="008D005B" w:rsidRDefault="008D005B" w:rsidP="008D005B">
            <w:pPr>
              <w:rPr>
                <w:rFonts w:ascii="Arial" w:hAnsi="Arial" w:cs="Arial"/>
                <w:sz w:val="22"/>
                <w:szCs w:val="22"/>
              </w:rPr>
            </w:pPr>
            <w:r w:rsidRPr="008D005B">
              <w:rPr>
                <w:rFonts w:ascii="Arial" w:hAnsi="Arial" w:cs="Arial"/>
                <w:sz w:val="22"/>
                <w:szCs w:val="22"/>
              </w:rPr>
              <w:t>No</w:t>
            </w:r>
          </w:p>
        </w:tc>
        <w:tc>
          <w:tcPr>
            <w:tcW w:w="0" w:type="auto"/>
            <w:vAlign w:val="center"/>
            <w:hideMark/>
          </w:tcPr>
          <w:p w14:paraId="40AC31A7" w14:textId="77777777" w:rsidR="008D005B" w:rsidRPr="008D005B" w:rsidRDefault="008D005B" w:rsidP="008D005B">
            <w:pPr>
              <w:rPr>
                <w:rFonts w:ascii="Arial" w:hAnsi="Arial" w:cs="Arial"/>
                <w:sz w:val="22"/>
                <w:szCs w:val="22"/>
              </w:rPr>
            </w:pPr>
            <w:r w:rsidRPr="008D005B">
              <w:rPr>
                <w:rFonts w:ascii="Arial" w:hAnsi="Arial" w:cs="Arial"/>
                <w:sz w:val="22"/>
                <w:szCs w:val="22"/>
              </w:rPr>
              <w:t>No</w:t>
            </w:r>
          </w:p>
        </w:tc>
      </w:tr>
      <w:tr w:rsidR="008D005B" w:rsidRPr="008D005B" w14:paraId="53B9BD5E" w14:textId="77777777">
        <w:trPr>
          <w:tblCellSpacing w:w="15" w:type="dxa"/>
        </w:trPr>
        <w:tc>
          <w:tcPr>
            <w:tcW w:w="0" w:type="auto"/>
            <w:vAlign w:val="center"/>
            <w:hideMark/>
          </w:tcPr>
          <w:p w14:paraId="0B6E5DD4" w14:textId="77777777" w:rsidR="008D005B" w:rsidRPr="008D005B" w:rsidRDefault="008D005B" w:rsidP="008D005B">
            <w:pPr>
              <w:rPr>
                <w:rFonts w:ascii="Arial" w:hAnsi="Arial" w:cs="Arial"/>
                <w:sz w:val="22"/>
                <w:szCs w:val="22"/>
              </w:rPr>
            </w:pPr>
            <w:r w:rsidRPr="008D005B">
              <w:rPr>
                <w:rFonts w:ascii="Arial" w:hAnsi="Arial" w:cs="Arial"/>
                <w:sz w:val="22"/>
                <w:szCs w:val="22"/>
              </w:rPr>
              <w:t>Synthetic clothing and fabric</w:t>
            </w:r>
          </w:p>
        </w:tc>
        <w:tc>
          <w:tcPr>
            <w:tcW w:w="0" w:type="auto"/>
            <w:vAlign w:val="center"/>
            <w:hideMark/>
          </w:tcPr>
          <w:p w14:paraId="24123C2C" w14:textId="77777777" w:rsidR="008D005B" w:rsidRPr="008D005B" w:rsidRDefault="008D005B" w:rsidP="008D005B">
            <w:pPr>
              <w:rPr>
                <w:rFonts w:ascii="Arial" w:hAnsi="Arial" w:cs="Arial"/>
                <w:sz w:val="22"/>
                <w:szCs w:val="22"/>
              </w:rPr>
            </w:pPr>
            <w:r w:rsidRPr="008D005B">
              <w:rPr>
                <w:rFonts w:ascii="Arial" w:hAnsi="Arial" w:cs="Arial"/>
                <w:sz w:val="22"/>
                <w:szCs w:val="22"/>
              </w:rPr>
              <w:t>Yes</w:t>
            </w:r>
          </w:p>
        </w:tc>
        <w:tc>
          <w:tcPr>
            <w:tcW w:w="0" w:type="auto"/>
            <w:vAlign w:val="center"/>
            <w:hideMark/>
          </w:tcPr>
          <w:p w14:paraId="6A9B39A0" w14:textId="77777777" w:rsidR="008D005B" w:rsidRPr="008D005B" w:rsidRDefault="008D005B" w:rsidP="008D005B">
            <w:pPr>
              <w:rPr>
                <w:rFonts w:ascii="Arial" w:hAnsi="Arial" w:cs="Arial"/>
                <w:sz w:val="22"/>
                <w:szCs w:val="22"/>
              </w:rPr>
            </w:pPr>
            <w:r w:rsidRPr="008D005B">
              <w:rPr>
                <w:rFonts w:ascii="Arial" w:hAnsi="Arial" w:cs="Arial"/>
                <w:sz w:val="22"/>
                <w:szCs w:val="22"/>
              </w:rPr>
              <w:t>No</w:t>
            </w:r>
          </w:p>
        </w:tc>
        <w:tc>
          <w:tcPr>
            <w:tcW w:w="0" w:type="auto"/>
            <w:vAlign w:val="center"/>
            <w:hideMark/>
          </w:tcPr>
          <w:p w14:paraId="5FFEA091" w14:textId="77777777" w:rsidR="008D005B" w:rsidRPr="008D005B" w:rsidRDefault="008D005B" w:rsidP="008D005B">
            <w:pPr>
              <w:rPr>
                <w:rFonts w:ascii="Arial" w:hAnsi="Arial" w:cs="Arial"/>
                <w:sz w:val="22"/>
                <w:szCs w:val="22"/>
              </w:rPr>
            </w:pPr>
            <w:r w:rsidRPr="008D005B">
              <w:rPr>
                <w:rFonts w:ascii="Arial" w:hAnsi="Arial" w:cs="Arial"/>
                <w:sz w:val="22"/>
                <w:szCs w:val="22"/>
              </w:rPr>
              <w:t>No</w:t>
            </w:r>
          </w:p>
        </w:tc>
        <w:tc>
          <w:tcPr>
            <w:tcW w:w="0" w:type="auto"/>
            <w:vAlign w:val="center"/>
            <w:hideMark/>
          </w:tcPr>
          <w:p w14:paraId="4662B4AA" w14:textId="77777777" w:rsidR="008D005B" w:rsidRPr="008D005B" w:rsidRDefault="008D005B" w:rsidP="008D005B">
            <w:pPr>
              <w:rPr>
                <w:rFonts w:ascii="Arial" w:hAnsi="Arial" w:cs="Arial"/>
                <w:sz w:val="22"/>
                <w:szCs w:val="22"/>
              </w:rPr>
            </w:pPr>
            <w:r w:rsidRPr="008D005B">
              <w:rPr>
                <w:rFonts w:ascii="Arial" w:hAnsi="Arial" w:cs="Arial"/>
                <w:sz w:val="22"/>
                <w:szCs w:val="22"/>
              </w:rPr>
              <w:t>No</w:t>
            </w:r>
          </w:p>
        </w:tc>
      </w:tr>
      <w:tr w:rsidR="008D005B" w:rsidRPr="008D005B" w14:paraId="11DD1215" w14:textId="77777777">
        <w:trPr>
          <w:tblCellSpacing w:w="15" w:type="dxa"/>
        </w:trPr>
        <w:tc>
          <w:tcPr>
            <w:tcW w:w="0" w:type="auto"/>
            <w:vAlign w:val="center"/>
            <w:hideMark/>
          </w:tcPr>
          <w:p w14:paraId="17A2904C" w14:textId="77777777" w:rsidR="008D005B" w:rsidRPr="008D005B" w:rsidRDefault="008D005B" w:rsidP="008D005B">
            <w:pPr>
              <w:rPr>
                <w:rFonts w:ascii="Arial" w:hAnsi="Arial" w:cs="Arial"/>
                <w:sz w:val="22"/>
                <w:szCs w:val="22"/>
              </w:rPr>
            </w:pPr>
            <w:r w:rsidRPr="008D005B">
              <w:rPr>
                <w:rFonts w:ascii="Arial" w:hAnsi="Arial" w:cs="Arial"/>
                <w:sz w:val="22"/>
                <w:szCs w:val="22"/>
              </w:rPr>
              <w:t>Thermal paper receipts</w:t>
            </w:r>
          </w:p>
        </w:tc>
        <w:tc>
          <w:tcPr>
            <w:tcW w:w="0" w:type="auto"/>
            <w:vAlign w:val="center"/>
            <w:hideMark/>
          </w:tcPr>
          <w:p w14:paraId="52868295" w14:textId="77777777" w:rsidR="008D005B" w:rsidRPr="008D005B" w:rsidRDefault="008D005B" w:rsidP="008D005B">
            <w:pPr>
              <w:rPr>
                <w:rFonts w:ascii="Arial" w:hAnsi="Arial" w:cs="Arial"/>
                <w:sz w:val="22"/>
                <w:szCs w:val="22"/>
              </w:rPr>
            </w:pPr>
            <w:r w:rsidRPr="008D005B">
              <w:rPr>
                <w:rFonts w:ascii="Arial" w:hAnsi="Arial" w:cs="Arial"/>
                <w:sz w:val="22"/>
                <w:szCs w:val="22"/>
              </w:rPr>
              <w:t>Yes</w:t>
            </w:r>
          </w:p>
        </w:tc>
        <w:tc>
          <w:tcPr>
            <w:tcW w:w="0" w:type="auto"/>
            <w:vAlign w:val="center"/>
            <w:hideMark/>
          </w:tcPr>
          <w:p w14:paraId="0D4C7934" w14:textId="77777777" w:rsidR="008D005B" w:rsidRPr="008D005B" w:rsidRDefault="008D005B" w:rsidP="008D005B">
            <w:pPr>
              <w:rPr>
                <w:rFonts w:ascii="Arial" w:hAnsi="Arial" w:cs="Arial"/>
                <w:sz w:val="22"/>
                <w:szCs w:val="22"/>
              </w:rPr>
            </w:pPr>
            <w:r w:rsidRPr="008D005B">
              <w:rPr>
                <w:rFonts w:ascii="Arial" w:hAnsi="Arial" w:cs="Arial"/>
                <w:sz w:val="22"/>
                <w:szCs w:val="22"/>
              </w:rPr>
              <w:t>No</w:t>
            </w:r>
          </w:p>
        </w:tc>
        <w:tc>
          <w:tcPr>
            <w:tcW w:w="0" w:type="auto"/>
            <w:vAlign w:val="center"/>
            <w:hideMark/>
          </w:tcPr>
          <w:p w14:paraId="49D28905" w14:textId="77777777" w:rsidR="008D005B" w:rsidRPr="008D005B" w:rsidRDefault="008D005B" w:rsidP="008D005B">
            <w:pPr>
              <w:rPr>
                <w:rFonts w:ascii="Arial" w:hAnsi="Arial" w:cs="Arial"/>
                <w:sz w:val="22"/>
                <w:szCs w:val="22"/>
              </w:rPr>
            </w:pPr>
            <w:r w:rsidRPr="008D005B">
              <w:rPr>
                <w:rFonts w:ascii="Arial" w:hAnsi="Arial" w:cs="Arial"/>
                <w:sz w:val="22"/>
                <w:szCs w:val="22"/>
              </w:rPr>
              <w:t>No</w:t>
            </w:r>
          </w:p>
        </w:tc>
        <w:tc>
          <w:tcPr>
            <w:tcW w:w="0" w:type="auto"/>
            <w:vAlign w:val="center"/>
            <w:hideMark/>
          </w:tcPr>
          <w:p w14:paraId="2CDF6972" w14:textId="77777777" w:rsidR="008D005B" w:rsidRPr="008D005B" w:rsidRDefault="008D005B" w:rsidP="008D005B">
            <w:pPr>
              <w:rPr>
                <w:rFonts w:ascii="Arial" w:hAnsi="Arial" w:cs="Arial"/>
                <w:sz w:val="22"/>
                <w:szCs w:val="22"/>
              </w:rPr>
            </w:pPr>
            <w:r w:rsidRPr="008D005B">
              <w:rPr>
                <w:rFonts w:ascii="Arial" w:hAnsi="Arial" w:cs="Arial"/>
                <w:sz w:val="22"/>
                <w:szCs w:val="22"/>
              </w:rPr>
              <w:t>No</w:t>
            </w:r>
          </w:p>
        </w:tc>
      </w:tr>
      <w:tr w:rsidR="008D005B" w:rsidRPr="008D005B" w14:paraId="59907801" w14:textId="77777777">
        <w:trPr>
          <w:tblCellSpacing w:w="15" w:type="dxa"/>
        </w:trPr>
        <w:tc>
          <w:tcPr>
            <w:tcW w:w="0" w:type="auto"/>
            <w:vAlign w:val="center"/>
            <w:hideMark/>
          </w:tcPr>
          <w:p w14:paraId="690B7709" w14:textId="77777777" w:rsidR="008D005B" w:rsidRPr="008D005B" w:rsidRDefault="008D005B" w:rsidP="008D005B">
            <w:pPr>
              <w:rPr>
                <w:rFonts w:ascii="Arial" w:hAnsi="Arial" w:cs="Arial"/>
                <w:sz w:val="22"/>
                <w:szCs w:val="22"/>
              </w:rPr>
            </w:pPr>
            <w:r w:rsidRPr="008D005B">
              <w:rPr>
                <w:rFonts w:ascii="Arial" w:hAnsi="Arial" w:cs="Arial"/>
                <w:sz w:val="22"/>
                <w:szCs w:val="22"/>
              </w:rPr>
              <w:t>Photographs</w:t>
            </w:r>
          </w:p>
        </w:tc>
        <w:tc>
          <w:tcPr>
            <w:tcW w:w="0" w:type="auto"/>
            <w:vAlign w:val="center"/>
            <w:hideMark/>
          </w:tcPr>
          <w:p w14:paraId="77E27214" w14:textId="77777777" w:rsidR="008D005B" w:rsidRPr="008D005B" w:rsidRDefault="008D005B" w:rsidP="008D005B">
            <w:pPr>
              <w:rPr>
                <w:rFonts w:ascii="Arial" w:hAnsi="Arial" w:cs="Arial"/>
                <w:sz w:val="22"/>
                <w:szCs w:val="22"/>
              </w:rPr>
            </w:pPr>
            <w:r w:rsidRPr="008D005B">
              <w:rPr>
                <w:rFonts w:ascii="Arial" w:hAnsi="Arial" w:cs="Arial"/>
                <w:sz w:val="22"/>
                <w:szCs w:val="22"/>
              </w:rPr>
              <w:t>Yes</w:t>
            </w:r>
          </w:p>
        </w:tc>
        <w:tc>
          <w:tcPr>
            <w:tcW w:w="0" w:type="auto"/>
            <w:vAlign w:val="center"/>
            <w:hideMark/>
          </w:tcPr>
          <w:p w14:paraId="453F52FD" w14:textId="77777777" w:rsidR="008D005B" w:rsidRPr="008D005B" w:rsidRDefault="008D005B" w:rsidP="008D005B">
            <w:pPr>
              <w:rPr>
                <w:rFonts w:ascii="Arial" w:hAnsi="Arial" w:cs="Arial"/>
                <w:sz w:val="22"/>
                <w:szCs w:val="22"/>
              </w:rPr>
            </w:pPr>
            <w:r w:rsidRPr="008D005B">
              <w:rPr>
                <w:rFonts w:ascii="Arial" w:hAnsi="Arial" w:cs="Arial"/>
                <w:sz w:val="22"/>
                <w:szCs w:val="22"/>
              </w:rPr>
              <w:t>No</w:t>
            </w:r>
          </w:p>
        </w:tc>
        <w:tc>
          <w:tcPr>
            <w:tcW w:w="0" w:type="auto"/>
            <w:vAlign w:val="center"/>
            <w:hideMark/>
          </w:tcPr>
          <w:p w14:paraId="295F9924" w14:textId="77777777" w:rsidR="008D005B" w:rsidRPr="008D005B" w:rsidRDefault="008D005B" w:rsidP="008D005B">
            <w:pPr>
              <w:rPr>
                <w:rFonts w:ascii="Arial" w:hAnsi="Arial" w:cs="Arial"/>
                <w:sz w:val="22"/>
                <w:szCs w:val="22"/>
              </w:rPr>
            </w:pPr>
            <w:r w:rsidRPr="008D005B">
              <w:rPr>
                <w:rFonts w:ascii="Arial" w:hAnsi="Arial" w:cs="Arial"/>
                <w:sz w:val="22"/>
                <w:szCs w:val="22"/>
              </w:rPr>
              <w:t>No</w:t>
            </w:r>
          </w:p>
        </w:tc>
        <w:tc>
          <w:tcPr>
            <w:tcW w:w="0" w:type="auto"/>
            <w:vAlign w:val="center"/>
            <w:hideMark/>
          </w:tcPr>
          <w:p w14:paraId="5382BCC3" w14:textId="77777777" w:rsidR="008D005B" w:rsidRPr="008D005B" w:rsidRDefault="008D005B" w:rsidP="008D005B">
            <w:pPr>
              <w:rPr>
                <w:rFonts w:ascii="Arial" w:hAnsi="Arial" w:cs="Arial"/>
                <w:sz w:val="22"/>
                <w:szCs w:val="22"/>
              </w:rPr>
            </w:pPr>
            <w:r w:rsidRPr="008D005B">
              <w:rPr>
                <w:rFonts w:ascii="Arial" w:hAnsi="Arial" w:cs="Arial"/>
                <w:sz w:val="22"/>
                <w:szCs w:val="22"/>
              </w:rPr>
              <w:t>No</w:t>
            </w:r>
          </w:p>
        </w:tc>
      </w:tr>
      <w:tr w:rsidR="008D005B" w:rsidRPr="008D005B" w14:paraId="11A83B51" w14:textId="77777777">
        <w:trPr>
          <w:tblCellSpacing w:w="15" w:type="dxa"/>
        </w:trPr>
        <w:tc>
          <w:tcPr>
            <w:tcW w:w="0" w:type="auto"/>
            <w:vAlign w:val="center"/>
            <w:hideMark/>
          </w:tcPr>
          <w:p w14:paraId="16589F2C" w14:textId="77777777" w:rsidR="008D005B" w:rsidRPr="008D005B" w:rsidRDefault="008D005B" w:rsidP="008D005B">
            <w:pPr>
              <w:rPr>
                <w:rFonts w:ascii="Arial" w:hAnsi="Arial" w:cs="Arial"/>
                <w:sz w:val="22"/>
                <w:szCs w:val="22"/>
              </w:rPr>
            </w:pPr>
            <w:r w:rsidRPr="008D005B">
              <w:rPr>
                <w:rFonts w:ascii="Arial" w:hAnsi="Arial" w:cs="Arial"/>
                <w:sz w:val="22"/>
                <w:szCs w:val="22"/>
              </w:rPr>
              <w:t>Laminated documents</w:t>
            </w:r>
          </w:p>
        </w:tc>
        <w:tc>
          <w:tcPr>
            <w:tcW w:w="0" w:type="auto"/>
            <w:vAlign w:val="center"/>
            <w:hideMark/>
          </w:tcPr>
          <w:p w14:paraId="60DF2889" w14:textId="77777777" w:rsidR="008D005B" w:rsidRPr="008D005B" w:rsidRDefault="008D005B" w:rsidP="008D005B">
            <w:pPr>
              <w:rPr>
                <w:rFonts w:ascii="Arial" w:hAnsi="Arial" w:cs="Arial"/>
                <w:sz w:val="22"/>
                <w:szCs w:val="22"/>
              </w:rPr>
            </w:pPr>
            <w:r w:rsidRPr="008D005B">
              <w:rPr>
                <w:rFonts w:ascii="Arial" w:hAnsi="Arial" w:cs="Arial"/>
                <w:sz w:val="22"/>
                <w:szCs w:val="22"/>
              </w:rPr>
              <w:t>Yes</w:t>
            </w:r>
          </w:p>
        </w:tc>
        <w:tc>
          <w:tcPr>
            <w:tcW w:w="0" w:type="auto"/>
            <w:vAlign w:val="center"/>
            <w:hideMark/>
          </w:tcPr>
          <w:p w14:paraId="6C22E988" w14:textId="77777777" w:rsidR="008D005B" w:rsidRPr="008D005B" w:rsidRDefault="008D005B" w:rsidP="008D005B">
            <w:pPr>
              <w:rPr>
                <w:rFonts w:ascii="Arial" w:hAnsi="Arial" w:cs="Arial"/>
                <w:sz w:val="22"/>
                <w:szCs w:val="22"/>
              </w:rPr>
            </w:pPr>
            <w:r w:rsidRPr="008D005B">
              <w:rPr>
                <w:rFonts w:ascii="Arial" w:hAnsi="Arial" w:cs="Arial"/>
                <w:sz w:val="22"/>
                <w:szCs w:val="22"/>
              </w:rPr>
              <w:t>No</w:t>
            </w:r>
          </w:p>
        </w:tc>
        <w:tc>
          <w:tcPr>
            <w:tcW w:w="0" w:type="auto"/>
            <w:vAlign w:val="center"/>
            <w:hideMark/>
          </w:tcPr>
          <w:p w14:paraId="1265F77A" w14:textId="77777777" w:rsidR="008D005B" w:rsidRPr="008D005B" w:rsidRDefault="008D005B" w:rsidP="008D005B">
            <w:pPr>
              <w:rPr>
                <w:rFonts w:ascii="Arial" w:hAnsi="Arial" w:cs="Arial"/>
                <w:sz w:val="22"/>
                <w:szCs w:val="22"/>
              </w:rPr>
            </w:pPr>
            <w:r w:rsidRPr="008D005B">
              <w:rPr>
                <w:rFonts w:ascii="Arial" w:hAnsi="Arial" w:cs="Arial"/>
                <w:sz w:val="22"/>
                <w:szCs w:val="22"/>
              </w:rPr>
              <w:t>No</w:t>
            </w:r>
          </w:p>
        </w:tc>
        <w:tc>
          <w:tcPr>
            <w:tcW w:w="0" w:type="auto"/>
            <w:vAlign w:val="center"/>
            <w:hideMark/>
          </w:tcPr>
          <w:p w14:paraId="6CD3BA8A" w14:textId="77777777" w:rsidR="008D005B" w:rsidRPr="008D005B" w:rsidRDefault="008D005B" w:rsidP="008D005B">
            <w:pPr>
              <w:rPr>
                <w:rFonts w:ascii="Arial" w:hAnsi="Arial" w:cs="Arial"/>
                <w:sz w:val="22"/>
                <w:szCs w:val="22"/>
              </w:rPr>
            </w:pPr>
            <w:r w:rsidRPr="008D005B">
              <w:rPr>
                <w:rFonts w:ascii="Arial" w:hAnsi="Arial" w:cs="Arial"/>
                <w:sz w:val="22"/>
                <w:szCs w:val="22"/>
              </w:rPr>
              <w:t>No</w:t>
            </w:r>
          </w:p>
        </w:tc>
      </w:tr>
      <w:tr w:rsidR="008D005B" w:rsidRPr="008D005B" w14:paraId="5E5F86B3" w14:textId="77777777">
        <w:trPr>
          <w:tblCellSpacing w:w="15" w:type="dxa"/>
        </w:trPr>
        <w:tc>
          <w:tcPr>
            <w:tcW w:w="0" w:type="auto"/>
            <w:vAlign w:val="center"/>
            <w:hideMark/>
          </w:tcPr>
          <w:p w14:paraId="7DF85D93" w14:textId="77777777" w:rsidR="008D005B" w:rsidRPr="008D005B" w:rsidRDefault="008D005B" w:rsidP="008D005B">
            <w:pPr>
              <w:rPr>
                <w:rFonts w:ascii="Arial" w:hAnsi="Arial" w:cs="Arial"/>
                <w:sz w:val="22"/>
                <w:szCs w:val="22"/>
              </w:rPr>
            </w:pPr>
            <w:r w:rsidRPr="008D005B">
              <w:rPr>
                <w:rFonts w:ascii="Arial" w:hAnsi="Arial" w:cs="Arial"/>
                <w:sz w:val="22"/>
                <w:szCs w:val="22"/>
              </w:rPr>
              <w:t>Rubber bands and tape</w:t>
            </w:r>
          </w:p>
        </w:tc>
        <w:tc>
          <w:tcPr>
            <w:tcW w:w="0" w:type="auto"/>
            <w:vAlign w:val="center"/>
            <w:hideMark/>
          </w:tcPr>
          <w:p w14:paraId="3C2AD7B9" w14:textId="77777777" w:rsidR="008D005B" w:rsidRPr="008D005B" w:rsidRDefault="008D005B" w:rsidP="008D005B">
            <w:pPr>
              <w:rPr>
                <w:rFonts w:ascii="Arial" w:hAnsi="Arial" w:cs="Arial"/>
                <w:sz w:val="22"/>
                <w:szCs w:val="22"/>
              </w:rPr>
            </w:pPr>
            <w:r w:rsidRPr="008D005B">
              <w:rPr>
                <w:rFonts w:ascii="Arial" w:hAnsi="Arial" w:cs="Arial"/>
                <w:sz w:val="22"/>
                <w:szCs w:val="22"/>
              </w:rPr>
              <w:t>Yes</w:t>
            </w:r>
          </w:p>
        </w:tc>
        <w:tc>
          <w:tcPr>
            <w:tcW w:w="0" w:type="auto"/>
            <w:vAlign w:val="center"/>
            <w:hideMark/>
          </w:tcPr>
          <w:p w14:paraId="52A2AFD8" w14:textId="77777777" w:rsidR="008D005B" w:rsidRPr="008D005B" w:rsidRDefault="008D005B" w:rsidP="008D005B">
            <w:pPr>
              <w:rPr>
                <w:rFonts w:ascii="Arial" w:hAnsi="Arial" w:cs="Arial"/>
                <w:sz w:val="22"/>
                <w:szCs w:val="22"/>
              </w:rPr>
            </w:pPr>
            <w:r w:rsidRPr="008D005B">
              <w:rPr>
                <w:rFonts w:ascii="Arial" w:hAnsi="Arial" w:cs="Arial"/>
                <w:sz w:val="22"/>
                <w:szCs w:val="22"/>
              </w:rPr>
              <w:t>No</w:t>
            </w:r>
          </w:p>
        </w:tc>
        <w:tc>
          <w:tcPr>
            <w:tcW w:w="0" w:type="auto"/>
            <w:vAlign w:val="center"/>
            <w:hideMark/>
          </w:tcPr>
          <w:p w14:paraId="4640D0ED" w14:textId="77777777" w:rsidR="008D005B" w:rsidRPr="008D005B" w:rsidRDefault="008D005B" w:rsidP="008D005B">
            <w:pPr>
              <w:rPr>
                <w:rFonts w:ascii="Arial" w:hAnsi="Arial" w:cs="Arial"/>
                <w:sz w:val="22"/>
                <w:szCs w:val="22"/>
              </w:rPr>
            </w:pPr>
            <w:r w:rsidRPr="008D005B">
              <w:rPr>
                <w:rFonts w:ascii="Arial" w:hAnsi="Arial" w:cs="Arial"/>
                <w:sz w:val="22"/>
                <w:szCs w:val="22"/>
              </w:rPr>
              <w:t>No</w:t>
            </w:r>
          </w:p>
        </w:tc>
        <w:tc>
          <w:tcPr>
            <w:tcW w:w="0" w:type="auto"/>
            <w:vAlign w:val="center"/>
            <w:hideMark/>
          </w:tcPr>
          <w:p w14:paraId="3F9BFDAC" w14:textId="77777777" w:rsidR="008D005B" w:rsidRPr="008D005B" w:rsidRDefault="008D005B" w:rsidP="008D005B">
            <w:pPr>
              <w:rPr>
                <w:rFonts w:ascii="Arial" w:hAnsi="Arial" w:cs="Arial"/>
                <w:sz w:val="22"/>
                <w:szCs w:val="22"/>
              </w:rPr>
            </w:pPr>
            <w:r w:rsidRPr="008D005B">
              <w:rPr>
                <w:rFonts w:ascii="Arial" w:hAnsi="Arial" w:cs="Arial"/>
                <w:sz w:val="22"/>
                <w:szCs w:val="22"/>
              </w:rPr>
              <w:t>No</w:t>
            </w:r>
          </w:p>
        </w:tc>
      </w:tr>
      <w:tr w:rsidR="008D005B" w:rsidRPr="008D005B" w14:paraId="194CE5B6" w14:textId="77777777">
        <w:trPr>
          <w:tblCellSpacing w:w="15" w:type="dxa"/>
        </w:trPr>
        <w:tc>
          <w:tcPr>
            <w:tcW w:w="0" w:type="auto"/>
            <w:vAlign w:val="center"/>
            <w:hideMark/>
          </w:tcPr>
          <w:p w14:paraId="11BF6B5B" w14:textId="77777777" w:rsidR="008D005B" w:rsidRPr="008D005B" w:rsidRDefault="008D005B" w:rsidP="008D005B">
            <w:pPr>
              <w:rPr>
                <w:rFonts w:ascii="Arial" w:hAnsi="Arial" w:cs="Arial"/>
                <w:sz w:val="22"/>
                <w:szCs w:val="22"/>
              </w:rPr>
            </w:pPr>
            <w:r w:rsidRPr="008D005B">
              <w:rPr>
                <w:rFonts w:ascii="Arial" w:hAnsi="Arial" w:cs="Arial"/>
                <w:sz w:val="22"/>
                <w:szCs w:val="22"/>
              </w:rPr>
              <w:t>Chewing gum</w:t>
            </w:r>
          </w:p>
        </w:tc>
        <w:tc>
          <w:tcPr>
            <w:tcW w:w="0" w:type="auto"/>
            <w:vAlign w:val="center"/>
            <w:hideMark/>
          </w:tcPr>
          <w:p w14:paraId="77862BDE" w14:textId="77777777" w:rsidR="008D005B" w:rsidRPr="008D005B" w:rsidRDefault="008D005B" w:rsidP="008D005B">
            <w:pPr>
              <w:rPr>
                <w:rFonts w:ascii="Arial" w:hAnsi="Arial" w:cs="Arial"/>
                <w:sz w:val="22"/>
                <w:szCs w:val="22"/>
              </w:rPr>
            </w:pPr>
            <w:r w:rsidRPr="008D005B">
              <w:rPr>
                <w:rFonts w:ascii="Arial" w:hAnsi="Arial" w:cs="Arial"/>
                <w:sz w:val="22"/>
                <w:szCs w:val="22"/>
              </w:rPr>
              <w:t>Yes</w:t>
            </w:r>
          </w:p>
        </w:tc>
        <w:tc>
          <w:tcPr>
            <w:tcW w:w="0" w:type="auto"/>
            <w:vAlign w:val="center"/>
            <w:hideMark/>
          </w:tcPr>
          <w:p w14:paraId="714DCB1F" w14:textId="77777777" w:rsidR="008D005B" w:rsidRPr="008D005B" w:rsidRDefault="008D005B" w:rsidP="008D005B">
            <w:pPr>
              <w:rPr>
                <w:rFonts w:ascii="Arial" w:hAnsi="Arial" w:cs="Arial"/>
                <w:sz w:val="22"/>
                <w:szCs w:val="22"/>
              </w:rPr>
            </w:pPr>
            <w:r w:rsidRPr="008D005B">
              <w:rPr>
                <w:rFonts w:ascii="Arial" w:hAnsi="Arial" w:cs="Arial"/>
                <w:sz w:val="22"/>
                <w:szCs w:val="22"/>
              </w:rPr>
              <w:t>No</w:t>
            </w:r>
          </w:p>
        </w:tc>
        <w:tc>
          <w:tcPr>
            <w:tcW w:w="0" w:type="auto"/>
            <w:vAlign w:val="center"/>
            <w:hideMark/>
          </w:tcPr>
          <w:p w14:paraId="50765E9E" w14:textId="77777777" w:rsidR="008D005B" w:rsidRPr="008D005B" w:rsidRDefault="008D005B" w:rsidP="008D005B">
            <w:pPr>
              <w:rPr>
                <w:rFonts w:ascii="Arial" w:hAnsi="Arial" w:cs="Arial"/>
                <w:sz w:val="22"/>
                <w:szCs w:val="22"/>
              </w:rPr>
            </w:pPr>
            <w:r w:rsidRPr="008D005B">
              <w:rPr>
                <w:rFonts w:ascii="Arial" w:hAnsi="Arial" w:cs="Arial"/>
                <w:sz w:val="22"/>
                <w:szCs w:val="22"/>
              </w:rPr>
              <w:t>No</w:t>
            </w:r>
          </w:p>
        </w:tc>
        <w:tc>
          <w:tcPr>
            <w:tcW w:w="0" w:type="auto"/>
            <w:vAlign w:val="center"/>
            <w:hideMark/>
          </w:tcPr>
          <w:p w14:paraId="6818C510" w14:textId="77777777" w:rsidR="008D005B" w:rsidRPr="008D005B" w:rsidRDefault="008D005B" w:rsidP="008D005B">
            <w:pPr>
              <w:rPr>
                <w:rFonts w:ascii="Arial" w:hAnsi="Arial" w:cs="Arial"/>
                <w:sz w:val="22"/>
                <w:szCs w:val="22"/>
              </w:rPr>
            </w:pPr>
            <w:r w:rsidRPr="008D005B">
              <w:rPr>
                <w:rFonts w:ascii="Arial" w:hAnsi="Arial" w:cs="Arial"/>
                <w:sz w:val="22"/>
                <w:szCs w:val="22"/>
              </w:rPr>
              <w:t>No</w:t>
            </w:r>
          </w:p>
        </w:tc>
      </w:tr>
      <w:tr w:rsidR="008D005B" w:rsidRPr="008D005B" w14:paraId="226503F5" w14:textId="77777777">
        <w:trPr>
          <w:tblCellSpacing w:w="15" w:type="dxa"/>
        </w:trPr>
        <w:tc>
          <w:tcPr>
            <w:tcW w:w="0" w:type="auto"/>
            <w:vAlign w:val="center"/>
            <w:hideMark/>
          </w:tcPr>
          <w:p w14:paraId="36152400" w14:textId="77777777" w:rsidR="008D005B" w:rsidRPr="008D005B" w:rsidRDefault="008D005B" w:rsidP="008D005B">
            <w:pPr>
              <w:rPr>
                <w:rFonts w:ascii="Arial" w:hAnsi="Arial" w:cs="Arial"/>
                <w:sz w:val="22"/>
                <w:szCs w:val="22"/>
              </w:rPr>
            </w:pPr>
            <w:r w:rsidRPr="008D005B">
              <w:rPr>
                <w:rFonts w:ascii="Arial" w:hAnsi="Arial" w:cs="Arial"/>
                <w:sz w:val="22"/>
                <w:szCs w:val="22"/>
              </w:rPr>
              <w:t>Large meat and fish bones</w:t>
            </w:r>
          </w:p>
        </w:tc>
        <w:tc>
          <w:tcPr>
            <w:tcW w:w="0" w:type="auto"/>
            <w:vAlign w:val="center"/>
            <w:hideMark/>
          </w:tcPr>
          <w:p w14:paraId="6412E645" w14:textId="77777777" w:rsidR="008D005B" w:rsidRPr="008D005B" w:rsidRDefault="008D005B" w:rsidP="008D005B">
            <w:pPr>
              <w:rPr>
                <w:rFonts w:ascii="Arial" w:hAnsi="Arial" w:cs="Arial"/>
                <w:sz w:val="22"/>
                <w:szCs w:val="22"/>
              </w:rPr>
            </w:pPr>
            <w:r w:rsidRPr="008D005B">
              <w:rPr>
                <w:rFonts w:ascii="Arial" w:hAnsi="Arial" w:cs="Arial"/>
                <w:sz w:val="22"/>
                <w:szCs w:val="22"/>
              </w:rPr>
              <w:t>Yes</w:t>
            </w:r>
          </w:p>
        </w:tc>
        <w:tc>
          <w:tcPr>
            <w:tcW w:w="0" w:type="auto"/>
            <w:vAlign w:val="center"/>
            <w:hideMark/>
          </w:tcPr>
          <w:p w14:paraId="4418CFD7" w14:textId="77777777" w:rsidR="008D005B" w:rsidRPr="008D005B" w:rsidRDefault="008D005B" w:rsidP="008D005B">
            <w:pPr>
              <w:rPr>
                <w:rFonts w:ascii="Arial" w:hAnsi="Arial" w:cs="Arial"/>
                <w:sz w:val="22"/>
                <w:szCs w:val="22"/>
              </w:rPr>
            </w:pPr>
            <w:r w:rsidRPr="008D005B">
              <w:rPr>
                <w:rFonts w:ascii="Arial" w:hAnsi="Arial" w:cs="Arial"/>
                <w:sz w:val="22"/>
                <w:szCs w:val="22"/>
              </w:rPr>
              <w:t>No</w:t>
            </w:r>
          </w:p>
        </w:tc>
        <w:tc>
          <w:tcPr>
            <w:tcW w:w="0" w:type="auto"/>
            <w:vAlign w:val="center"/>
            <w:hideMark/>
          </w:tcPr>
          <w:p w14:paraId="06EA3EBB" w14:textId="77777777" w:rsidR="008D005B" w:rsidRPr="008D005B" w:rsidRDefault="008D005B" w:rsidP="008D005B">
            <w:pPr>
              <w:rPr>
                <w:rFonts w:ascii="Arial" w:hAnsi="Arial" w:cs="Arial"/>
                <w:sz w:val="22"/>
                <w:szCs w:val="22"/>
              </w:rPr>
            </w:pPr>
            <w:r w:rsidRPr="008D005B">
              <w:rPr>
                <w:rFonts w:ascii="Arial" w:hAnsi="Arial" w:cs="Arial"/>
                <w:sz w:val="22"/>
                <w:szCs w:val="22"/>
              </w:rPr>
              <w:t>No**</w:t>
            </w:r>
          </w:p>
        </w:tc>
        <w:tc>
          <w:tcPr>
            <w:tcW w:w="0" w:type="auto"/>
            <w:vAlign w:val="center"/>
            <w:hideMark/>
          </w:tcPr>
          <w:p w14:paraId="63753451" w14:textId="77777777" w:rsidR="008D005B" w:rsidRPr="008D005B" w:rsidRDefault="008D005B" w:rsidP="008D005B">
            <w:pPr>
              <w:rPr>
                <w:rFonts w:ascii="Arial" w:hAnsi="Arial" w:cs="Arial"/>
                <w:sz w:val="22"/>
                <w:szCs w:val="22"/>
              </w:rPr>
            </w:pPr>
            <w:r w:rsidRPr="008D005B">
              <w:rPr>
                <w:rFonts w:ascii="Arial" w:hAnsi="Arial" w:cs="Arial"/>
                <w:sz w:val="22"/>
                <w:szCs w:val="22"/>
              </w:rPr>
              <w:t>No</w:t>
            </w:r>
          </w:p>
        </w:tc>
      </w:tr>
      <w:tr w:rsidR="008D005B" w:rsidRPr="008D005B" w14:paraId="518FCF79" w14:textId="77777777">
        <w:trPr>
          <w:tblCellSpacing w:w="15" w:type="dxa"/>
        </w:trPr>
        <w:tc>
          <w:tcPr>
            <w:tcW w:w="0" w:type="auto"/>
            <w:vAlign w:val="center"/>
            <w:hideMark/>
          </w:tcPr>
          <w:p w14:paraId="1855A380" w14:textId="77777777" w:rsidR="008D005B" w:rsidRPr="008D005B" w:rsidRDefault="008D005B" w:rsidP="008D005B">
            <w:pPr>
              <w:rPr>
                <w:rFonts w:ascii="Arial" w:hAnsi="Arial" w:cs="Arial"/>
                <w:sz w:val="22"/>
                <w:szCs w:val="22"/>
              </w:rPr>
            </w:pPr>
            <w:r w:rsidRPr="008D005B">
              <w:rPr>
                <w:rFonts w:ascii="Arial" w:hAnsi="Arial" w:cs="Arial"/>
                <w:sz w:val="22"/>
                <w:szCs w:val="22"/>
              </w:rPr>
              <w:t>Cooking grease (solidified)</w:t>
            </w:r>
          </w:p>
        </w:tc>
        <w:tc>
          <w:tcPr>
            <w:tcW w:w="0" w:type="auto"/>
            <w:vAlign w:val="center"/>
            <w:hideMark/>
          </w:tcPr>
          <w:p w14:paraId="286E22A5" w14:textId="77777777" w:rsidR="008D005B" w:rsidRPr="008D005B" w:rsidRDefault="008D005B" w:rsidP="008D005B">
            <w:pPr>
              <w:rPr>
                <w:rFonts w:ascii="Arial" w:hAnsi="Arial" w:cs="Arial"/>
                <w:sz w:val="22"/>
                <w:szCs w:val="22"/>
              </w:rPr>
            </w:pPr>
            <w:r w:rsidRPr="008D005B">
              <w:rPr>
                <w:rFonts w:ascii="Arial" w:hAnsi="Arial" w:cs="Arial"/>
                <w:sz w:val="22"/>
                <w:szCs w:val="22"/>
              </w:rPr>
              <w:t>Yes</w:t>
            </w:r>
          </w:p>
        </w:tc>
        <w:tc>
          <w:tcPr>
            <w:tcW w:w="0" w:type="auto"/>
            <w:vAlign w:val="center"/>
            <w:hideMark/>
          </w:tcPr>
          <w:p w14:paraId="2433CFD0" w14:textId="77777777" w:rsidR="008D005B" w:rsidRPr="008D005B" w:rsidRDefault="008D005B" w:rsidP="008D005B">
            <w:pPr>
              <w:rPr>
                <w:rFonts w:ascii="Arial" w:hAnsi="Arial" w:cs="Arial"/>
                <w:sz w:val="22"/>
                <w:szCs w:val="22"/>
              </w:rPr>
            </w:pPr>
            <w:r w:rsidRPr="008D005B">
              <w:rPr>
                <w:rFonts w:ascii="Arial" w:hAnsi="Arial" w:cs="Arial"/>
                <w:sz w:val="22"/>
                <w:szCs w:val="22"/>
              </w:rPr>
              <w:t>No</w:t>
            </w:r>
          </w:p>
        </w:tc>
        <w:tc>
          <w:tcPr>
            <w:tcW w:w="0" w:type="auto"/>
            <w:vAlign w:val="center"/>
            <w:hideMark/>
          </w:tcPr>
          <w:p w14:paraId="72B8170E" w14:textId="77777777" w:rsidR="008D005B" w:rsidRPr="008D005B" w:rsidRDefault="008D005B" w:rsidP="008D005B">
            <w:pPr>
              <w:rPr>
                <w:rFonts w:ascii="Arial" w:hAnsi="Arial" w:cs="Arial"/>
                <w:sz w:val="22"/>
                <w:szCs w:val="22"/>
              </w:rPr>
            </w:pPr>
            <w:r w:rsidRPr="008D005B">
              <w:rPr>
                <w:rFonts w:ascii="Arial" w:hAnsi="Arial" w:cs="Arial"/>
                <w:sz w:val="22"/>
                <w:szCs w:val="22"/>
              </w:rPr>
              <w:t>No</w:t>
            </w:r>
          </w:p>
        </w:tc>
        <w:tc>
          <w:tcPr>
            <w:tcW w:w="0" w:type="auto"/>
            <w:vAlign w:val="center"/>
            <w:hideMark/>
          </w:tcPr>
          <w:p w14:paraId="1B5972A4" w14:textId="77777777" w:rsidR="008D005B" w:rsidRPr="008D005B" w:rsidRDefault="008D005B" w:rsidP="008D005B">
            <w:pPr>
              <w:rPr>
                <w:rFonts w:ascii="Arial" w:hAnsi="Arial" w:cs="Arial"/>
                <w:sz w:val="22"/>
                <w:szCs w:val="22"/>
              </w:rPr>
            </w:pPr>
            <w:r w:rsidRPr="008D005B">
              <w:rPr>
                <w:rFonts w:ascii="Arial" w:hAnsi="Arial" w:cs="Arial"/>
                <w:sz w:val="22"/>
                <w:szCs w:val="22"/>
              </w:rPr>
              <w:t>No</w:t>
            </w:r>
          </w:p>
        </w:tc>
      </w:tr>
    </w:tbl>
    <w:p w14:paraId="15174341" w14:textId="77777777" w:rsidR="008D005B" w:rsidRPr="008D005B" w:rsidRDefault="008D005B" w:rsidP="008D005B">
      <w:pPr>
        <w:rPr>
          <w:rFonts w:ascii="Arial" w:hAnsi="Arial" w:cs="Arial"/>
          <w:sz w:val="22"/>
          <w:szCs w:val="22"/>
        </w:rPr>
      </w:pPr>
      <w:r w:rsidRPr="008D005B">
        <w:rPr>
          <w:rFonts w:ascii="Arial" w:hAnsi="Arial" w:cs="Arial"/>
          <w:sz w:val="22"/>
          <w:szCs w:val="22"/>
        </w:rPr>
        <w:t>*Plastic bags may be returned to supermarket drop-off points for specialist recycling in some areas. **Some industrial composting facilities accept meat and bones — check local guidelines.</w:t>
      </w:r>
    </w:p>
    <w:p w14:paraId="387BD67A" w14:textId="71B773E2" w:rsidR="008D005B" w:rsidRPr="008D005B" w:rsidRDefault="008D005B" w:rsidP="008D005B">
      <w:pPr>
        <w:rPr>
          <w:rFonts w:ascii="Arial" w:hAnsi="Arial" w:cs="Arial"/>
          <w:sz w:val="22"/>
          <w:szCs w:val="22"/>
        </w:rPr>
      </w:pPr>
    </w:p>
    <w:p w14:paraId="01DFD333" w14:textId="77777777" w:rsidR="008D005B" w:rsidRPr="008D005B" w:rsidRDefault="008D005B" w:rsidP="008D005B">
      <w:pPr>
        <w:rPr>
          <w:rFonts w:ascii="Arial" w:hAnsi="Arial" w:cs="Arial"/>
          <w:b/>
          <w:bCs/>
          <w:sz w:val="22"/>
          <w:szCs w:val="22"/>
        </w:rPr>
      </w:pPr>
      <w:r w:rsidRPr="008D005B">
        <w:rPr>
          <w:rFonts w:ascii="Arial" w:hAnsi="Arial" w:cs="Arial"/>
          <w:b/>
          <w:bCs/>
          <w:sz w:val="22"/>
          <w:szCs w:val="22"/>
        </w:rPr>
        <w:t>GENERAL REMINDERS</w:t>
      </w:r>
    </w:p>
    <w:p w14:paraId="02B60CF2" w14:textId="77777777" w:rsidR="008D005B" w:rsidRPr="008D005B" w:rsidRDefault="008D005B" w:rsidP="008D005B">
      <w:pPr>
        <w:numPr>
          <w:ilvl w:val="0"/>
          <w:numId w:val="1"/>
        </w:numPr>
        <w:rPr>
          <w:rFonts w:ascii="Arial" w:hAnsi="Arial" w:cs="Arial"/>
          <w:sz w:val="22"/>
          <w:szCs w:val="22"/>
        </w:rPr>
      </w:pPr>
      <w:r w:rsidRPr="008D005B">
        <w:rPr>
          <w:rFonts w:ascii="Arial" w:hAnsi="Arial" w:cs="Arial"/>
          <w:b/>
          <w:bCs/>
          <w:sz w:val="22"/>
          <w:szCs w:val="22"/>
        </w:rPr>
        <w:t>General waste is the last resort.</w:t>
      </w:r>
      <w:r w:rsidRPr="008D005B">
        <w:rPr>
          <w:rFonts w:ascii="Arial" w:hAnsi="Arial" w:cs="Arial"/>
          <w:sz w:val="22"/>
          <w:szCs w:val="22"/>
        </w:rPr>
        <w:t xml:space="preserve"> Always exhaust recycling, composting, and donation options before placing items in the general waste bin.</w:t>
      </w:r>
    </w:p>
    <w:p w14:paraId="1D1B42FC" w14:textId="77777777" w:rsidR="008D005B" w:rsidRPr="008D005B" w:rsidRDefault="008D005B" w:rsidP="008D005B">
      <w:pPr>
        <w:numPr>
          <w:ilvl w:val="0"/>
          <w:numId w:val="1"/>
        </w:numPr>
        <w:rPr>
          <w:rFonts w:ascii="Arial" w:hAnsi="Arial" w:cs="Arial"/>
          <w:sz w:val="22"/>
          <w:szCs w:val="22"/>
        </w:rPr>
      </w:pPr>
      <w:r w:rsidRPr="008D005B">
        <w:rPr>
          <w:rFonts w:ascii="Arial" w:hAnsi="Arial" w:cs="Arial"/>
          <w:b/>
          <w:bCs/>
          <w:sz w:val="22"/>
          <w:szCs w:val="22"/>
        </w:rPr>
        <w:t>Never contaminate other bins.</w:t>
      </w:r>
      <w:r w:rsidRPr="008D005B">
        <w:rPr>
          <w:rFonts w:ascii="Arial" w:hAnsi="Arial" w:cs="Arial"/>
          <w:sz w:val="22"/>
          <w:szCs w:val="22"/>
        </w:rPr>
        <w:t xml:space="preserve"> Placing general waste into recycling or compost bins ruins entire batches of otherwise recoverable material.</w:t>
      </w:r>
    </w:p>
    <w:p w14:paraId="39E58852" w14:textId="77777777" w:rsidR="008D005B" w:rsidRPr="008D005B" w:rsidRDefault="008D005B" w:rsidP="008D005B">
      <w:pPr>
        <w:numPr>
          <w:ilvl w:val="0"/>
          <w:numId w:val="1"/>
        </w:numPr>
        <w:rPr>
          <w:rFonts w:ascii="Arial" w:hAnsi="Arial" w:cs="Arial"/>
          <w:sz w:val="22"/>
          <w:szCs w:val="22"/>
        </w:rPr>
      </w:pPr>
      <w:r w:rsidRPr="008D005B">
        <w:rPr>
          <w:rFonts w:ascii="Arial" w:hAnsi="Arial" w:cs="Arial"/>
          <w:b/>
          <w:bCs/>
          <w:sz w:val="22"/>
          <w:szCs w:val="22"/>
        </w:rPr>
        <w:t>Bag your waste properly.</w:t>
      </w:r>
      <w:r w:rsidRPr="008D005B">
        <w:rPr>
          <w:rFonts w:ascii="Arial" w:hAnsi="Arial" w:cs="Arial"/>
          <w:sz w:val="22"/>
          <w:szCs w:val="22"/>
        </w:rPr>
        <w:t xml:space="preserve"> Always use a tied, sealed bag inside your general waste bin to contain odors, prevent pests, and maintain hygiene for waste collection workers.</w:t>
      </w:r>
    </w:p>
    <w:p w14:paraId="35AB8EA0" w14:textId="77777777" w:rsidR="008D005B" w:rsidRPr="008D005B" w:rsidRDefault="008D005B" w:rsidP="008D005B">
      <w:pPr>
        <w:numPr>
          <w:ilvl w:val="0"/>
          <w:numId w:val="1"/>
        </w:numPr>
        <w:rPr>
          <w:rFonts w:ascii="Arial" w:hAnsi="Arial" w:cs="Arial"/>
          <w:sz w:val="22"/>
          <w:szCs w:val="22"/>
        </w:rPr>
      </w:pPr>
      <w:r w:rsidRPr="008D005B">
        <w:rPr>
          <w:rFonts w:ascii="Arial" w:hAnsi="Arial" w:cs="Arial"/>
          <w:b/>
          <w:bCs/>
          <w:sz w:val="22"/>
          <w:szCs w:val="22"/>
        </w:rPr>
        <w:t>Label sharp waste.</w:t>
      </w:r>
      <w:r w:rsidRPr="008D005B">
        <w:rPr>
          <w:rFonts w:ascii="Arial" w:hAnsi="Arial" w:cs="Arial"/>
          <w:sz w:val="22"/>
          <w:szCs w:val="22"/>
        </w:rPr>
        <w:t xml:space="preserve"> Always wrap and clearly label broken glass, ceramics, and sharp objects before placing them in the bin to protect waste handlers.</w:t>
      </w:r>
    </w:p>
    <w:p w14:paraId="118B6BFE" w14:textId="77777777" w:rsidR="008D005B" w:rsidRPr="008D005B" w:rsidRDefault="008D005B" w:rsidP="008D005B">
      <w:pPr>
        <w:numPr>
          <w:ilvl w:val="0"/>
          <w:numId w:val="1"/>
        </w:numPr>
        <w:rPr>
          <w:rFonts w:ascii="Arial" w:hAnsi="Arial" w:cs="Arial"/>
          <w:sz w:val="22"/>
          <w:szCs w:val="22"/>
        </w:rPr>
      </w:pPr>
      <w:r w:rsidRPr="008D005B">
        <w:rPr>
          <w:rFonts w:ascii="Arial" w:hAnsi="Arial" w:cs="Arial"/>
          <w:b/>
          <w:bCs/>
          <w:sz w:val="22"/>
          <w:szCs w:val="22"/>
        </w:rPr>
        <w:t>Never burn general waste.</w:t>
      </w:r>
      <w:r w:rsidRPr="008D005B">
        <w:rPr>
          <w:rFonts w:ascii="Arial" w:hAnsi="Arial" w:cs="Arial"/>
          <w:sz w:val="22"/>
          <w:szCs w:val="22"/>
        </w:rPr>
        <w:t xml:space="preserve"> Open burning of waste releases toxic pollutants into the air and is illegal in many municipalities.</w:t>
      </w:r>
    </w:p>
    <w:p w14:paraId="2CBA96E9" w14:textId="77777777" w:rsidR="008D005B" w:rsidRPr="008D005B" w:rsidRDefault="008D005B" w:rsidP="008D005B">
      <w:pPr>
        <w:numPr>
          <w:ilvl w:val="0"/>
          <w:numId w:val="1"/>
        </w:numPr>
        <w:rPr>
          <w:rFonts w:ascii="Arial" w:hAnsi="Arial" w:cs="Arial"/>
          <w:sz w:val="22"/>
          <w:szCs w:val="22"/>
        </w:rPr>
      </w:pPr>
      <w:r w:rsidRPr="008D005B">
        <w:rPr>
          <w:rFonts w:ascii="Arial" w:hAnsi="Arial" w:cs="Arial"/>
          <w:b/>
          <w:bCs/>
          <w:sz w:val="22"/>
          <w:szCs w:val="22"/>
        </w:rPr>
        <w:t>Reduce first.</w:t>
      </w:r>
      <w:r w:rsidRPr="008D005B">
        <w:rPr>
          <w:rFonts w:ascii="Arial" w:hAnsi="Arial" w:cs="Arial"/>
          <w:sz w:val="22"/>
          <w:szCs w:val="22"/>
        </w:rPr>
        <w:t xml:space="preserve"> The most powerful action you can take is to reduce the amount of general waste you produce in the first place, by refusing single-use items and choosing reusable and recyclable alternatives.</w:t>
      </w:r>
    </w:p>
    <w:p w14:paraId="0D3C45DC" w14:textId="77777777" w:rsidR="008D005B" w:rsidRPr="008D005B" w:rsidRDefault="008D005B" w:rsidP="008D005B">
      <w:pPr>
        <w:numPr>
          <w:ilvl w:val="0"/>
          <w:numId w:val="1"/>
        </w:numPr>
        <w:rPr>
          <w:rFonts w:ascii="Arial" w:hAnsi="Arial" w:cs="Arial"/>
          <w:sz w:val="22"/>
          <w:szCs w:val="22"/>
        </w:rPr>
      </w:pPr>
      <w:r w:rsidRPr="008D005B">
        <w:rPr>
          <w:rFonts w:ascii="Arial" w:hAnsi="Arial" w:cs="Arial"/>
          <w:b/>
          <w:bCs/>
          <w:sz w:val="22"/>
          <w:szCs w:val="22"/>
        </w:rPr>
        <w:lastRenderedPageBreak/>
        <w:t>Check local guidelines.</w:t>
      </w:r>
      <w:r w:rsidRPr="008D005B">
        <w:rPr>
          <w:rFonts w:ascii="Arial" w:hAnsi="Arial" w:cs="Arial"/>
          <w:sz w:val="22"/>
          <w:szCs w:val="22"/>
        </w:rPr>
        <w:t xml:space="preserve"> Accepted general waste items and collection schedules vary by city and municipality. Contact your local solid waste management office for specific local rules.</w:t>
      </w:r>
    </w:p>
    <w:p w14:paraId="437BC47D" w14:textId="24A67F3F" w:rsidR="006E75BC" w:rsidRDefault="006E75BC" w:rsidP="001A0830">
      <w:pPr>
        <w:jc w:val="center"/>
        <w:rPr>
          <w:rFonts w:ascii="Arial" w:hAnsi="Arial" w:cs="Arial"/>
          <w:sz w:val="22"/>
          <w:szCs w:val="22"/>
        </w:rPr>
      </w:pPr>
    </w:p>
    <w:p w14:paraId="3BA3FDC8" w14:textId="17C8C807" w:rsidR="001A0830" w:rsidRPr="008D005B" w:rsidRDefault="001A0830" w:rsidP="001A0830">
      <w:pPr>
        <w:jc w:val="center"/>
        <w:rPr>
          <w:rFonts w:ascii="Arial" w:hAnsi="Arial" w:cs="Arial"/>
          <w:sz w:val="22"/>
          <w:szCs w:val="22"/>
        </w:rPr>
      </w:pPr>
      <w:r w:rsidRPr="001A0830">
        <w:rPr>
          <w:rFonts w:ascii="Arial" w:hAnsi="Arial" w:cs="Arial"/>
          <w:sz w:val="22"/>
          <w:szCs w:val="22"/>
        </w:rPr>
        <w:drawing>
          <wp:inline distT="0" distB="0" distL="0" distR="0" wp14:anchorId="0CAE63C0" wp14:editId="0A68D463">
            <wp:extent cx="3886200" cy="6957474"/>
            <wp:effectExtent l="0" t="0" r="0" b="0"/>
            <wp:docPr id="993367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367897" name=""/>
                    <pic:cNvPicPr/>
                  </pic:nvPicPr>
                  <pic:blipFill>
                    <a:blip r:embed="rId5"/>
                    <a:stretch>
                      <a:fillRect/>
                    </a:stretch>
                  </pic:blipFill>
                  <pic:spPr>
                    <a:xfrm>
                      <a:off x="0" y="0"/>
                      <a:ext cx="3895757" cy="6974584"/>
                    </a:xfrm>
                    <a:prstGeom prst="rect">
                      <a:avLst/>
                    </a:prstGeom>
                  </pic:spPr>
                </pic:pic>
              </a:graphicData>
            </a:graphic>
          </wp:inline>
        </w:drawing>
      </w:r>
    </w:p>
    <w:sectPr w:rsidR="001A0830" w:rsidRPr="008D005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4F5D95"/>
    <w:multiLevelType w:val="multilevel"/>
    <w:tmpl w:val="D196F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18581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75BC"/>
    <w:rsid w:val="001A0830"/>
    <w:rsid w:val="0040470B"/>
    <w:rsid w:val="006E75BC"/>
    <w:rsid w:val="008D005B"/>
    <w:rsid w:val="00CE01DF"/>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9B5AFF"/>
  <w15:chartTrackingRefBased/>
  <w15:docId w15:val="{9BE8D767-B29D-4848-BA82-AE5142D6FF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75B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E75B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E75B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E75B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E75B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E75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75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75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75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75B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E75B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E75B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E75B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E75B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E75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75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75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75BC"/>
    <w:rPr>
      <w:rFonts w:eastAsiaTheme="majorEastAsia" w:cstheme="majorBidi"/>
      <w:color w:val="272727" w:themeColor="text1" w:themeTint="D8"/>
    </w:rPr>
  </w:style>
  <w:style w:type="paragraph" w:styleId="Title">
    <w:name w:val="Title"/>
    <w:basedOn w:val="Normal"/>
    <w:next w:val="Normal"/>
    <w:link w:val="TitleChar"/>
    <w:uiPriority w:val="10"/>
    <w:qFormat/>
    <w:rsid w:val="006E75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75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75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75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75BC"/>
    <w:pPr>
      <w:spacing w:before="160"/>
      <w:jc w:val="center"/>
    </w:pPr>
    <w:rPr>
      <w:i/>
      <w:iCs/>
      <w:color w:val="404040" w:themeColor="text1" w:themeTint="BF"/>
    </w:rPr>
  </w:style>
  <w:style w:type="character" w:customStyle="1" w:styleId="QuoteChar">
    <w:name w:val="Quote Char"/>
    <w:basedOn w:val="DefaultParagraphFont"/>
    <w:link w:val="Quote"/>
    <w:uiPriority w:val="29"/>
    <w:rsid w:val="006E75BC"/>
    <w:rPr>
      <w:i/>
      <w:iCs/>
      <w:color w:val="404040" w:themeColor="text1" w:themeTint="BF"/>
    </w:rPr>
  </w:style>
  <w:style w:type="paragraph" w:styleId="ListParagraph">
    <w:name w:val="List Paragraph"/>
    <w:basedOn w:val="Normal"/>
    <w:uiPriority w:val="34"/>
    <w:qFormat/>
    <w:rsid w:val="006E75BC"/>
    <w:pPr>
      <w:ind w:left="720"/>
      <w:contextualSpacing/>
    </w:pPr>
  </w:style>
  <w:style w:type="character" w:styleId="IntenseEmphasis">
    <w:name w:val="Intense Emphasis"/>
    <w:basedOn w:val="DefaultParagraphFont"/>
    <w:uiPriority w:val="21"/>
    <w:qFormat/>
    <w:rsid w:val="006E75BC"/>
    <w:rPr>
      <w:i/>
      <w:iCs/>
      <w:color w:val="2F5496" w:themeColor="accent1" w:themeShade="BF"/>
    </w:rPr>
  </w:style>
  <w:style w:type="paragraph" w:styleId="IntenseQuote">
    <w:name w:val="Intense Quote"/>
    <w:basedOn w:val="Normal"/>
    <w:next w:val="Normal"/>
    <w:link w:val="IntenseQuoteChar"/>
    <w:uiPriority w:val="30"/>
    <w:qFormat/>
    <w:rsid w:val="006E75B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E75BC"/>
    <w:rPr>
      <w:i/>
      <w:iCs/>
      <w:color w:val="2F5496" w:themeColor="accent1" w:themeShade="BF"/>
    </w:rPr>
  </w:style>
  <w:style w:type="character" w:styleId="IntenseReference">
    <w:name w:val="Intense Reference"/>
    <w:basedOn w:val="DefaultParagraphFont"/>
    <w:uiPriority w:val="32"/>
    <w:qFormat/>
    <w:rsid w:val="006E75B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7</Pages>
  <Words>2250</Words>
  <Characters>12826</Characters>
  <Application>Microsoft Office Word</Application>
  <DocSecurity>0</DocSecurity>
  <Lines>106</Lines>
  <Paragraphs>30</Paragraphs>
  <ScaleCrop>false</ScaleCrop>
  <Company/>
  <LinksUpToDate>false</LinksUpToDate>
  <CharactersWithSpaces>15046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 Javer Cabutotan</dc:creator>
  <cp:keywords/>
  <dc:description/>
  <cp:lastModifiedBy>Jan Javer Cabutotan</cp:lastModifiedBy>
  <cp:revision>4</cp:revision>
  <dcterms:created xsi:type="dcterms:W3CDTF">2026-04-18T11:07:00Z</dcterms:created>
  <dcterms:modified xsi:type="dcterms:W3CDTF">2026-04-18T11:11:00Z</dcterms:modified>
</cp:coreProperties>
</file>