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25F47A" w14:textId="77777777" w:rsidR="002305D8" w:rsidRPr="002305D8" w:rsidRDefault="002305D8" w:rsidP="002305D8">
      <w:pPr>
        <w:rPr>
          <w:rFonts w:ascii="Arial" w:hAnsi="Arial" w:cs="Arial"/>
          <w:b/>
          <w:bCs/>
          <w:sz w:val="32"/>
          <w:szCs w:val="32"/>
        </w:rPr>
      </w:pPr>
      <w:r w:rsidRPr="002305D8">
        <w:rPr>
          <w:rFonts w:ascii="Arial" w:hAnsi="Arial" w:cs="Arial"/>
          <w:b/>
          <w:bCs/>
          <w:sz w:val="32"/>
          <w:szCs w:val="32"/>
        </w:rPr>
        <w:t>RECYCLABLE MATERIALS SEGREGATION GUIDE</w:t>
      </w:r>
    </w:p>
    <w:p w14:paraId="3E20AE2F" w14:textId="77777777" w:rsidR="002305D8" w:rsidRPr="002305D8" w:rsidRDefault="002305D8" w:rsidP="002305D8">
      <w:pPr>
        <w:rPr>
          <w:rFonts w:ascii="Arial" w:hAnsi="Arial" w:cs="Arial"/>
          <w:sz w:val="22"/>
          <w:szCs w:val="22"/>
        </w:rPr>
      </w:pPr>
      <w:r w:rsidRPr="002305D8">
        <w:rPr>
          <w:rFonts w:ascii="Arial" w:hAnsi="Arial" w:cs="Arial"/>
          <w:b/>
          <w:bCs/>
          <w:sz w:val="22"/>
          <w:szCs w:val="22"/>
        </w:rPr>
        <w:t>Purpose:</w:t>
      </w:r>
      <w:r w:rsidRPr="002305D8">
        <w:rPr>
          <w:rFonts w:ascii="Arial" w:hAnsi="Arial" w:cs="Arial"/>
          <w:sz w:val="22"/>
          <w:szCs w:val="22"/>
        </w:rPr>
        <w:t xml:space="preserve"> This guide provides clear instructions on how to properly sort and prepare recyclable materials before disposal. Following these guidelines helps reduce landfill waste, conserve natural resources, and support a cleaner environment.</w:t>
      </w:r>
    </w:p>
    <w:p w14:paraId="06C70DF4" w14:textId="2A15ADEC" w:rsidR="002305D8" w:rsidRPr="002305D8" w:rsidRDefault="002305D8" w:rsidP="002305D8">
      <w:pPr>
        <w:rPr>
          <w:rFonts w:ascii="Arial" w:hAnsi="Arial" w:cs="Arial"/>
          <w:sz w:val="22"/>
          <w:szCs w:val="22"/>
        </w:rPr>
      </w:pPr>
    </w:p>
    <w:p w14:paraId="1D6F0B0E" w14:textId="77777777" w:rsidR="002305D8" w:rsidRPr="002305D8" w:rsidRDefault="002305D8" w:rsidP="002305D8">
      <w:pPr>
        <w:rPr>
          <w:rFonts w:ascii="Arial" w:hAnsi="Arial" w:cs="Arial"/>
          <w:b/>
          <w:bCs/>
          <w:sz w:val="22"/>
          <w:szCs w:val="22"/>
        </w:rPr>
      </w:pPr>
      <w:r w:rsidRPr="002305D8">
        <w:rPr>
          <w:rFonts w:ascii="Arial" w:hAnsi="Arial" w:cs="Arial"/>
          <w:b/>
          <w:bCs/>
          <w:sz w:val="22"/>
          <w:szCs w:val="22"/>
        </w:rPr>
        <w:t>1. PAPER</w:t>
      </w:r>
    </w:p>
    <w:p w14:paraId="4807E184" w14:textId="77777777" w:rsidR="002305D8" w:rsidRPr="002305D8" w:rsidRDefault="002305D8" w:rsidP="002305D8">
      <w:pPr>
        <w:rPr>
          <w:rFonts w:ascii="Arial" w:hAnsi="Arial" w:cs="Arial"/>
          <w:sz w:val="22"/>
          <w:szCs w:val="22"/>
        </w:rPr>
      </w:pPr>
      <w:r w:rsidRPr="002305D8">
        <w:rPr>
          <w:rFonts w:ascii="Arial" w:hAnsi="Arial" w:cs="Arial"/>
          <w:b/>
          <w:bCs/>
          <w:sz w:val="22"/>
          <w:szCs w:val="22"/>
        </w:rPr>
        <w:t>Color Code:</w:t>
      </w:r>
      <w:r w:rsidRPr="002305D8">
        <w:rPr>
          <w:rFonts w:ascii="Arial" w:hAnsi="Arial" w:cs="Arial"/>
          <w:sz w:val="22"/>
          <w:szCs w:val="22"/>
        </w:rPr>
        <w:t xml:space="preserve"> Blue bin</w:t>
      </w:r>
    </w:p>
    <w:p w14:paraId="71635F17" w14:textId="77777777" w:rsidR="002305D8" w:rsidRPr="002305D8" w:rsidRDefault="002305D8" w:rsidP="002305D8">
      <w:pPr>
        <w:rPr>
          <w:rFonts w:ascii="Arial" w:hAnsi="Arial" w:cs="Arial"/>
          <w:sz w:val="22"/>
          <w:szCs w:val="22"/>
        </w:rPr>
      </w:pPr>
      <w:r w:rsidRPr="002305D8">
        <w:rPr>
          <w:rFonts w:ascii="Arial" w:hAnsi="Arial" w:cs="Arial"/>
          <w:b/>
          <w:bCs/>
          <w:sz w:val="22"/>
          <w:szCs w:val="22"/>
        </w:rPr>
        <w:t>Accepted items:</w:t>
      </w:r>
      <w:r w:rsidRPr="002305D8">
        <w:rPr>
          <w:rFonts w:ascii="Arial" w:hAnsi="Arial" w:cs="Arial"/>
          <w:sz w:val="22"/>
          <w:szCs w:val="22"/>
        </w:rPr>
        <w:t xml:space="preserve"> Newspapers, magazines, office paper, printer paper, envelopes (without plastic windows), paper bags, junk mail, and shredded paper (placed in a sealed paper bag).</w:t>
      </w:r>
    </w:p>
    <w:p w14:paraId="0C43E2E7" w14:textId="77777777" w:rsidR="002305D8" w:rsidRPr="002305D8" w:rsidRDefault="002305D8" w:rsidP="002305D8">
      <w:pPr>
        <w:rPr>
          <w:rFonts w:ascii="Arial" w:hAnsi="Arial" w:cs="Arial"/>
          <w:sz w:val="22"/>
          <w:szCs w:val="22"/>
        </w:rPr>
      </w:pPr>
      <w:r w:rsidRPr="002305D8">
        <w:rPr>
          <w:rFonts w:ascii="Arial" w:hAnsi="Arial" w:cs="Arial"/>
          <w:b/>
          <w:bCs/>
          <w:sz w:val="22"/>
          <w:szCs w:val="22"/>
        </w:rPr>
        <w:t>Not accepted:</w:t>
      </w:r>
      <w:r w:rsidRPr="002305D8">
        <w:rPr>
          <w:rFonts w:ascii="Arial" w:hAnsi="Arial" w:cs="Arial"/>
          <w:sz w:val="22"/>
          <w:szCs w:val="22"/>
        </w:rPr>
        <w:t xml:space="preserve"> Greasy or food-soiled paper, paper towels, tissues, napkins, wax-coated paper, glossy wrapping paper, and wet or water-damaged paper.</w:t>
      </w:r>
    </w:p>
    <w:p w14:paraId="236480FA" w14:textId="77777777" w:rsidR="002305D8" w:rsidRPr="002305D8" w:rsidRDefault="002305D8" w:rsidP="002305D8">
      <w:pPr>
        <w:rPr>
          <w:rFonts w:ascii="Arial" w:hAnsi="Arial" w:cs="Arial"/>
          <w:sz w:val="22"/>
          <w:szCs w:val="22"/>
        </w:rPr>
      </w:pPr>
      <w:r w:rsidRPr="002305D8">
        <w:rPr>
          <w:rFonts w:ascii="Arial" w:hAnsi="Arial" w:cs="Arial"/>
          <w:b/>
          <w:bCs/>
          <w:sz w:val="22"/>
          <w:szCs w:val="22"/>
        </w:rPr>
        <w:t>How to prepare:</w:t>
      </w:r>
      <w:r w:rsidRPr="002305D8">
        <w:rPr>
          <w:rFonts w:ascii="Arial" w:hAnsi="Arial" w:cs="Arial"/>
          <w:sz w:val="22"/>
          <w:szCs w:val="22"/>
        </w:rPr>
        <w:t xml:space="preserve"> Keep paper clean and dry at all times. Remove plastic windows from envelopes. Flatten and stack papers neatly. Place shredded paper in a sealed paper bag to prevent it from scattering.</w:t>
      </w:r>
    </w:p>
    <w:p w14:paraId="61B4AE1E" w14:textId="77777777" w:rsidR="002305D8" w:rsidRPr="002305D8" w:rsidRDefault="002305D8" w:rsidP="002305D8">
      <w:pPr>
        <w:rPr>
          <w:rFonts w:ascii="Arial" w:hAnsi="Arial" w:cs="Arial"/>
          <w:sz w:val="22"/>
          <w:szCs w:val="22"/>
        </w:rPr>
      </w:pPr>
      <w:r w:rsidRPr="002305D8">
        <w:rPr>
          <w:rFonts w:ascii="Arial" w:hAnsi="Arial" w:cs="Arial"/>
          <w:b/>
          <w:bCs/>
          <w:sz w:val="22"/>
          <w:szCs w:val="22"/>
        </w:rPr>
        <w:t>Why it matters:</w:t>
      </w:r>
      <w:r w:rsidRPr="002305D8">
        <w:rPr>
          <w:rFonts w:ascii="Arial" w:hAnsi="Arial" w:cs="Arial"/>
          <w:sz w:val="22"/>
          <w:szCs w:val="22"/>
        </w:rPr>
        <w:t xml:space="preserve"> Recycling one ton of paper saves approximately 17 trees and 7,000 gallons of water. Recycled paper can be processed and reused up to 5–7 times before the fibers become too short for further use.</w:t>
      </w:r>
    </w:p>
    <w:p w14:paraId="6B8890AF" w14:textId="1CBE0F9A" w:rsidR="002305D8" w:rsidRPr="002305D8" w:rsidRDefault="002305D8" w:rsidP="002305D8">
      <w:pPr>
        <w:rPr>
          <w:rFonts w:ascii="Arial" w:hAnsi="Arial" w:cs="Arial"/>
          <w:sz w:val="22"/>
          <w:szCs w:val="22"/>
        </w:rPr>
      </w:pPr>
    </w:p>
    <w:p w14:paraId="712376F8" w14:textId="77777777" w:rsidR="002305D8" w:rsidRPr="002305D8" w:rsidRDefault="002305D8" w:rsidP="002305D8">
      <w:pPr>
        <w:rPr>
          <w:rFonts w:ascii="Arial" w:hAnsi="Arial" w:cs="Arial"/>
          <w:b/>
          <w:bCs/>
          <w:sz w:val="22"/>
          <w:szCs w:val="22"/>
        </w:rPr>
      </w:pPr>
      <w:r w:rsidRPr="002305D8">
        <w:rPr>
          <w:rFonts w:ascii="Arial" w:hAnsi="Arial" w:cs="Arial"/>
          <w:b/>
          <w:bCs/>
          <w:sz w:val="22"/>
          <w:szCs w:val="22"/>
        </w:rPr>
        <w:t>2. CARDBOARD</w:t>
      </w:r>
    </w:p>
    <w:p w14:paraId="7897E96C" w14:textId="77777777" w:rsidR="002305D8" w:rsidRPr="002305D8" w:rsidRDefault="002305D8" w:rsidP="002305D8">
      <w:pPr>
        <w:rPr>
          <w:rFonts w:ascii="Arial" w:hAnsi="Arial" w:cs="Arial"/>
          <w:sz w:val="22"/>
          <w:szCs w:val="22"/>
        </w:rPr>
      </w:pPr>
      <w:r w:rsidRPr="002305D8">
        <w:rPr>
          <w:rFonts w:ascii="Arial" w:hAnsi="Arial" w:cs="Arial"/>
          <w:b/>
          <w:bCs/>
          <w:sz w:val="22"/>
          <w:szCs w:val="22"/>
        </w:rPr>
        <w:t>Color Code:</w:t>
      </w:r>
      <w:r w:rsidRPr="002305D8">
        <w:rPr>
          <w:rFonts w:ascii="Arial" w:hAnsi="Arial" w:cs="Arial"/>
          <w:sz w:val="22"/>
          <w:szCs w:val="22"/>
        </w:rPr>
        <w:t xml:space="preserve"> Brown bin</w:t>
      </w:r>
    </w:p>
    <w:p w14:paraId="76E2D2A3" w14:textId="77777777" w:rsidR="002305D8" w:rsidRPr="002305D8" w:rsidRDefault="002305D8" w:rsidP="002305D8">
      <w:pPr>
        <w:rPr>
          <w:rFonts w:ascii="Arial" w:hAnsi="Arial" w:cs="Arial"/>
          <w:sz w:val="22"/>
          <w:szCs w:val="22"/>
        </w:rPr>
      </w:pPr>
      <w:r w:rsidRPr="002305D8">
        <w:rPr>
          <w:rFonts w:ascii="Arial" w:hAnsi="Arial" w:cs="Arial"/>
          <w:b/>
          <w:bCs/>
          <w:sz w:val="22"/>
          <w:szCs w:val="22"/>
        </w:rPr>
        <w:t>Accepted items:</w:t>
      </w:r>
      <w:r w:rsidRPr="002305D8">
        <w:rPr>
          <w:rFonts w:ascii="Arial" w:hAnsi="Arial" w:cs="Arial"/>
          <w:sz w:val="22"/>
          <w:szCs w:val="22"/>
        </w:rPr>
        <w:t xml:space="preserve"> Shipping boxes, cereal boxes, shoe boxes, toilet paper roll tubes, egg cartons, clean food boxes, tissue boxes, and moving boxes.</w:t>
      </w:r>
    </w:p>
    <w:p w14:paraId="76B7A189" w14:textId="77777777" w:rsidR="002305D8" w:rsidRPr="002305D8" w:rsidRDefault="002305D8" w:rsidP="002305D8">
      <w:pPr>
        <w:rPr>
          <w:rFonts w:ascii="Arial" w:hAnsi="Arial" w:cs="Arial"/>
          <w:sz w:val="22"/>
          <w:szCs w:val="22"/>
        </w:rPr>
      </w:pPr>
      <w:r w:rsidRPr="002305D8">
        <w:rPr>
          <w:rFonts w:ascii="Arial" w:hAnsi="Arial" w:cs="Arial"/>
          <w:b/>
          <w:bCs/>
          <w:sz w:val="22"/>
          <w:szCs w:val="22"/>
        </w:rPr>
        <w:t>Not accepted:</w:t>
      </w:r>
      <w:r w:rsidRPr="002305D8">
        <w:rPr>
          <w:rFonts w:ascii="Arial" w:hAnsi="Arial" w:cs="Arial"/>
          <w:sz w:val="22"/>
          <w:szCs w:val="22"/>
        </w:rPr>
        <w:t xml:space="preserve"> Pizza boxes with grease stains, wax-coated or laminated cardboard, wet or moldy cardboard, juice boxes, and milk cartons (which have a plastic or foil lining).</w:t>
      </w:r>
    </w:p>
    <w:p w14:paraId="7DBCFB61" w14:textId="77777777" w:rsidR="002305D8" w:rsidRPr="002305D8" w:rsidRDefault="002305D8" w:rsidP="002305D8">
      <w:pPr>
        <w:rPr>
          <w:rFonts w:ascii="Arial" w:hAnsi="Arial" w:cs="Arial"/>
          <w:sz w:val="22"/>
          <w:szCs w:val="22"/>
        </w:rPr>
      </w:pPr>
      <w:r w:rsidRPr="002305D8">
        <w:rPr>
          <w:rFonts w:ascii="Arial" w:hAnsi="Arial" w:cs="Arial"/>
          <w:b/>
          <w:bCs/>
          <w:sz w:val="22"/>
          <w:szCs w:val="22"/>
        </w:rPr>
        <w:t>How to prepare:</w:t>
      </w:r>
      <w:r w:rsidRPr="002305D8">
        <w:rPr>
          <w:rFonts w:ascii="Arial" w:hAnsi="Arial" w:cs="Arial"/>
          <w:sz w:val="22"/>
          <w:szCs w:val="22"/>
        </w:rPr>
        <w:t xml:space="preserve"> Always flatten boxes completely before placing them in the bin. Remove all tape, staples, and packing materials. If a pizza box has a greasy bottom, cut or tear off the clean top half and recycle that portion only. Store cardboard in a dry area to prevent moisture damage.</w:t>
      </w:r>
    </w:p>
    <w:p w14:paraId="5604A6C2" w14:textId="77777777" w:rsidR="002305D8" w:rsidRPr="002305D8" w:rsidRDefault="002305D8" w:rsidP="002305D8">
      <w:pPr>
        <w:rPr>
          <w:rFonts w:ascii="Arial" w:hAnsi="Arial" w:cs="Arial"/>
          <w:sz w:val="22"/>
          <w:szCs w:val="22"/>
        </w:rPr>
      </w:pPr>
      <w:r w:rsidRPr="002305D8">
        <w:rPr>
          <w:rFonts w:ascii="Arial" w:hAnsi="Arial" w:cs="Arial"/>
          <w:b/>
          <w:bCs/>
          <w:sz w:val="22"/>
          <w:szCs w:val="22"/>
        </w:rPr>
        <w:t>Why it matters:</w:t>
      </w:r>
      <w:r w:rsidRPr="002305D8">
        <w:rPr>
          <w:rFonts w:ascii="Arial" w:hAnsi="Arial" w:cs="Arial"/>
          <w:sz w:val="22"/>
          <w:szCs w:val="22"/>
        </w:rPr>
        <w:t xml:space="preserve"> Recycling one ton of cardboard saves over 9 cubic yards of landfill space. Cardboard that ends up in landfills decomposes slowly and produces methane, a greenhouse gas more potent than carbon dioxide.</w:t>
      </w:r>
    </w:p>
    <w:p w14:paraId="0B7E3752" w14:textId="42694AC1" w:rsidR="002305D8" w:rsidRPr="002305D8" w:rsidRDefault="002305D8" w:rsidP="002305D8">
      <w:pPr>
        <w:rPr>
          <w:rFonts w:ascii="Arial" w:hAnsi="Arial" w:cs="Arial"/>
          <w:sz w:val="22"/>
          <w:szCs w:val="22"/>
        </w:rPr>
      </w:pPr>
    </w:p>
    <w:p w14:paraId="041D0C46" w14:textId="77777777" w:rsidR="002305D8" w:rsidRPr="002305D8" w:rsidRDefault="002305D8" w:rsidP="002305D8">
      <w:pPr>
        <w:rPr>
          <w:rFonts w:ascii="Arial" w:hAnsi="Arial" w:cs="Arial"/>
          <w:b/>
          <w:bCs/>
          <w:sz w:val="22"/>
          <w:szCs w:val="22"/>
        </w:rPr>
      </w:pPr>
      <w:r w:rsidRPr="002305D8">
        <w:rPr>
          <w:rFonts w:ascii="Arial" w:hAnsi="Arial" w:cs="Arial"/>
          <w:b/>
          <w:bCs/>
          <w:sz w:val="22"/>
          <w:szCs w:val="22"/>
        </w:rPr>
        <w:t>3. GLASS BOTTLES AND JARS</w:t>
      </w:r>
    </w:p>
    <w:p w14:paraId="696C97D8" w14:textId="77777777" w:rsidR="002305D8" w:rsidRPr="002305D8" w:rsidRDefault="002305D8" w:rsidP="002305D8">
      <w:pPr>
        <w:rPr>
          <w:rFonts w:ascii="Arial" w:hAnsi="Arial" w:cs="Arial"/>
          <w:sz w:val="22"/>
          <w:szCs w:val="22"/>
        </w:rPr>
      </w:pPr>
      <w:r w:rsidRPr="002305D8">
        <w:rPr>
          <w:rFonts w:ascii="Arial" w:hAnsi="Arial" w:cs="Arial"/>
          <w:b/>
          <w:bCs/>
          <w:sz w:val="22"/>
          <w:szCs w:val="22"/>
        </w:rPr>
        <w:t>Color Code:</w:t>
      </w:r>
      <w:r w:rsidRPr="002305D8">
        <w:rPr>
          <w:rFonts w:ascii="Arial" w:hAnsi="Arial" w:cs="Arial"/>
          <w:sz w:val="22"/>
          <w:szCs w:val="22"/>
        </w:rPr>
        <w:t xml:space="preserve"> Green bin</w:t>
      </w:r>
    </w:p>
    <w:p w14:paraId="060A1F13" w14:textId="77777777" w:rsidR="002305D8" w:rsidRPr="002305D8" w:rsidRDefault="002305D8" w:rsidP="002305D8">
      <w:pPr>
        <w:rPr>
          <w:rFonts w:ascii="Arial" w:hAnsi="Arial" w:cs="Arial"/>
          <w:sz w:val="22"/>
          <w:szCs w:val="22"/>
        </w:rPr>
      </w:pPr>
      <w:r w:rsidRPr="002305D8">
        <w:rPr>
          <w:rFonts w:ascii="Arial" w:hAnsi="Arial" w:cs="Arial"/>
          <w:b/>
          <w:bCs/>
          <w:sz w:val="22"/>
          <w:szCs w:val="22"/>
        </w:rPr>
        <w:lastRenderedPageBreak/>
        <w:t>Accepted items:</w:t>
      </w:r>
      <w:r w:rsidRPr="002305D8">
        <w:rPr>
          <w:rFonts w:ascii="Arial" w:hAnsi="Arial" w:cs="Arial"/>
          <w:sz w:val="22"/>
          <w:szCs w:val="22"/>
        </w:rPr>
        <w:t xml:space="preserve"> Clear, green, and brown glass bottles; glass food jars; condiment jars; juice bottles; wine and beer bottles; and empty glass medicine bottles.</w:t>
      </w:r>
    </w:p>
    <w:p w14:paraId="4D56DB11" w14:textId="77777777" w:rsidR="002305D8" w:rsidRPr="002305D8" w:rsidRDefault="002305D8" w:rsidP="002305D8">
      <w:pPr>
        <w:rPr>
          <w:rFonts w:ascii="Arial" w:hAnsi="Arial" w:cs="Arial"/>
          <w:sz w:val="22"/>
          <w:szCs w:val="22"/>
        </w:rPr>
      </w:pPr>
      <w:r w:rsidRPr="002305D8">
        <w:rPr>
          <w:rFonts w:ascii="Arial" w:hAnsi="Arial" w:cs="Arial"/>
          <w:b/>
          <w:bCs/>
          <w:sz w:val="22"/>
          <w:szCs w:val="22"/>
        </w:rPr>
        <w:t>Not accepted:</w:t>
      </w:r>
      <w:r w:rsidRPr="002305D8">
        <w:rPr>
          <w:rFonts w:ascii="Arial" w:hAnsi="Arial" w:cs="Arial"/>
          <w:sz w:val="22"/>
          <w:szCs w:val="22"/>
        </w:rPr>
        <w:t xml:space="preserve"> Window glass, mirrors, eyeglasses, ceramics, porcelain, pottery, lightbulbs (fluorescent or LED), and broken glass mixed with other recyclables.</w:t>
      </w:r>
    </w:p>
    <w:p w14:paraId="181EF9BD" w14:textId="77777777" w:rsidR="002305D8" w:rsidRPr="002305D8" w:rsidRDefault="002305D8" w:rsidP="002305D8">
      <w:pPr>
        <w:rPr>
          <w:rFonts w:ascii="Arial" w:hAnsi="Arial" w:cs="Arial"/>
          <w:sz w:val="22"/>
          <w:szCs w:val="22"/>
        </w:rPr>
      </w:pPr>
      <w:r w:rsidRPr="002305D8">
        <w:rPr>
          <w:rFonts w:ascii="Arial" w:hAnsi="Arial" w:cs="Arial"/>
          <w:b/>
          <w:bCs/>
          <w:sz w:val="22"/>
          <w:szCs w:val="22"/>
        </w:rPr>
        <w:t>How to prepare:</w:t>
      </w:r>
      <w:r w:rsidRPr="002305D8">
        <w:rPr>
          <w:rFonts w:ascii="Arial" w:hAnsi="Arial" w:cs="Arial"/>
          <w:sz w:val="22"/>
          <w:szCs w:val="22"/>
        </w:rPr>
        <w:t xml:space="preserve"> Rinse bottles and jars to remove major food residue. Labels do not need to be removed as they burn off during processing. Separate metal lids and place them in the metal bin. Place plastic lids in the plastic bin. If glass is broken, bag it separately, seal it securely, and label it "Broken Glass" for safety.</w:t>
      </w:r>
    </w:p>
    <w:p w14:paraId="775F83F9" w14:textId="77777777" w:rsidR="002305D8" w:rsidRPr="002305D8" w:rsidRDefault="002305D8" w:rsidP="002305D8">
      <w:pPr>
        <w:rPr>
          <w:rFonts w:ascii="Arial" w:hAnsi="Arial" w:cs="Arial"/>
          <w:sz w:val="22"/>
          <w:szCs w:val="22"/>
        </w:rPr>
      </w:pPr>
      <w:r w:rsidRPr="002305D8">
        <w:rPr>
          <w:rFonts w:ascii="Arial" w:hAnsi="Arial" w:cs="Arial"/>
          <w:b/>
          <w:bCs/>
          <w:sz w:val="22"/>
          <w:szCs w:val="22"/>
        </w:rPr>
        <w:t>Why it matters:</w:t>
      </w:r>
      <w:r w:rsidRPr="002305D8">
        <w:rPr>
          <w:rFonts w:ascii="Arial" w:hAnsi="Arial" w:cs="Arial"/>
          <w:sz w:val="22"/>
          <w:szCs w:val="22"/>
        </w:rPr>
        <w:t xml:space="preserve"> Glass is 100% recyclable and can be recycled endlessly without any loss in quality or purity. Producing glass from recycled material uses 40% less energy than producing it from raw materials. A recycled glass bottle can return to a store shelf as a new bottle in as little as 30 days.</w:t>
      </w:r>
    </w:p>
    <w:p w14:paraId="2656F021" w14:textId="682B5497" w:rsidR="002305D8" w:rsidRPr="002305D8" w:rsidRDefault="002305D8" w:rsidP="002305D8">
      <w:pPr>
        <w:rPr>
          <w:rFonts w:ascii="Arial" w:hAnsi="Arial" w:cs="Arial"/>
          <w:sz w:val="22"/>
          <w:szCs w:val="22"/>
        </w:rPr>
      </w:pPr>
    </w:p>
    <w:p w14:paraId="7046E173" w14:textId="77777777" w:rsidR="002305D8" w:rsidRPr="002305D8" w:rsidRDefault="002305D8" w:rsidP="002305D8">
      <w:pPr>
        <w:rPr>
          <w:rFonts w:ascii="Arial" w:hAnsi="Arial" w:cs="Arial"/>
          <w:b/>
          <w:bCs/>
          <w:sz w:val="22"/>
          <w:szCs w:val="22"/>
        </w:rPr>
      </w:pPr>
      <w:r w:rsidRPr="002305D8">
        <w:rPr>
          <w:rFonts w:ascii="Arial" w:hAnsi="Arial" w:cs="Arial"/>
          <w:b/>
          <w:bCs/>
          <w:sz w:val="22"/>
          <w:szCs w:val="22"/>
        </w:rPr>
        <w:t>4. CLEAN PLASTIC CONTAINERS</w:t>
      </w:r>
    </w:p>
    <w:p w14:paraId="6A43F335" w14:textId="77777777" w:rsidR="002305D8" w:rsidRPr="002305D8" w:rsidRDefault="002305D8" w:rsidP="002305D8">
      <w:pPr>
        <w:rPr>
          <w:rFonts w:ascii="Arial" w:hAnsi="Arial" w:cs="Arial"/>
          <w:sz w:val="22"/>
          <w:szCs w:val="22"/>
        </w:rPr>
      </w:pPr>
      <w:r w:rsidRPr="002305D8">
        <w:rPr>
          <w:rFonts w:ascii="Arial" w:hAnsi="Arial" w:cs="Arial"/>
          <w:b/>
          <w:bCs/>
          <w:sz w:val="22"/>
          <w:szCs w:val="22"/>
        </w:rPr>
        <w:t>Color Code:</w:t>
      </w:r>
      <w:r w:rsidRPr="002305D8">
        <w:rPr>
          <w:rFonts w:ascii="Arial" w:hAnsi="Arial" w:cs="Arial"/>
          <w:sz w:val="22"/>
          <w:szCs w:val="22"/>
        </w:rPr>
        <w:t xml:space="preserve"> Yellow bin</w:t>
      </w:r>
    </w:p>
    <w:p w14:paraId="4BD630F7" w14:textId="77777777" w:rsidR="002305D8" w:rsidRPr="002305D8" w:rsidRDefault="002305D8" w:rsidP="002305D8">
      <w:pPr>
        <w:rPr>
          <w:rFonts w:ascii="Arial" w:hAnsi="Arial" w:cs="Arial"/>
          <w:sz w:val="22"/>
          <w:szCs w:val="22"/>
        </w:rPr>
      </w:pPr>
      <w:r w:rsidRPr="002305D8">
        <w:rPr>
          <w:rFonts w:ascii="Arial" w:hAnsi="Arial" w:cs="Arial"/>
          <w:b/>
          <w:bCs/>
          <w:sz w:val="22"/>
          <w:szCs w:val="22"/>
        </w:rPr>
        <w:t>Accepted items (most widely accepted):</w:t>
      </w:r>
      <w:r w:rsidRPr="002305D8">
        <w:rPr>
          <w:rFonts w:ascii="Arial" w:hAnsi="Arial" w:cs="Arial"/>
          <w:sz w:val="22"/>
          <w:szCs w:val="22"/>
        </w:rPr>
        <w:t xml:space="preserve"> Plastic water bottles (code #1 PET), soda and juice bottles (#1), milk jugs (#2 HDPE), shampoo and conditioner bottles (#2), cleaning product bottles (#2), and yogurt containers (#2).</w:t>
      </w:r>
    </w:p>
    <w:p w14:paraId="73213F1B" w14:textId="77777777" w:rsidR="002305D8" w:rsidRPr="002305D8" w:rsidRDefault="002305D8" w:rsidP="002305D8">
      <w:pPr>
        <w:rPr>
          <w:rFonts w:ascii="Arial" w:hAnsi="Arial" w:cs="Arial"/>
          <w:sz w:val="22"/>
          <w:szCs w:val="22"/>
        </w:rPr>
      </w:pPr>
      <w:r w:rsidRPr="002305D8">
        <w:rPr>
          <w:rFonts w:ascii="Arial" w:hAnsi="Arial" w:cs="Arial"/>
          <w:b/>
          <w:bCs/>
          <w:sz w:val="22"/>
          <w:szCs w:val="22"/>
        </w:rPr>
        <w:t>Check with your local facility:</w:t>
      </w:r>
      <w:r w:rsidRPr="002305D8">
        <w:rPr>
          <w:rFonts w:ascii="Arial" w:hAnsi="Arial" w:cs="Arial"/>
          <w:sz w:val="22"/>
          <w:szCs w:val="22"/>
        </w:rPr>
        <w:t xml:space="preserve"> Food tubs (#5 PP), plastic cups and straws (#5), and mixed plastics (#7) may or may not be accepted depending on your local recycling program.</w:t>
      </w:r>
    </w:p>
    <w:p w14:paraId="5D7EE4AB" w14:textId="77777777" w:rsidR="002305D8" w:rsidRPr="002305D8" w:rsidRDefault="002305D8" w:rsidP="002305D8">
      <w:pPr>
        <w:rPr>
          <w:rFonts w:ascii="Arial" w:hAnsi="Arial" w:cs="Arial"/>
          <w:sz w:val="22"/>
          <w:szCs w:val="22"/>
        </w:rPr>
      </w:pPr>
      <w:r w:rsidRPr="002305D8">
        <w:rPr>
          <w:rFonts w:ascii="Arial" w:hAnsi="Arial" w:cs="Arial"/>
          <w:b/>
          <w:bCs/>
          <w:sz w:val="22"/>
          <w:szCs w:val="22"/>
        </w:rPr>
        <w:t>Not accepted:</w:t>
      </w:r>
      <w:r w:rsidRPr="002305D8">
        <w:rPr>
          <w:rFonts w:ascii="Arial" w:hAnsi="Arial" w:cs="Arial"/>
          <w:sz w:val="22"/>
          <w:szCs w:val="22"/>
        </w:rPr>
        <w:t xml:space="preserve"> Plastic bags and film, Styrofoam/foam packaging (#6), dirty or food-coated containers, and plastic utensils or single-use cutlery.</w:t>
      </w:r>
    </w:p>
    <w:p w14:paraId="681769AE" w14:textId="77777777" w:rsidR="002305D8" w:rsidRPr="002305D8" w:rsidRDefault="002305D8" w:rsidP="002305D8">
      <w:pPr>
        <w:rPr>
          <w:rFonts w:ascii="Arial" w:hAnsi="Arial" w:cs="Arial"/>
          <w:sz w:val="22"/>
          <w:szCs w:val="22"/>
        </w:rPr>
      </w:pPr>
      <w:r w:rsidRPr="002305D8">
        <w:rPr>
          <w:rFonts w:ascii="Arial" w:hAnsi="Arial" w:cs="Arial"/>
          <w:b/>
          <w:bCs/>
          <w:sz w:val="22"/>
          <w:szCs w:val="22"/>
        </w:rPr>
        <w:t>How to prepare:</w:t>
      </w:r>
      <w:r w:rsidRPr="002305D8">
        <w:rPr>
          <w:rFonts w:ascii="Arial" w:hAnsi="Arial" w:cs="Arial"/>
          <w:sz w:val="22"/>
          <w:szCs w:val="22"/>
        </w:rPr>
        <w:t xml:space="preserve"> Rinse all containers thoroughly, especially jars and bottles that previously held peanut butter, sauces, or oil. Leave caps on bottles. Lightly crush bottles to save space. Always check the resin code (the number inside the triangle symbol) stamped on the bottom of the container before placing it in the bin.</w:t>
      </w:r>
    </w:p>
    <w:p w14:paraId="653E3830" w14:textId="77777777" w:rsidR="002305D8" w:rsidRPr="002305D8" w:rsidRDefault="002305D8" w:rsidP="002305D8">
      <w:pPr>
        <w:rPr>
          <w:rFonts w:ascii="Arial" w:hAnsi="Arial" w:cs="Arial"/>
          <w:sz w:val="22"/>
          <w:szCs w:val="22"/>
        </w:rPr>
      </w:pPr>
      <w:r w:rsidRPr="002305D8">
        <w:rPr>
          <w:rFonts w:ascii="Arial" w:hAnsi="Arial" w:cs="Arial"/>
          <w:b/>
          <w:bCs/>
          <w:sz w:val="22"/>
          <w:szCs w:val="22"/>
        </w:rPr>
        <w:t>Why it matters:</w:t>
      </w:r>
      <w:r w:rsidRPr="002305D8">
        <w:rPr>
          <w:rFonts w:ascii="Arial" w:hAnsi="Arial" w:cs="Arial"/>
          <w:sz w:val="22"/>
          <w:szCs w:val="22"/>
        </w:rPr>
        <w:t xml:space="preserve"> Plastic takes 400 to 1,000 years to decompose in a landfill. Recycling just 10 plastic bottles saves enough energy to power a laptop computer for approximately 25 hours.</w:t>
      </w:r>
    </w:p>
    <w:p w14:paraId="1EFE6C92" w14:textId="7735DB4F" w:rsidR="002305D8" w:rsidRPr="002305D8" w:rsidRDefault="002305D8" w:rsidP="002305D8">
      <w:pPr>
        <w:rPr>
          <w:rFonts w:ascii="Arial" w:hAnsi="Arial" w:cs="Arial"/>
          <w:sz w:val="22"/>
          <w:szCs w:val="22"/>
        </w:rPr>
      </w:pPr>
    </w:p>
    <w:p w14:paraId="2197DC6E" w14:textId="77777777" w:rsidR="002305D8" w:rsidRPr="002305D8" w:rsidRDefault="002305D8" w:rsidP="002305D8">
      <w:pPr>
        <w:rPr>
          <w:rFonts w:ascii="Arial" w:hAnsi="Arial" w:cs="Arial"/>
          <w:b/>
          <w:bCs/>
          <w:sz w:val="22"/>
          <w:szCs w:val="22"/>
        </w:rPr>
      </w:pPr>
      <w:r w:rsidRPr="002305D8">
        <w:rPr>
          <w:rFonts w:ascii="Arial" w:hAnsi="Arial" w:cs="Arial"/>
          <w:b/>
          <w:bCs/>
          <w:sz w:val="22"/>
          <w:szCs w:val="22"/>
        </w:rPr>
        <w:t>5. METAL CANS AND FOIL</w:t>
      </w:r>
    </w:p>
    <w:p w14:paraId="59F03510" w14:textId="77777777" w:rsidR="002305D8" w:rsidRPr="002305D8" w:rsidRDefault="002305D8" w:rsidP="002305D8">
      <w:pPr>
        <w:rPr>
          <w:rFonts w:ascii="Arial" w:hAnsi="Arial" w:cs="Arial"/>
          <w:sz w:val="22"/>
          <w:szCs w:val="22"/>
        </w:rPr>
      </w:pPr>
      <w:r w:rsidRPr="002305D8">
        <w:rPr>
          <w:rFonts w:ascii="Arial" w:hAnsi="Arial" w:cs="Arial"/>
          <w:b/>
          <w:bCs/>
          <w:sz w:val="22"/>
          <w:szCs w:val="22"/>
        </w:rPr>
        <w:t>Color Code:</w:t>
      </w:r>
      <w:r w:rsidRPr="002305D8">
        <w:rPr>
          <w:rFonts w:ascii="Arial" w:hAnsi="Arial" w:cs="Arial"/>
          <w:sz w:val="22"/>
          <w:szCs w:val="22"/>
        </w:rPr>
        <w:t xml:space="preserve"> Gray or silver bin</w:t>
      </w:r>
    </w:p>
    <w:p w14:paraId="6F307D21" w14:textId="77777777" w:rsidR="002305D8" w:rsidRPr="002305D8" w:rsidRDefault="002305D8" w:rsidP="002305D8">
      <w:pPr>
        <w:rPr>
          <w:rFonts w:ascii="Arial" w:hAnsi="Arial" w:cs="Arial"/>
          <w:sz w:val="22"/>
          <w:szCs w:val="22"/>
        </w:rPr>
      </w:pPr>
      <w:r w:rsidRPr="002305D8">
        <w:rPr>
          <w:rFonts w:ascii="Arial" w:hAnsi="Arial" w:cs="Arial"/>
          <w:b/>
          <w:bCs/>
          <w:sz w:val="22"/>
          <w:szCs w:val="22"/>
        </w:rPr>
        <w:t>Accepted items:</w:t>
      </w:r>
      <w:r w:rsidRPr="002305D8">
        <w:rPr>
          <w:rFonts w:ascii="Arial" w:hAnsi="Arial" w:cs="Arial"/>
          <w:sz w:val="22"/>
          <w:szCs w:val="22"/>
        </w:rPr>
        <w:t xml:space="preserve"> Aluminum beverage cans, steel food cans, tin cans, metal jar lids, metal bottle caps, clean aluminum foil, biscuit and cookie tins, and empty aerosol cans.</w:t>
      </w:r>
    </w:p>
    <w:p w14:paraId="323D3E6B" w14:textId="77777777" w:rsidR="002305D8" w:rsidRPr="002305D8" w:rsidRDefault="002305D8" w:rsidP="002305D8">
      <w:pPr>
        <w:rPr>
          <w:rFonts w:ascii="Arial" w:hAnsi="Arial" w:cs="Arial"/>
          <w:sz w:val="22"/>
          <w:szCs w:val="22"/>
        </w:rPr>
      </w:pPr>
      <w:r w:rsidRPr="002305D8">
        <w:rPr>
          <w:rFonts w:ascii="Arial" w:hAnsi="Arial" w:cs="Arial"/>
          <w:b/>
          <w:bCs/>
          <w:sz w:val="22"/>
          <w:szCs w:val="22"/>
        </w:rPr>
        <w:t>Not accepted:</w:t>
      </w:r>
      <w:r w:rsidRPr="002305D8">
        <w:rPr>
          <w:rFonts w:ascii="Arial" w:hAnsi="Arial" w:cs="Arial"/>
          <w:sz w:val="22"/>
          <w:szCs w:val="22"/>
        </w:rPr>
        <w:t xml:space="preserve"> Full or pressurized aerosol cans, paint cans with dried or wet paint, large scrap metal objects, and aluminum foil with heavy food residue.</w:t>
      </w:r>
    </w:p>
    <w:p w14:paraId="72906A35" w14:textId="77777777" w:rsidR="002305D8" w:rsidRPr="002305D8" w:rsidRDefault="002305D8" w:rsidP="002305D8">
      <w:pPr>
        <w:rPr>
          <w:rFonts w:ascii="Arial" w:hAnsi="Arial" w:cs="Arial"/>
          <w:sz w:val="22"/>
          <w:szCs w:val="22"/>
        </w:rPr>
      </w:pPr>
      <w:r w:rsidRPr="002305D8">
        <w:rPr>
          <w:rFonts w:ascii="Arial" w:hAnsi="Arial" w:cs="Arial"/>
          <w:b/>
          <w:bCs/>
          <w:sz w:val="22"/>
          <w:szCs w:val="22"/>
        </w:rPr>
        <w:lastRenderedPageBreak/>
        <w:t>How to prepare:</w:t>
      </w:r>
      <w:r w:rsidRPr="002305D8">
        <w:rPr>
          <w:rFonts w:ascii="Arial" w:hAnsi="Arial" w:cs="Arial"/>
          <w:sz w:val="22"/>
          <w:szCs w:val="22"/>
        </w:rPr>
        <w:t xml:space="preserve"> Rinse all cans and let them dry. Crush aluminum cans to save bin space (check local rules, as some facilities prefer uncrushed cans). Collect small metal caps and lids inside a steel can, then crimp the top shut before placing in the bin. Ball up aluminum foil into a fist-sized lump so it is not lost during sorting.</w:t>
      </w:r>
    </w:p>
    <w:p w14:paraId="29475D34" w14:textId="451F53D6" w:rsidR="002305D8" w:rsidRPr="002305D8" w:rsidRDefault="002305D8" w:rsidP="002305D8">
      <w:pPr>
        <w:rPr>
          <w:rFonts w:ascii="Arial" w:hAnsi="Arial" w:cs="Arial"/>
          <w:sz w:val="22"/>
          <w:szCs w:val="22"/>
        </w:rPr>
      </w:pPr>
      <w:r w:rsidRPr="002305D8">
        <w:rPr>
          <w:rFonts w:ascii="Arial" w:hAnsi="Arial" w:cs="Arial"/>
          <w:b/>
          <w:bCs/>
          <w:sz w:val="22"/>
          <w:szCs w:val="22"/>
        </w:rPr>
        <w:t>Why it matters:</w:t>
      </w:r>
      <w:r w:rsidRPr="002305D8">
        <w:rPr>
          <w:rFonts w:ascii="Arial" w:hAnsi="Arial" w:cs="Arial"/>
          <w:sz w:val="22"/>
          <w:szCs w:val="22"/>
        </w:rPr>
        <w:t xml:space="preserve"> Aluminum is infinitely recyclable and recycling it uses 95% less energy than producing new aluminum from raw ore. A recycled aluminum can be back on a store shelf as a new can in as little as 60 days.</w:t>
      </w:r>
    </w:p>
    <w:p w14:paraId="31CF67BD" w14:textId="5C65B6B6" w:rsidR="002305D8" w:rsidRPr="002305D8" w:rsidRDefault="002305D8" w:rsidP="002305D8">
      <w:pPr>
        <w:rPr>
          <w:rFonts w:ascii="Arial" w:hAnsi="Arial" w:cs="Arial"/>
          <w:sz w:val="22"/>
          <w:szCs w:val="22"/>
        </w:rPr>
      </w:pPr>
    </w:p>
    <w:p w14:paraId="7CCB7AF3" w14:textId="77777777" w:rsidR="002305D8" w:rsidRPr="002305D8" w:rsidRDefault="002305D8" w:rsidP="002305D8">
      <w:pPr>
        <w:rPr>
          <w:rFonts w:ascii="Arial" w:hAnsi="Arial" w:cs="Arial"/>
          <w:b/>
          <w:bCs/>
          <w:sz w:val="22"/>
          <w:szCs w:val="22"/>
        </w:rPr>
      </w:pPr>
      <w:r w:rsidRPr="002305D8">
        <w:rPr>
          <w:rFonts w:ascii="Arial" w:hAnsi="Arial" w:cs="Arial"/>
          <w:b/>
          <w:bCs/>
          <w:sz w:val="22"/>
          <w:szCs w:val="22"/>
        </w:rPr>
        <w:t>6. SPECIAL AND HAZARDOUS ITEMS</w:t>
      </w:r>
    </w:p>
    <w:p w14:paraId="2538AC72" w14:textId="77777777" w:rsidR="002305D8" w:rsidRPr="002305D8" w:rsidRDefault="002305D8" w:rsidP="002305D8">
      <w:pPr>
        <w:rPr>
          <w:rFonts w:ascii="Arial" w:hAnsi="Arial" w:cs="Arial"/>
          <w:sz w:val="22"/>
          <w:szCs w:val="22"/>
        </w:rPr>
      </w:pPr>
      <w:r w:rsidRPr="002305D8">
        <w:rPr>
          <w:rFonts w:ascii="Arial" w:hAnsi="Arial" w:cs="Arial"/>
          <w:b/>
          <w:bCs/>
          <w:sz w:val="22"/>
          <w:szCs w:val="22"/>
        </w:rPr>
        <w:t>Important:</w:t>
      </w:r>
      <w:r w:rsidRPr="002305D8">
        <w:rPr>
          <w:rFonts w:ascii="Arial" w:hAnsi="Arial" w:cs="Arial"/>
          <w:sz w:val="22"/>
          <w:szCs w:val="22"/>
        </w:rPr>
        <w:t xml:space="preserve"> These items must NEVER be placed in regular recycling or trash bins. They require special drop-off locations or collection events.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22"/>
        <w:gridCol w:w="5659"/>
      </w:tblGrid>
      <w:tr w:rsidR="002305D8" w:rsidRPr="002305D8" w14:paraId="2D656081" w14:textId="77777777">
        <w:trPr>
          <w:tblHeader/>
          <w:tblCellSpacing w:w="15" w:type="dxa"/>
        </w:trPr>
        <w:tc>
          <w:tcPr>
            <w:tcW w:w="0" w:type="auto"/>
            <w:vAlign w:val="center"/>
            <w:hideMark/>
          </w:tcPr>
          <w:p w14:paraId="0A3C681C" w14:textId="77777777" w:rsidR="002305D8" w:rsidRPr="002305D8" w:rsidRDefault="002305D8" w:rsidP="002305D8">
            <w:pPr>
              <w:rPr>
                <w:rFonts w:ascii="Arial" w:hAnsi="Arial" w:cs="Arial"/>
                <w:b/>
                <w:bCs/>
                <w:sz w:val="22"/>
                <w:szCs w:val="22"/>
              </w:rPr>
            </w:pPr>
            <w:r w:rsidRPr="002305D8">
              <w:rPr>
                <w:rFonts w:ascii="Arial" w:hAnsi="Arial" w:cs="Arial"/>
                <w:b/>
                <w:bCs/>
                <w:sz w:val="22"/>
                <w:szCs w:val="22"/>
              </w:rPr>
              <w:t>Item</w:t>
            </w:r>
          </w:p>
        </w:tc>
        <w:tc>
          <w:tcPr>
            <w:tcW w:w="0" w:type="auto"/>
            <w:vAlign w:val="center"/>
            <w:hideMark/>
          </w:tcPr>
          <w:p w14:paraId="4A72B3B7" w14:textId="77777777" w:rsidR="002305D8" w:rsidRPr="002305D8" w:rsidRDefault="002305D8" w:rsidP="002305D8">
            <w:pPr>
              <w:rPr>
                <w:rFonts w:ascii="Arial" w:hAnsi="Arial" w:cs="Arial"/>
                <w:b/>
                <w:bCs/>
                <w:sz w:val="22"/>
                <w:szCs w:val="22"/>
              </w:rPr>
            </w:pPr>
            <w:r w:rsidRPr="002305D8">
              <w:rPr>
                <w:rFonts w:ascii="Arial" w:hAnsi="Arial" w:cs="Arial"/>
                <w:b/>
                <w:bCs/>
                <w:sz w:val="22"/>
                <w:szCs w:val="22"/>
              </w:rPr>
              <w:t>Where to bring it</w:t>
            </w:r>
          </w:p>
        </w:tc>
      </w:tr>
      <w:tr w:rsidR="002305D8" w:rsidRPr="002305D8" w14:paraId="3C76021C" w14:textId="77777777">
        <w:trPr>
          <w:tblCellSpacing w:w="15" w:type="dxa"/>
        </w:trPr>
        <w:tc>
          <w:tcPr>
            <w:tcW w:w="0" w:type="auto"/>
            <w:vAlign w:val="center"/>
            <w:hideMark/>
          </w:tcPr>
          <w:p w14:paraId="2533F35B" w14:textId="77777777" w:rsidR="002305D8" w:rsidRPr="002305D8" w:rsidRDefault="002305D8" w:rsidP="002305D8">
            <w:pPr>
              <w:rPr>
                <w:rFonts w:ascii="Arial" w:hAnsi="Arial" w:cs="Arial"/>
                <w:sz w:val="22"/>
                <w:szCs w:val="22"/>
              </w:rPr>
            </w:pPr>
            <w:r w:rsidRPr="002305D8">
              <w:rPr>
                <w:rFonts w:ascii="Arial" w:hAnsi="Arial" w:cs="Arial"/>
                <w:sz w:val="22"/>
                <w:szCs w:val="22"/>
              </w:rPr>
              <w:t>Electronics (phones, laptops, TVs)</w:t>
            </w:r>
          </w:p>
        </w:tc>
        <w:tc>
          <w:tcPr>
            <w:tcW w:w="0" w:type="auto"/>
            <w:vAlign w:val="center"/>
            <w:hideMark/>
          </w:tcPr>
          <w:p w14:paraId="550BB044" w14:textId="77777777" w:rsidR="002305D8" w:rsidRPr="002305D8" w:rsidRDefault="002305D8" w:rsidP="002305D8">
            <w:pPr>
              <w:rPr>
                <w:rFonts w:ascii="Arial" w:hAnsi="Arial" w:cs="Arial"/>
                <w:sz w:val="22"/>
                <w:szCs w:val="22"/>
              </w:rPr>
            </w:pPr>
            <w:r w:rsidRPr="002305D8">
              <w:rPr>
                <w:rFonts w:ascii="Arial" w:hAnsi="Arial" w:cs="Arial"/>
                <w:sz w:val="22"/>
                <w:szCs w:val="22"/>
              </w:rPr>
              <w:t>E-waste collection drives or electronics stores</w:t>
            </w:r>
          </w:p>
        </w:tc>
      </w:tr>
      <w:tr w:rsidR="002305D8" w:rsidRPr="002305D8" w14:paraId="01E45CCC" w14:textId="77777777">
        <w:trPr>
          <w:tblCellSpacing w:w="15" w:type="dxa"/>
        </w:trPr>
        <w:tc>
          <w:tcPr>
            <w:tcW w:w="0" w:type="auto"/>
            <w:vAlign w:val="center"/>
            <w:hideMark/>
          </w:tcPr>
          <w:p w14:paraId="163BCB1C" w14:textId="77777777" w:rsidR="002305D8" w:rsidRPr="002305D8" w:rsidRDefault="002305D8" w:rsidP="002305D8">
            <w:pPr>
              <w:rPr>
                <w:rFonts w:ascii="Arial" w:hAnsi="Arial" w:cs="Arial"/>
                <w:sz w:val="22"/>
                <w:szCs w:val="22"/>
              </w:rPr>
            </w:pPr>
            <w:r w:rsidRPr="002305D8">
              <w:rPr>
                <w:rFonts w:ascii="Arial" w:hAnsi="Arial" w:cs="Arial"/>
                <w:sz w:val="22"/>
                <w:szCs w:val="22"/>
              </w:rPr>
              <w:t>Batteries (all types)</w:t>
            </w:r>
          </w:p>
        </w:tc>
        <w:tc>
          <w:tcPr>
            <w:tcW w:w="0" w:type="auto"/>
            <w:vAlign w:val="center"/>
            <w:hideMark/>
          </w:tcPr>
          <w:p w14:paraId="0EEBA9F9" w14:textId="77777777" w:rsidR="002305D8" w:rsidRPr="002305D8" w:rsidRDefault="002305D8" w:rsidP="002305D8">
            <w:pPr>
              <w:rPr>
                <w:rFonts w:ascii="Arial" w:hAnsi="Arial" w:cs="Arial"/>
                <w:sz w:val="22"/>
                <w:szCs w:val="22"/>
              </w:rPr>
            </w:pPr>
            <w:r w:rsidRPr="002305D8">
              <w:rPr>
                <w:rFonts w:ascii="Arial" w:hAnsi="Arial" w:cs="Arial"/>
                <w:sz w:val="22"/>
                <w:szCs w:val="22"/>
              </w:rPr>
              <w:t>Hardware stores, supermarkets, or battery drop-off boxes</w:t>
            </w:r>
          </w:p>
        </w:tc>
      </w:tr>
      <w:tr w:rsidR="002305D8" w:rsidRPr="002305D8" w14:paraId="6C50566C" w14:textId="77777777">
        <w:trPr>
          <w:tblCellSpacing w:w="15" w:type="dxa"/>
        </w:trPr>
        <w:tc>
          <w:tcPr>
            <w:tcW w:w="0" w:type="auto"/>
            <w:vAlign w:val="center"/>
            <w:hideMark/>
          </w:tcPr>
          <w:p w14:paraId="30C8BF73" w14:textId="77777777" w:rsidR="002305D8" w:rsidRPr="002305D8" w:rsidRDefault="002305D8" w:rsidP="002305D8">
            <w:pPr>
              <w:rPr>
                <w:rFonts w:ascii="Arial" w:hAnsi="Arial" w:cs="Arial"/>
                <w:sz w:val="22"/>
                <w:szCs w:val="22"/>
              </w:rPr>
            </w:pPr>
            <w:r w:rsidRPr="002305D8">
              <w:rPr>
                <w:rFonts w:ascii="Arial" w:hAnsi="Arial" w:cs="Arial"/>
                <w:sz w:val="22"/>
                <w:szCs w:val="22"/>
              </w:rPr>
              <w:t>Fluorescent and LED bulbs</w:t>
            </w:r>
          </w:p>
        </w:tc>
        <w:tc>
          <w:tcPr>
            <w:tcW w:w="0" w:type="auto"/>
            <w:vAlign w:val="center"/>
            <w:hideMark/>
          </w:tcPr>
          <w:p w14:paraId="2065613E" w14:textId="77777777" w:rsidR="002305D8" w:rsidRPr="002305D8" w:rsidRDefault="002305D8" w:rsidP="002305D8">
            <w:pPr>
              <w:rPr>
                <w:rFonts w:ascii="Arial" w:hAnsi="Arial" w:cs="Arial"/>
                <w:sz w:val="22"/>
                <w:szCs w:val="22"/>
              </w:rPr>
            </w:pPr>
            <w:r w:rsidRPr="002305D8">
              <w:rPr>
                <w:rFonts w:ascii="Arial" w:hAnsi="Arial" w:cs="Arial"/>
                <w:sz w:val="22"/>
                <w:szCs w:val="22"/>
              </w:rPr>
              <w:t>Hardware stores or hazardous waste facilities</w:t>
            </w:r>
          </w:p>
        </w:tc>
      </w:tr>
      <w:tr w:rsidR="002305D8" w:rsidRPr="002305D8" w14:paraId="79F10CCF" w14:textId="77777777">
        <w:trPr>
          <w:tblCellSpacing w:w="15" w:type="dxa"/>
        </w:trPr>
        <w:tc>
          <w:tcPr>
            <w:tcW w:w="0" w:type="auto"/>
            <w:vAlign w:val="center"/>
            <w:hideMark/>
          </w:tcPr>
          <w:p w14:paraId="61105156" w14:textId="77777777" w:rsidR="002305D8" w:rsidRPr="002305D8" w:rsidRDefault="002305D8" w:rsidP="002305D8">
            <w:pPr>
              <w:rPr>
                <w:rFonts w:ascii="Arial" w:hAnsi="Arial" w:cs="Arial"/>
                <w:sz w:val="22"/>
                <w:szCs w:val="22"/>
              </w:rPr>
            </w:pPr>
            <w:r w:rsidRPr="002305D8">
              <w:rPr>
                <w:rFonts w:ascii="Arial" w:hAnsi="Arial" w:cs="Arial"/>
                <w:sz w:val="22"/>
                <w:szCs w:val="22"/>
              </w:rPr>
              <w:t>Medicines and drugs</w:t>
            </w:r>
          </w:p>
        </w:tc>
        <w:tc>
          <w:tcPr>
            <w:tcW w:w="0" w:type="auto"/>
            <w:vAlign w:val="center"/>
            <w:hideMark/>
          </w:tcPr>
          <w:p w14:paraId="4A0D43DB" w14:textId="77777777" w:rsidR="002305D8" w:rsidRPr="002305D8" w:rsidRDefault="002305D8" w:rsidP="002305D8">
            <w:pPr>
              <w:rPr>
                <w:rFonts w:ascii="Arial" w:hAnsi="Arial" w:cs="Arial"/>
                <w:sz w:val="22"/>
                <w:szCs w:val="22"/>
              </w:rPr>
            </w:pPr>
            <w:r w:rsidRPr="002305D8">
              <w:rPr>
                <w:rFonts w:ascii="Arial" w:hAnsi="Arial" w:cs="Arial"/>
                <w:sz w:val="22"/>
                <w:szCs w:val="22"/>
              </w:rPr>
              <w:t>Pharmacy take-back programs</w:t>
            </w:r>
          </w:p>
        </w:tc>
      </w:tr>
      <w:tr w:rsidR="002305D8" w:rsidRPr="002305D8" w14:paraId="0E4663A7" w14:textId="77777777">
        <w:trPr>
          <w:tblCellSpacing w:w="15" w:type="dxa"/>
        </w:trPr>
        <w:tc>
          <w:tcPr>
            <w:tcW w:w="0" w:type="auto"/>
            <w:vAlign w:val="center"/>
            <w:hideMark/>
          </w:tcPr>
          <w:p w14:paraId="2F8562C0" w14:textId="77777777" w:rsidR="002305D8" w:rsidRPr="002305D8" w:rsidRDefault="002305D8" w:rsidP="002305D8">
            <w:pPr>
              <w:rPr>
                <w:rFonts w:ascii="Arial" w:hAnsi="Arial" w:cs="Arial"/>
                <w:sz w:val="22"/>
                <w:szCs w:val="22"/>
              </w:rPr>
            </w:pPr>
            <w:r w:rsidRPr="002305D8">
              <w:rPr>
                <w:rFonts w:ascii="Arial" w:hAnsi="Arial" w:cs="Arial"/>
                <w:sz w:val="22"/>
                <w:szCs w:val="22"/>
              </w:rPr>
              <w:t>Motor oil and paint</w:t>
            </w:r>
          </w:p>
        </w:tc>
        <w:tc>
          <w:tcPr>
            <w:tcW w:w="0" w:type="auto"/>
            <w:vAlign w:val="center"/>
            <w:hideMark/>
          </w:tcPr>
          <w:p w14:paraId="2B2A3BD7" w14:textId="77777777" w:rsidR="002305D8" w:rsidRPr="002305D8" w:rsidRDefault="002305D8" w:rsidP="002305D8">
            <w:pPr>
              <w:rPr>
                <w:rFonts w:ascii="Arial" w:hAnsi="Arial" w:cs="Arial"/>
                <w:sz w:val="22"/>
                <w:szCs w:val="22"/>
              </w:rPr>
            </w:pPr>
            <w:r w:rsidRPr="002305D8">
              <w:rPr>
                <w:rFonts w:ascii="Arial" w:hAnsi="Arial" w:cs="Arial"/>
                <w:sz w:val="22"/>
                <w:szCs w:val="22"/>
              </w:rPr>
              <w:t>Hazardous waste collection facilities</w:t>
            </w:r>
          </w:p>
        </w:tc>
      </w:tr>
      <w:tr w:rsidR="002305D8" w:rsidRPr="002305D8" w14:paraId="4832510B" w14:textId="77777777">
        <w:trPr>
          <w:tblCellSpacing w:w="15" w:type="dxa"/>
        </w:trPr>
        <w:tc>
          <w:tcPr>
            <w:tcW w:w="0" w:type="auto"/>
            <w:vAlign w:val="center"/>
            <w:hideMark/>
          </w:tcPr>
          <w:p w14:paraId="3D69A827" w14:textId="77777777" w:rsidR="002305D8" w:rsidRPr="002305D8" w:rsidRDefault="002305D8" w:rsidP="002305D8">
            <w:pPr>
              <w:rPr>
                <w:rFonts w:ascii="Arial" w:hAnsi="Arial" w:cs="Arial"/>
                <w:sz w:val="22"/>
                <w:szCs w:val="22"/>
              </w:rPr>
            </w:pPr>
            <w:r w:rsidRPr="002305D8">
              <w:rPr>
                <w:rFonts w:ascii="Arial" w:hAnsi="Arial" w:cs="Arial"/>
                <w:sz w:val="22"/>
                <w:szCs w:val="22"/>
              </w:rPr>
              <w:t>Used cooking oil</w:t>
            </w:r>
          </w:p>
        </w:tc>
        <w:tc>
          <w:tcPr>
            <w:tcW w:w="0" w:type="auto"/>
            <w:vAlign w:val="center"/>
            <w:hideMark/>
          </w:tcPr>
          <w:p w14:paraId="1964B9A3" w14:textId="77777777" w:rsidR="002305D8" w:rsidRPr="002305D8" w:rsidRDefault="002305D8" w:rsidP="002305D8">
            <w:pPr>
              <w:rPr>
                <w:rFonts w:ascii="Arial" w:hAnsi="Arial" w:cs="Arial"/>
                <w:sz w:val="22"/>
                <w:szCs w:val="22"/>
              </w:rPr>
            </w:pPr>
            <w:r w:rsidRPr="002305D8">
              <w:rPr>
                <w:rFonts w:ascii="Arial" w:hAnsi="Arial" w:cs="Arial"/>
                <w:sz w:val="22"/>
                <w:szCs w:val="22"/>
              </w:rPr>
              <w:t>Biodiesel collection points or local recycling centers</w:t>
            </w:r>
          </w:p>
        </w:tc>
      </w:tr>
      <w:tr w:rsidR="002305D8" w:rsidRPr="002305D8" w14:paraId="3282C37D" w14:textId="77777777">
        <w:trPr>
          <w:tblCellSpacing w:w="15" w:type="dxa"/>
        </w:trPr>
        <w:tc>
          <w:tcPr>
            <w:tcW w:w="0" w:type="auto"/>
            <w:vAlign w:val="center"/>
            <w:hideMark/>
          </w:tcPr>
          <w:p w14:paraId="4D5C00FE" w14:textId="77777777" w:rsidR="002305D8" w:rsidRPr="002305D8" w:rsidRDefault="002305D8" w:rsidP="002305D8">
            <w:pPr>
              <w:rPr>
                <w:rFonts w:ascii="Arial" w:hAnsi="Arial" w:cs="Arial"/>
                <w:sz w:val="22"/>
                <w:szCs w:val="22"/>
              </w:rPr>
            </w:pPr>
            <w:r w:rsidRPr="002305D8">
              <w:rPr>
                <w:rFonts w:ascii="Arial" w:hAnsi="Arial" w:cs="Arial"/>
                <w:sz w:val="22"/>
                <w:szCs w:val="22"/>
              </w:rPr>
              <w:t>Ink cartridges</w:t>
            </w:r>
          </w:p>
        </w:tc>
        <w:tc>
          <w:tcPr>
            <w:tcW w:w="0" w:type="auto"/>
            <w:vAlign w:val="center"/>
            <w:hideMark/>
          </w:tcPr>
          <w:p w14:paraId="5D9EDCA0" w14:textId="77777777" w:rsidR="002305D8" w:rsidRPr="002305D8" w:rsidRDefault="002305D8" w:rsidP="002305D8">
            <w:pPr>
              <w:rPr>
                <w:rFonts w:ascii="Arial" w:hAnsi="Arial" w:cs="Arial"/>
                <w:sz w:val="22"/>
                <w:szCs w:val="22"/>
              </w:rPr>
            </w:pPr>
            <w:r w:rsidRPr="002305D8">
              <w:rPr>
                <w:rFonts w:ascii="Arial" w:hAnsi="Arial" w:cs="Arial"/>
                <w:sz w:val="22"/>
                <w:szCs w:val="22"/>
              </w:rPr>
              <w:t>Office supply stores or manufacturer take-back programs</w:t>
            </w:r>
          </w:p>
        </w:tc>
      </w:tr>
    </w:tbl>
    <w:p w14:paraId="5D925253" w14:textId="77777777" w:rsidR="002305D8" w:rsidRPr="002305D8" w:rsidRDefault="002305D8" w:rsidP="002305D8">
      <w:pPr>
        <w:rPr>
          <w:rFonts w:ascii="Arial" w:hAnsi="Arial" w:cs="Arial"/>
          <w:sz w:val="22"/>
          <w:szCs w:val="22"/>
        </w:rPr>
      </w:pPr>
      <w:r w:rsidRPr="002305D8">
        <w:rPr>
          <w:rFonts w:ascii="Arial" w:hAnsi="Arial" w:cs="Arial"/>
          <w:b/>
          <w:bCs/>
          <w:sz w:val="22"/>
          <w:szCs w:val="22"/>
        </w:rPr>
        <w:t>Why it matters:</w:t>
      </w:r>
      <w:r w:rsidRPr="002305D8">
        <w:rPr>
          <w:rFonts w:ascii="Arial" w:hAnsi="Arial" w:cs="Arial"/>
          <w:sz w:val="22"/>
          <w:szCs w:val="22"/>
        </w:rPr>
        <w:t xml:space="preserve"> These materials contain toxic substances such as lead, mercury, lithium, and cadmium. Improper disposal contaminates soil and groundwater, which can affect entire communities and ecosystems for decades.</w:t>
      </w:r>
    </w:p>
    <w:p w14:paraId="516D11AB" w14:textId="5DE00BE9" w:rsidR="002305D8" w:rsidRPr="002305D8" w:rsidRDefault="002305D8" w:rsidP="002305D8">
      <w:pPr>
        <w:rPr>
          <w:rFonts w:ascii="Arial" w:hAnsi="Arial" w:cs="Arial"/>
          <w:sz w:val="22"/>
          <w:szCs w:val="22"/>
        </w:rPr>
      </w:pPr>
    </w:p>
    <w:p w14:paraId="604BACF4" w14:textId="77777777" w:rsidR="002305D8" w:rsidRPr="002305D8" w:rsidRDefault="002305D8" w:rsidP="002305D8">
      <w:pPr>
        <w:rPr>
          <w:rFonts w:ascii="Arial" w:hAnsi="Arial" w:cs="Arial"/>
          <w:b/>
          <w:bCs/>
          <w:sz w:val="22"/>
          <w:szCs w:val="22"/>
        </w:rPr>
      </w:pPr>
      <w:r w:rsidRPr="002305D8">
        <w:rPr>
          <w:rFonts w:ascii="Arial" w:hAnsi="Arial" w:cs="Arial"/>
          <w:b/>
          <w:bCs/>
          <w:sz w:val="22"/>
          <w:szCs w:val="22"/>
        </w:rPr>
        <w:t>GENERAL REMINDERS</w:t>
      </w:r>
    </w:p>
    <w:p w14:paraId="5236F2B1" w14:textId="77777777" w:rsidR="002305D8" w:rsidRPr="002305D8" w:rsidRDefault="002305D8" w:rsidP="002305D8">
      <w:pPr>
        <w:numPr>
          <w:ilvl w:val="0"/>
          <w:numId w:val="1"/>
        </w:numPr>
        <w:rPr>
          <w:rFonts w:ascii="Arial" w:hAnsi="Arial" w:cs="Arial"/>
          <w:sz w:val="22"/>
          <w:szCs w:val="22"/>
        </w:rPr>
      </w:pPr>
      <w:r w:rsidRPr="002305D8">
        <w:rPr>
          <w:rFonts w:ascii="Arial" w:hAnsi="Arial" w:cs="Arial"/>
          <w:b/>
          <w:bCs/>
          <w:sz w:val="22"/>
          <w:szCs w:val="22"/>
        </w:rPr>
        <w:t>When in doubt, leave it out.</w:t>
      </w:r>
      <w:r w:rsidRPr="002305D8">
        <w:rPr>
          <w:rFonts w:ascii="Arial" w:hAnsi="Arial" w:cs="Arial"/>
          <w:sz w:val="22"/>
          <w:szCs w:val="22"/>
        </w:rPr>
        <w:t xml:space="preserve"> One contaminated item can ruin an entire batch of recyclables.</w:t>
      </w:r>
    </w:p>
    <w:p w14:paraId="21095947" w14:textId="77777777" w:rsidR="002305D8" w:rsidRPr="002305D8" w:rsidRDefault="002305D8" w:rsidP="002305D8">
      <w:pPr>
        <w:numPr>
          <w:ilvl w:val="0"/>
          <w:numId w:val="1"/>
        </w:numPr>
        <w:rPr>
          <w:rFonts w:ascii="Arial" w:hAnsi="Arial" w:cs="Arial"/>
          <w:sz w:val="22"/>
          <w:szCs w:val="22"/>
        </w:rPr>
      </w:pPr>
      <w:r w:rsidRPr="002305D8">
        <w:rPr>
          <w:rFonts w:ascii="Arial" w:hAnsi="Arial" w:cs="Arial"/>
          <w:b/>
          <w:bCs/>
          <w:sz w:val="22"/>
          <w:szCs w:val="22"/>
        </w:rPr>
        <w:t>Clean before you bin.</w:t>
      </w:r>
      <w:r w:rsidRPr="002305D8">
        <w:rPr>
          <w:rFonts w:ascii="Arial" w:hAnsi="Arial" w:cs="Arial"/>
          <w:sz w:val="22"/>
          <w:szCs w:val="22"/>
        </w:rPr>
        <w:t xml:space="preserve"> A quick rinse is enough. Food residue is the leading cause of recycling contamination.</w:t>
      </w:r>
    </w:p>
    <w:p w14:paraId="7EB2BE9F" w14:textId="77777777" w:rsidR="002305D8" w:rsidRPr="002305D8" w:rsidRDefault="002305D8" w:rsidP="002305D8">
      <w:pPr>
        <w:numPr>
          <w:ilvl w:val="0"/>
          <w:numId w:val="1"/>
        </w:numPr>
        <w:rPr>
          <w:rFonts w:ascii="Arial" w:hAnsi="Arial" w:cs="Arial"/>
          <w:sz w:val="22"/>
          <w:szCs w:val="22"/>
        </w:rPr>
      </w:pPr>
      <w:r w:rsidRPr="002305D8">
        <w:rPr>
          <w:rFonts w:ascii="Arial" w:hAnsi="Arial" w:cs="Arial"/>
          <w:b/>
          <w:bCs/>
          <w:sz w:val="22"/>
          <w:szCs w:val="22"/>
        </w:rPr>
        <w:t>Keep it dry.</w:t>
      </w:r>
      <w:r w:rsidRPr="002305D8">
        <w:rPr>
          <w:rFonts w:ascii="Arial" w:hAnsi="Arial" w:cs="Arial"/>
          <w:sz w:val="22"/>
          <w:szCs w:val="22"/>
        </w:rPr>
        <w:t xml:space="preserve"> Moisture damages paper and cardboard and can spread to nearby materials.</w:t>
      </w:r>
    </w:p>
    <w:p w14:paraId="2A47E50E" w14:textId="77777777" w:rsidR="002305D8" w:rsidRPr="002305D8" w:rsidRDefault="002305D8" w:rsidP="002305D8">
      <w:pPr>
        <w:numPr>
          <w:ilvl w:val="0"/>
          <w:numId w:val="1"/>
        </w:numPr>
        <w:rPr>
          <w:rFonts w:ascii="Arial" w:hAnsi="Arial" w:cs="Arial"/>
          <w:sz w:val="22"/>
          <w:szCs w:val="22"/>
        </w:rPr>
      </w:pPr>
      <w:r w:rsidRPr="002305D8">
        <w:rPr>
          <w:rFonts w:ascii="Arial" w:hAnsi="Arial" w:cs="Arial"/>
          <w:b/>
          <w:bCs/>
          <w:sz w:val="22"/>
          <w:szCs w:val="22"/>
        </w:rPr>
        <w:t>Flatten and compress.</w:t>
      </w:r>
      <w:r w:rsidRPr="002305D8">
        <w:rPr>
          <w:rFonts w:ascii="Arial" w:hAnsi="Arial" w:cs="Arial"/>
          <w:sz w:val="22"/>
          <w:szCs w:val="22"/>
        </w:rPr>
        <w:t xml:space="preserve"> Flattened boxes and crushed bottles save space and improve collection efficiency.</w:t>
      </w:r>
    </w:p>
    <w:p w14:paraId="232B1757" w14:textId="77777777" w:rsidR="002305D8" w:rsidRPr="002305D8" w:rsidRDefault="002305D8" w:rsidP="002305D8">
      <w:pPr>
        <w:numPr>
          <w:ilvl w:val="0"/>
          <w:numId w:val="1"/>
        </w:numPr>
        <w:rPr>
          <w:rFonts w:ascii="Arial" w:hAnsi="Arial" w:cs="Arial"/>
          <w:sz w:val="22"/>
          <w:szCs w:val="22"/>
        </w:rPr>
      </w:pPr>
      <w:r w:rsidRPr="002305D8">
        <w:rPr>
          <w:rFonts w:ascii="Arial" w:hAnsi="Arial" w:cs="Arial"/>
          <w:b/>
          <w:bCs/>
          <w:sz w:val="22"/>
          <w:szCs w:val="22"/>
        </w:rPr>
        <w:lastRenderedPageBreak/>
        <w:t>Check local guidelines.</w:t>
      </w:r>
      <w:r w:rsidRPr="002305D8">
        <w:rPr>
          <w:rFonts w:ascii="Arial" w:hAnsi="Arial" w:cs="Arial"/>
          <w:sz w:val="22"/>
          <w:szCs w:val="22"/>
        </w:rPr>
        <w:t xml:space="preserve"> Accepted materials vary by city and municipality. When unsure, contact your local waste management office.</w:t>
      </w:r>
    </w:p>
    <w:p w14:paraId="472B227F" w14:textId="77777777" w:rsidR="002305D8" w:rsidRPr="002305D8" w:rsidRDefault="002305D8" w:rsidP="002305D8">
      <w:pPr>
        <w:numPr>
          <w:ilvl w:val="0"/>
          <w:numId w:val="1"/>
        </w:numPr>
        <w:rPr>
          <w:rFonts w:ascii="Arial" w:hAnsi="Arial" w:cs="Arial"/>
          <w:sz w:val="22"/>
          <w:szCs w:val="22"/>
        </w:rPr>
      </w:pPr>
      <w:r w:rsidRPr="002305D8">
        <w:rPr>
          <w:rFonts w:ascii="Arial" w:hAnsi="Arial" w:cs="Arial"/>
          <w:b/>
          <w:bCs/>
          <w:sz w:val="22"/>
          <w:szCs w:val="22"/>
        </w:rPr>
        <w:t>Reduce and reuse first.</w:t>
      </w:r>
      <w:r w:rsidRPr="002305D8">
        <w:rPr>
          <w:rFonts w:ascii="Arial" w:hAnsi="Arial" w:cs="Arial"/>
          <w:sz w:val="22"/>
          <w:szCs w:val="22"/>
        </w:rPr>
        <w:t xml:space="preserve"> The most effective way to manage waste is to produce less of it in the first place.</w:t>
      </w:r>
    </w:p>
    <w:p w14:paraId="52CD52B8" w14:textId="77777777" w:rsidR="00346729" w:rsidRPr="00346729" w:rsidRDefault="00346729">
      <w:pPr>
        <w:rPr>
          <w:rFonts w:ascii="Arial" w:hAnsi="Arial" w:cs="Arial"/>
          <w:noProof/>
          <w:sz w:val="22"/>
          <w:szCs w:val="22"/>
        </w:rPr>
      </w:pPr>
    </w:p>
    <w:p w14:paraId="130CD16B" w14:textId="02F381F5" w:rsidR="00FC4C7C" w:rsidRPr="00346729" w:rsidRDefault="00346729">
      <w:pPr>
        <w:rPr>
          <w:rFonts w:ascii="Arial" w:hAnsi="Arial" w:cs="Arial"/>
          <w:sz w:val="22"/>
          <w:szCs w:val="22"/>
        </w:rPr>
      </w:pPr>
      <w:r w:rsidRPr="00346729">
        <w:rPr>
          <w:rFonts w:ascii="Arial" w:hAnsi="Arial" w:cs="Arial"/>
          <w:noProof/>
          <w:sz w:val="22"/>
          <w:szCs w:val="22"/>
        </w:rPr>
        <w:drawing>
          <wp:inline distT="0" distB="0" distL="0" distR="0" wp14:anchorId="35A4C8A3" wp14:editId="61591E76">
            <wp:extent cx="5318760" cy="3327634"/>
            <wp:effectExtent l="0" t="0" r="0" b="6350"/>
            <wp:docPr id="1561498205" name="Picture 1" descr="Isolated Trash Bins For Waste Segregation Or Garbage Separatio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Isolated Trash Bins For Waste Segregation Or Garbage Separation ..."/>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b="11327"/>
                    <a:stretch>
                      <a:fillRect/>
                    </a:stretch>
                  </pic:blipFill>
                  <pic:spPr bwMode="auto">
                    <a:xfrm>
                      <a:off x="0" y="0"/>
                      <a:ext cx="5326150" cy="3332257"/>
                    </a:xfrm>
                    <a:prstGeom prst="rect">
                      <a:avLst/>
                    </a:prstGeom>
                    <a:noFill/>
                    <a:ln>
                      <a:noFill/>
                    </a:ln>
                    <a:extLst>
                      <a:ext uri="{53640926-AAD7-44D8-BBD7-CCE9431645EC}">
                        <a14:shadowObscured xmlns:a14="http://schemas.microsoft.com/office/drawing/2010/main"/>
                      </a:ext>
                    </a:extLst>
                  </pic:spPr>
                </pic:pic>
              </a:graphicData>
            </a:graphic>
          </wp:inline>
        </w:drawing>
      </w:r>
    </w:p>
    <w:sectPr w:rsidR="00FC4C7C" w:rsidRPr="0034672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2151E9"/>
    <w:multiLevelType w:val="multilevel"/>
    <w:tmpl w:val="2A9E7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1762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4C7C"/>
    <w:rsid w:val="002305D8"/>
    <w:rsid w:val="00346729"/>
    <w:rsid w:val="0040470B"/>
    <w:rsid w:val="00FC4C7C"/>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52A61B"/>
  <w15:chartTrackingRefBased/>
  <w15:docId w15:val="{45B282B4-5E82-46D5-BDB5-3CE9121BF6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4C7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C4C7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C4C7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C4C7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C4C7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C4C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4C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4C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4C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4C7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C4C7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C4C7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C4C7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C4C7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C4C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4C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4C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4C7C"/>
    <w:rPr>
      <w:rFonts w:eastAsiaTheme="majorEastAsia" w:cstheme="majorBidi"/>
      <w:color w:val="272727" w:themeColor="text1" w:themeTint="D8"/>
    </w:rPr>
  </w:style>
  <w:style w:type="paragraph" w:styleId="Title">
    <w:name w:val="Title"/>
    <w:basedOn w:val="Normal"/>
    <w:next w:val="Normal"/>
    <w:link w:val="TitleChar"/>
    <w:uiPriority w:val="10"/>
    <w:qFormat/>
    <w:rsid w:val="00FC4C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4C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4C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4C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4C7C"/>
    <w:pPr>
      <w:spacing w:before="160"/>
      <w:jc w:val="center"/>
    </w:pPr>
    <w:rPr>
      <w:i/>
      <w:iCs/>
      <w:color w:val="404040" w:themeColor="text1" w:themeTint="BF"/>
    </w:rPr>
  </w:style>
  <w:style w:type="character" w:customStyle="1" w:styleId="QuoteChar">
    <w:name w:val="Quote Char"/>
    <w:basedOn w:val="DefaultParagraphFont"/>
    <w:link w:val="Quote"/>
    <w:uiPriority w:val="29"/>
    <w:rsid w:val="00FC4C7C"/>
    <w:rPr>
      <w:i/>
      <w:iCs/>
      <w:color w:val="404040" w:themeColor="text1" w:themeTint="BF"/>
    </w:rPr>
  </w:style>
  <w:style w:type="paragraph" w:styleId="ListParagraph">
    <w:name w:val="List Paragraph"/>
    <w:basedOn w:val="Normal"/>
    <w:uiPriority w:val="34"/>
    <w:qFormat/>
    <w:rsid w:val="00FC4C7C"/>
    <w:pPr>
      <w:ind w:left="720"/>
      <w:contextualSpacing/>
    </w:pPr>
  </w:style>
  <w:style w:type="character" w:styleId="IntenseEmphasis">
    <w:name w:val="Intense Emphasis"/>
    <w:basedOn w:val="DefaultParagraphFont"/>
    <w:uiPriority w:val="21"/>
    <w:qFormat/>
    <w:rsid w:val="00FC4C7C"/>
    <w:rPr>
      <w:i/>
      <w:iCs/>
      <w:color w:val="2F5496" w:themeColor="accent1" w:themeShade="BF"/>
    </w:rPr>
  </w:style>
  <w:style w:type="paragraph" w:styleId="IntenseQuote">
    <w:name w:val="Intense Quote"/>
    <w:basedOn w:val="Normal"/>
    <w:next w:val="Normal"/>
    <w:link w:val="IntenseQuoteChar"/>
    <w:uiPriority w:val="30"/>
    <w:qFormat/>
    <w:rsid w:val="00FC4C7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C4C7C"/>
    <w:rPr>
      <w:i/>
      <w:iCs/>
      <w:color w:val="2F5496" w:themeColor="accent1" w:themeShade="BF"/>
    </w:rPr>
  </w:style>
  <w:style w:type="character" w:styleId="IntenseReference">
    <w:name w:val="Intense Reference"/>
    <w:basedOn w:val="DefaultParagraphFont"/>
    <w:uiPriority w:val="32"/>
    <w:qFormat/>
    <w:rsid w:val="00FC4C7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971</Words>
  <Characters>5535</Characters>
  <Application>Microsoft Office Word</Application>
  <DocSecurity>0</DocSecurity>
  <Lines>46</Lines>
  <Paragraphs>12</Paragraphs>
  <ScaleCrop>false</ScaleCrop>
  <Company/>
  <LinksUpToDate>false</LinksUpToDate>
  <CharactersWithSpaces>6494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 Javer Cabutotan</dc:creator>
  <cp:keywords/>
  <dc:description/>
  <cp:lastModifiedBy>Jan Javer Cabutotan</cp:lastModifiedBy>
  <cp:revision>3</cp:revision>
  <dcterms:created xsi:type="dcterms:W3CDTF">2026-04-18T10:43:00Z</dcterms:created>
  <dcterms:modified xsi:type="dcterms:W3CDTF">2026-04-18T10:47:00Z</dcterms:modified>
</cp:coreProperties>
</file>