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108" w:type="dxa"/>
        <w:tblBorders>
          <w:bottom w:val="single" w:sz="18" w:space="0" w:color="auto"/>
        </w:tblBorders>
        <w:tblLook w:val="01E0" w:firstRow="1" w:lastRow="1" w:firstColumn="1" w:lastColumn="1" w:noHBand="0" w:noVBand="0"/>
      </w:tblPr>
      <w:tblGrid>
        <w:gridCol w:w="1247"/>
        <w:gridCol w:w="8391"/>
      </w:tblGrid>
      <w:tr w:rsidR="00366EA3" w:rsidRPr="00366EA3" w14:paraId="60D8E473" w14:textId="77777777" w:rsidTr="008463AD">
        <w:trPr>
          <w:trHeight w:val="737"/>
        </w:trPr>
        <w:tc>
          <w:tcPr>
            <w:tcW w:w="1247" w:type="dxa"/>
            <w:vAlign w:val="center"/>
          </w:tcPr>
          <w:p w14:paraId="42EF2951" w14:textId="77777777"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0C72066A" wp14:editId="0D6CC735">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14:paraId="6C10F020" w14:textId="77777777"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14:paraId="7BC0EE1C" w14:textId="77777777"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r w:rsidRPr="00366EA3">
        <w:rPr>
          <w:rFonts w:ascii="Times New Roman" w:eastAsia="Times New Roman" w:hAnsi="Times New Roman" w:cs="Times New Roman"/>
          <w:b/>
          <w:szCs w:val="24"/>
          <w:lang w:val="sr-Latn-CS"/>
        </w:rPr>
        <w:t xml:space="preserve">Upisuje </w:t>
      </w:r>
      <w:r w:rsidR="00245755">
        <w:rPr>
          <w:rFonts w:ascii="Times New Roman" w:eastAsia="Times New Roman" w:hAnsi="Times New Roman" w:cs="Times New Roman"/>
          <w:b/>
          <w:szCs w:val="24"/>
          <w:lang w:val="sr-Latn-CS"/>
        </w:rPr>
        <w:t>redakcija</w:t>
      </w:r>
      <w:r w:rsidRPr="00366EA3">
        <w:rPr>
          <w:rFonts w:ascii="Times New Roman" w:eastAsia="Times New Roman" w:hAnsi="Times New Roman" w:cs="Times New Roman"/>
          <w:b/>
          <w:szCs w:val="24"/>
          <w:lang w:val="sr-Latn-CS"/>
        </w:rPr>
        <w:t xml:space="preserve">, ostaviti </w:t>
      </w:r>
      <w:r w:rsidR="00245755">
        <w:rPr>
          <w:rFonts w:ascii="Times New Roman" w:eastAsia="Times New Roman" w:hAnsi="Times New Roman" w:cs="Times New Roman"/>
          <w:b/>
          <w:szCs w:val="24"/>
          <w:lang w:val="sr-Latn-CS"/>
        </w:rPr>
        <w:t>ovaj</w:t>
      </w:r>
      <w:r w:rsidRPr="00366EA3">
        <w:rPr>
          <w:rFonts w:ascii="Times New Roman" w:eastAsia="Times New Roman" w:hAnsi="Times New Roman" w:cs="Times New Roman"/>
          <w:b/>
          <w:szCs w:val="24"/>
          <w:lang w:val="sr-Latn-CS"/>
        </w:rPr>
        <w:t xml:space="preserve"> red)</w:t>
      </w:r>
    </w:p>
    <w:p w14:paraId="337B9C50" w14:textId="77777777"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r w:rsidR="00245755" w:rsidRPr="00245755">
        <w:rPr>
          <w:rFonts w:ascii="Times New Roman" w:eastAsia="Times New Roman" w:hAnsi="Times New Roman" w:cs="Times New Roman"/>
          <w:b/>
          <w:szCs w:val="24"/>
        </w:rPr>
        <w:t>(</w:t>
      </w:r>
      <w:r w:rsidR="00245755" w:rsidRPr="00245755">
        <w:rPr>
          <w:rFonts w:ascii="Times New Roman" w:eastAsia="Times New Roman" w:hAnsi="Times New Roman" w:cs="Times New Roman"/>
          <w:b/>
          <w:szCs w:val="24"/>
          <w:lang w:val="sr-Latn-CS"/>
        </w:rPr>
        <w:t xml:space="preserve">Upisuje redakcija, ostaviti </w:t>
      </w:r>
      <w:r w:rsidR="00245755">
        <w:rPr>
          <w:rFonts w:ascii="Times New Roman" w:eastAsia="Times New Roman" w:hAnsi="Times New Roman" w:cs="Times New Roman"/>
          <w:b/>
          <w:szCs w:val="24"/>
          <w:lang w:val="sr-Latn-CS"/>
        </w:rPr>
        <w:t>ovaj</w:t>
      </w:r>
      <w:r w:rsidR="00245755" w:rsidRPr="00245755">
        <w:rPr>
          <w:rFonts w:ascii="Times New Roman" w:eastAsia="Times New Roman" w:hAnsi="Times New Roman" w:cs="Times New Roman"/>
          <w:b/>
          <w:szCs w:val="24"/>
          <w:lang w:val="sr-Latn-CS"/>
        </w:rPr>
        <w:t xml:space="preserve"> red)</w:t>
      </w:r>
    </w:p>
    <w:p w14:paraId="28287185" w14:textId="77777777" w:rsidR="00366EA3" w:rsidRPr="00366EA3" w:rsidRDefault="00366EA3" w:rsidP="008463AD">
      <w:pPr>
        <w:jc w:val="center"/>
        <w:rPr>
          <w:rFonts w:ascii="Times New Roman" w:eastAsia="Times New Roman" w:hAnsi="Times New Roman" w:cs="Times New Roman"/>
          <w:sz w:val="12"/>
          <w:szCs w:val="24"/>
        </w:rPr>
      </w:pPr>
    </w:p>
    <w:p w14:paraId="3297C798" w14:textId="77777777" w:rsidR="00366EA3" w:rsidRPr="00541C1D" w:rsidRDefault="00541C1D" w:rsidP="00541C1D">
      <w:pPr>
        <w:jc w:val="center"/>
        <w:rPr>
          <w:rFonts w:ascii="Times New Roman" w:eastAsia="Times New Roman" w:hAnsi="Times New Roman" w:cs="Times New Roman"/>
          <w:b/>
          <w:iCs/>
          <w:sz w:val="24"/>
          <w:szCs w:val="24"/>
          <w:lang w:val="sr-Latn-RS"/>
        </w:rPr>
      </w:pPr>
      <w:r>
        <w:rPr>
          <w:rFonts w:ascii="Times New Roman" w:eastAsia="Times New Roman" w:hAnsi="Times New Roman" w:cs="Times New Roman"/>
          <w:b/>
          <w:iCs/>
          <w:sz w:val="24"/>
          <w:szCs w:val="24"/>
          <w:lang w:val="sr-Latn-CS"/>
        </w:rPr>
        <w:t>NAPREDNA KONTROLA PRISTUPA U PAMETNIM MRE</w:t>
      </w:r>
      <w:r>
        <w:rPr>
          <w:rFonts w:ascii="Times New Roman" w:eastAsia="Times New Roman" w:hAnsi="Times New Roman" w:cs="Times New Roman"/>
          <w:b/>
          <w:iCs/>
          <w:sz w:val="24"/>
          <w:szCs w:val="24"/>
          <w:lang w:val="sr-Latn-RS"/>
        </w:rPr>
        <w:t>ŽAMA</w:t>
      </w:r>
    </w:p>
    <w:p w14:paraId="03D0E89D" w14:textId="77777777" w:rsidR="00366EA3" w:rsidRPr="00366EA3" w:rsidRDefault="00541C1D" w:rsidP="00366EA3">
      <w:pPr>
        <w:jc w:val="center"/>
        <w:rPr>
          <w:rFonts w:ascii="Times New Roman" w:eastAsia="Times New Roman" w:hAnsi="Times New Roman" w:cs="Times New Roman"/>
          <w:b/>
          <w:iCs/>
          <w:sz w:val="24"/>
          <w:szCs w:val="24"/>
          <w:lang w:val="sr-Latn-CS"/>
        </w:rPr>
      </w:pPr>
      <w:r>
        <w:rPr>
          <w:rFonts w:ascii="Times New Roman" w:eastAsia="Times New Roman" w:hAnsi="Times New Roman" w:cs="Times New Roman"/>
          <w:b/>
          <w:iCs/>
          <w:sz w:val="24"/>
          <w:szCs w:val="24"/>
          <w:lang w:val="sr-Latn-CS"/>
        </w:rPr>
        <w:t>ADVANCED ACCESS CONTROL IN SMART GRID</w:t>
      </w:r>
    </w:p>
    <w:p w14:paraId="00789313"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2CAEF0AF" w14:textId="77777777" w:rsidR="00366EA3" w:rsidRDefault="00541C1D" w:rsidP="00366EA3">
      <w:pPr>
        <w:jc w:val="center"/>
        <w:rPr>
          <w:rFonts w:ascii="Times New Roman" w:eastAsia="Times New Roman" w:hAnsi="Times New Roman" w:cs="Times New Roman"/>
          <w:i/>
          <w:iCs/>
          <w:sz w:val="24"/>
          <w:szCs w:val="24"/>
          <w:lang w:val="sr-Latn-CS"/>
        </w:rPr>
      </w:pPr>
      <w:r>
        <w:rPr>
          <w:rFonts w:ascii="Times New Roman" w:eastAsia="Times New Roman" w:hAnsi="Times New Roman" w:cs="Times New Roman"/>
          <w:iCs/>
          <w:sz w:val="24"/>
          <w:szCs w:val="24"/>
          <w:lang w:val="sr-Latn-CS"/>
        </w:rPr>
        <w:t>Dragan Erić,</w:t>
      </w:r>
      <w:r w:rsidR="00366EA3" w:rsidRPr="00366EA3">
        <w:rPr>
          <w:rFonts w:ascii="Times New Roman" w:eastAsia="Times New Roman" w:hAnsi="Times New Roman" w:cs="Times New Roman"/>
          <w:iCs/>
          <w:sz w:val="24"/>
          <w:szCs w:val="24"/>
          <w:lang w:val="sr-Latn-CS"/>
        </w:rPr>
        <w:t xml:space="preserve"> </w:t>
      </w:r>
      <w:r w:rsidR="00366EA3" w:rsidRPr="00366EA3">
        <w:rPr>
          <w:rFonts w:ascii="Times New Roman" w:eastAsia="Times New Roman" w:hAnsi="Times New Roman" w:cs="Times New Roman"/>
          <w:i/>
          <w:iCs/>
          <w:sz w:val="24"/>
          <w:szCs w:val="24"/>
          <w:lang w:val="sr-Latn-CS"/>
        </w:rPr>
        <w:t>Fakultet tehničkih nauka, Novi Sad</w:t>
      </w:r>
    </w:p>
    <w:p w14:paraId="4E542691" w14:textId="77777777" w:rsidR="00366EA3" w:rsidRPr="00366EA3" w:rsidRDefault="00366EA3" w:rsidP="00366EA3">
      <w:pPr>
        <w:rPr>
          <w:rFonts w:ascii="Times New Roman" w:eastAsia="Times New Roman" w:hAnsi="Times New Roman" w:cs="Times New Roman"/>
          <w:i/>
          <w:iCs/>
          <w:sz w:val="12"/>
          <w:szCs w:val="12"/>
          <w:lang w:val="sr-Latn-CS"/>
        </w:rPr>
      </w:pPr>
    </w:p>
    <w:p w14:paraId="0D58687A" w14:textId="77777777"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14:paraId="13ACB962" w14:textId="77777777" w:rsidR="00366EA3" w:rsidRPr="00366EA3" w:rsidRDefault="00366EA3" w:rsidP="00366EA3">
      <w:pPr>
        <w:spacing w:after="120"/>
        <w:jc w:val="left"/>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lastRenderedPageBreak/>
        <w:t xml:space="preserve">Oblast – </w:t>
      </w:r>
      <w:r w:rsidR="00541C1D">
        <w:rPr>
          <w:rFonts w:ascii="Times New Roman" w:eastAsia="Times New Roman" w:hAnsi="Times New Roman" w:cs="Times New Roman"/>
          <w:b/>
          <w:iCs/>
          <w:szCs w:val="20"/>
          <w:lang w:val="sr-Latn-CS"/>
        </w:rPr>
        <w:t>Elektrotehničko i računarsko inženjerstvo</w:t>
      </w:r>
      <w:r w:rsidRPr="00366EA3">
        <w:rPr>
          <w:rFonts w:ascii="Times New Roman" w:eastAsia="Times New Roman" w:hAnsi="Times New Roman" w:cs="Times New Roman"/>
          <w:b/>
          <w:iCs/>
          <w:szCs w:val="20"/>
          <w:lang w:val="sr-Latn-CS"/>
        </w:rPr>
        <w:t xml:space="preserve"> </w:t>
      </w:r>
    </w:p>
    <w:p w14:paraId="6450ACC1" w14:textId="77777777" w:rsidR="00366EA3" w:rsidRDefault="00366EA3" w:rsidP="00366EA3">
      <w:pPr>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 xml:space="preserve">Kratak sadržaj – </w:t>
      </w:r>
      <w:r w:rsidR="009C5867" w:rsidRPr="009C5867">
        <w:rPr>
          <w:rFonts w:ascii="Times New Roman" w:eastAsia="Times New Roman" w:hAnsi="Times New Roman" w:cs="Times New Roman"/>
          <w:i/>
          <w:iCs/>
          <w:szCs w:val="20"/>
        </w:rPr>
        <w:t>Proširenje osnovne kontrole pristupa zasnovane na korisničkim ulogama (engl. Role Based Access Control - RBAC) entitetom AOR-a (engl. Area of Responsibility), uz implementaciju servisa za prikupljanje i upravljanje događajima i alarmima u pametnim mrežama.</w:t>
      </w:r>
    </w:p>
    <w:p w14:paraId="0600653F" w14:textId="77777777" w:rsidR="000C7C19" w:rsidRPr="00366EA3" w:rsidRDefault="000C7C19"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Pr="00366EA3">
        <w:rPr>
          <w:rFonts w:ascii="Times New Roman" w:eastAsia="Times New Roman" w:hAnsi="Times New Roman" w:cs="Times New Roman"/>
          <w:i/>
          <w:iCs/>
          <w:szCs w:val="20"/>
          <w:lang w:val="sr-Latn-CS"/>
        </w:rPr>
        <w:t xml:space="preserve"> </w:t>
      </w:r>
      <w:r w:rsidR="00541C1D" w:rsidRPr="00541C1D">
        <w:rPr>
          <w:rFonts w:ascii="Times New Roman" w:eastAsia="Times New Roman" w:hAnsi="Times New Roman" w:cs="Times New Roman"/>
          <w:i/>
          <w:iCs/>
          <w:szCs w:val="20"/>
          <w:lang w:val="sr-Latn-CS"/>
        </w:rPr>
        <w:t>Kontrola pristupa, RBAC, AOR, Smart Grid</w:t>
      </w:r>
    </w:p>
    <w:p w14:paraId="5838E266" w14:textId="77777777" w:rsidR="00366EA3" w:rsidRPr="00366EA3" w:rsidRDefault="00366EA3"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 </w:t>
      </w:r>
      <w:r w:rsidR="009C5867" w:rsidRPr="009C5867">
        <w:rPr>
          <w:rFonts w:ascii="Times New Roman" w:eastAsia="Times New Roman" w:hAnsi="Times New Roman" w:cs="Times New Roman"/>
          <w:i/>
          <w:iCs/>
          <w:szCs w:val="20"/>
          <w:lang w:val="sr-Latn-RS"/>
        </w:rPr>
        <w:t xml:space="preserve">Extension of Role Based Access Control (RBAC) by AOR (Area of Responsibility) with the implementation of event </w:t>
      </w:r>
      <w:r w:rsidR="009C5867" w:rsidRPr="009C5867">
        <w:rPr>
          <w:rFonts w:ascii="Times New Roman" w:eastAsia="Times New Roman" w:hAnsi="Times New Roman" w:cs="Times New Roman"/>
          <w:i/>
          <w:iCs/>
          <w:szCs w:val="20"/>
          <w:lang w:val="sr-Cyrl-RS"/>
        </w:rPr>
        <w:t>а</w:t>
      </w:r>
      <w:r w:rsidR="009C5867" w:rsidRPr="009C5867">
        <w:rPr>
          <w:rFonts w:ascii="Times New Roman" w:eastAsia="Times New Roman" w:hAnsi="Times New Roman" w:cs="Times New Roman"/>
          <w:i/>
          <w:iCs/>
          <w:szCs w:val="20"/>
          <w:lang w:val="sr-Latn-RS"/>
        </w:rPr>
        <w:t>nd alarm collection service in Smart Grid.</w:t>
      </w:r>
      <w:r w:rsidRPr="00366EA3">
        <w:rPr>
          <w:rFonts w:ascii="Times New Roman" w:eastAsia="Times New Roman" w:hAnsi="Times New Roman" w:cs="Times New Roman"/>
          <w:i/>
          <w:iCs/>
          <w:szCs w:val="20"/>
          <w:lang w:val="sr-Latn-CS"/>
        </w:rPr>
        <w:t xml:space="preserve">. </w:t>
      </w:r>
    </w:p>
    <w:p w14:paraId="19524BF5" w14:textId="77777777" w:rsidR="00366EA3" w:rsidRPr="00366EA3" w:rsidRDefault="000C7C19" w:rsidP="008463AD">
      <w:pPr>
        <w:spacing w:before="120"/>
        <w:rPr>
          <w:rFonts w:ascii="Times New Roman" w:eastAsia="Times New Roman" w:hAnsi="Times New Roman" w:cs="Times New Roman"/>
          <w:i/>
          <w:iCs/>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366EA3" w:rsidRPr="00366EA3">
        <w:rPr>
          <w:rFonts w:ascii="Times New Roman" w:eastAsia="Times New Roman" w:hAnsi="Times New Roman" w:cs="Times New Roman"/>
          <w:i/>
          <w:iCs/>
          <w:szCs w:val="20"/>
          <w:lang w:val="sr-Latn-CS"/>
        </w:rPr>
        <w:t xml:space="preserve"> </w:t>
      </w:r>
      <w:r w:rsidR="00541C1D" w:rsidRPr="00541C1D">
        <w:rPr>
          <w:rFonts w:ascii="Times New Roman" w:eastAsia="Times New Roman" w:hAnsi="Times New Roman" w:cs="Times New Roman"/>
          <w:i/>
          <w:iCs/>
          <w:szCs w:val="20"/>
          <w:lang w:val="sr-Latn-CS"/>
        </w:rPr>
        <w:t>Access Control, RBAC, AOR, Smart Grid</w:t>
      </w:r>
    </w:p>
    <w:p w14:paraId="0538B4DF" w14:textId="77777777" w:rsidR="001F58A6" w:rsidRDefault="001F58A6" w:rsidP="001F58A6">
      <w:pPr>
        <w:rPr>
          <w:rFonts w:ascii="Times New Roman" w:eastAsia="Times New Roman" w:hAnsi="Times New Roman" w:cs="Times New Roman"/>
          <w:b/>
          <w:iCs/>
          <w:szCs w:val="20"/>
          <w:lang w:val="sr-Latn-CS"/>
        </w:rPr>
      </w:pPr>
    </w:p>
    <w:p w14:paraId="6B7F91B2" w14:textId="77777777" w:rsidR="00366EA3" w:rsidRPr="00366EA3" w:rsidRDefault="00366EA3" w:rsidP="001F58A6">
      <w:pPr>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1. UVOD</w:t>
      </w:r>
    </w:p>
    <w:p w14:paraId="18054CD5" w14:textId="77777777" w:rsidR="001A50F4" w:rsidRPr="001A50F4" w:rsidRDefault="00541C1D" w:rsidP="00285F55">
      <w:pPr>
        <w:spacing w:before="120"/>
        <w:rPr>
          <w:lang w:val="sr-Latn-RS"/>
        </w:rPr>
      </w:pPr>
      <w:bookmarkStart w:id="0" w:name="_Hlk19530638"/>
      <w:r w:rsidRPr="00541C1D">
        <w:rPr>
          <w:lang w:val="sr-Latn-RS"/>
        </w:rPr>
        <w:t xml:space="preserve">Pametne mreže (eng. </w:t>
      </w:r>
      <w:r w:rsidRPr="00541C1D">
        <w:rPr>
          <w:i/>
          <w:lang w:val="sr-Latn-RS"/>
        </w:rPr>
        <w:t>Smart Grid</w:t>
      </w:r>
      <w:r w:rsidRPr="00541C1D">
        <w:rPr>
          <w:lang w:val="sr-Latn-RS"/>
        </w:rPr>
        <w:t>) karakteriše veliki broj korisnika, kritičnih resursa i funkcionalnosti kojima je potrebno upravljati na adekvatan način kako bi bili dostupni svim korisnicima. Tradicionalni elektroenergetski sistemi prolaze kroz duboke promjene koje su rezultovale novim izazovima u procesu upravljanja i nadzora.</w:t>
      </w:r>
      <w:r w:rsidRPr="00541C1D">
        <w:rPr>
          <w:lang w:val="en-US"/>
        </w:rPr>
        <w:t xml:space="preserve"> </w:t>
      </w:r>
      <w:r w:rsidR="001A50F4" w:rsidRPr="001A50F4">
        <w:rPr>
          <w:lang w:val="sr-Latn-RS"/>
        </w:rPr>
        <w:t xml:space="preserve">Ranije fizički izolovan sistem, sa minimalnim mjerama zaštite ljudskog elementa i uređaja na mreži, danas mora biti prilagođen novim bezbjednosnim prijetnjama. Takve bezbjednosne prijetnje nisu postojale, dok se u elektroenergetski sistem nije počeo uvoditi sve veći broj pristupnih tačaka za razmjenu podataka. </w:t>
      </w:r>
    </w:p>
    <w:bookmarkEnd w:id="0"/>
    <w:p w14:paraId="1E6141E6" w14:textId="77777777" w:rsidR="000C7C19" w:rsidRDefault="001A50F4" w:rsidP="001A50F4">
      <w:pPr>
        <w:rPr>
          <w:lang w:val="sr-Latn-RS"/>
        </w:rPr>
      </w:pPr>
      <w:r w:rsidRPr="001A50F4">
        <w:rPr>
          <w:lang w:val="sr-Latn-RS"/>
        </w:rPr>
        <w:t xml:space="preserve">Potrebno je naglasiti važnost izuzetne moći obnovljivih izvora energije kao i njihovog priključivanja na distributivne mreže stvaranjem distribuiranih energetskih resursa (eng. </w:t>
      </w:r>
      <w:r w:rsidRPr="001A50F4">
        <w:rPr>
          <w:i/>
          <w:lang w:val="sr-Latn-RS"/>
        </w:rPr>
        <w:t>Distributed Energy Resource</w:t>
      </w:r>
      <w:r w:rsidRPr="001A50F4">
        <w:rPr>
          <w:lang w:val="sr-Latn-RS"/>
        </w:rPr>
        <w:t xml:space="preserve"> – skr. DER). Na taj način je započeo tranzitivni proces prelaska tradicionalnih pasivnih distributivnih mreža do aktivnih distributivnih sistema, tako da rast entuzijazma za priključivanjem DER-ova p</w:t>
      </w:r>
      <w:r w:rsidR="00B16856">
        <w:rPr>
          <w:lang w:val="sr-Latn-RS"/>
        </w:rPr>
        <w:t xml:space="preserve">oslednjih godina enormno raste. </w:t>
      </w:r>
      <w:r w:rsidRPr="001A50F4">
        <w:rPr>
          <w:lang w:val="sr-Latn-RS"/>
        </w:rPr>
        <w:t>Sve ovo dovodi do toga da je danas distributivna mreža veoma kompleksna i gotova nemoguća za kontrolu tradicionalnim načinima.</w:t>
      </w:r>
      <w:r w:rsidR="002F54C9" w:rsidRPr="002F54C9">
        <w:rPr>
          <w:lang w:val="sr-Latn-RS"/>
        </w:rPr>
        <w:t xml:space="preserve"> </w:t>
      </w:r>
      <w:r w:rsidR="00473BD4" w:rsidRPr="001A50F4">
        <w:rPr>
          <w:lang w:val="sr-Latn-RS"/>
        </w:rPr>
        <w:t>Cilj kon</w:t>
      </w:r>
      <w:r w:rsidR="00473BD4">
        <w:rPr>
          <w:lang w:val="sr-Latn-RS"/>
        </w:rPr>
        <w:t>trole pristupa jeste</w:t>
      </w:r>
      <w:r w:rsidR="00B16856">
        <w:rPr>
          <w:lang w:val="sr-Latn-RS"/>
        </w:rPr>
        <w:t xml:space="preserve"> ograničenje </w:t>
      </w:r>
      <w:r w:rsidR="00B16856" w:rsidRPr="001A50F4">
        <w:rPr>
          <w:lang w:val="sr-Latn-RS"/>
        </w:rPr>
        <w:t>akcija ili radnji koje legitimni korisnik računarskog sistema može da obavlja.</w:t>
      </w:r>
      <w:r w:rsidR="0017233F">
        <w:rPr>
          <w:lang w:val="sr-Latn-RS"/>
        </w:rPr>
        <w:t xml:space="preserve"> </w:t>
      </w:r>
      <w:r w:rsidR="0017233F" w:rsidRPr="001A50F4">
        <w:rPr>
          <w:lang w:val="sr-Latn-RS"/>
        </w:rPr>
        <w:t xml:space="preserve">Korisniku pod kontrolom pristupa zasnovanoj na korisničkim ulogama (eng. </w:t>
      </w:r>
      <w:r w:rsidR="0017233F" w:rsidRPr="001A50F4">
        <w:rPr>
          <w:i/>
          <w:lang w:val="sr-Latn-RS"/>
        </w:rPr>
        <w:t>Role Based Access Control</w:t>
      </w:r>
      <w:r w:rsidR="0017233F" w:rsidRPr="001A50F4">
        <w:rPr>
          <w:lang w:val="sr-Latn-RS"/>
        </w:rPr>
        <w:t>,</w:t>
      </w:r>
      <w:r w:rsidR="0017233F">
        <w:rPr>
          <w:lang w:val="sr-Latn-RS"/>
        </w:rPr>
        <w:t xml:space="preserve"> </w:t>
      </w:r>
      <w:r w:rsidR="0017233F" w:rsidRPr="001A50F4">
        <w:rPr>
          <w:lang w:val="sr-Latn-RS"/>
        </w:rPr>
        <w:t>skr. RBAC) može biti</w:t>
      </w:r>
    </w:p>
    <w:p w14:paraId="1429E914" w14:textId="77777777" w:rsidR="000F79CE" w:rsidRDefault="000F79CE" w:rsidP="001A50F4">
      <w:pPr>
        <w:rPr>
          <w:lang w:val="sr-Latn-RS"/>
        </w:rPr>
      </w:pPr>
    </w:p>
    <w:p w14:paraId="26DF538C" w14:textId="77777777" w:rsidR="001A50F4" w:rsidRPr="001F58A6" w:rsidRDefault="001A50F4" w:rsidP="001A50F4">
      <w:pPr>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______________________________________________</w:t>
      </w:r>
    </w:p>
    <w:p w14:paraId="6094ECF0" w14:textId="77777777" w:rsidR="001A50F4" w:rsidRDefault="001A50F4" w:rsidP="001A50F4">
      <w:pPr>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NAPOMENA:</w:t>
      </w:r>
      <w:r>
        <w:rPr>
          <w:rFonts w:ascii="Times New Roman" w:eastAsia="Times New Roman" w:hAnsi="Times New Roman" w:cs="Times New Roman"/>
          <w:b/>
          <w:iCs/>
          <w:szCs w:val="20"/>
          <w:lang w:val="sr-Latn-CS"/>
        </w:rPr>
        <w:t xml:space="preserve"> </w:t>
      </w:r>
    </w:p>
    <w:p w14:paraId="4C528D2D" w14:textId="77777777" w:rsidR="001A50F4" w:rsidRPr="001F58A6" w:rsidRDefault="001A50F4" w:rsidP="001A50F4">
      <w:pPr>
        <w:rPr>
          <w:rFonts w:ascii="Times New Roman" w:eastAsia="Times New Roman" w:hAnsi="Times New Roman" w:cs="Times New Roman"/>
          <w:iCs/>
          <w:szCs w:val="20"/>
          <w:lang w:val="sl-SI"/>
        </w:rPr>
      </w:pPr>
      <w:r w:rsidRPr="001F58A6">
        <w:rPr>
          <w:rFonts w:ascii="Times New Roman" w:eastAsia="Times New Roman" w:hAnsi="Times New Roman" w:cs="Times New Roman"/>
          <w:b/>
          <w:iCs/>
          <w:szCs w:val="20"/>
          <w:lang w:val="sl-SI"/>
        </w:rPr>
        <w:t xml:space="preserve">Ovaj rad proistekao je iz master rada čiji mentor je bio dr </w:t>
      </w:r>
      <w:r>
        <w:rPr>
          <w:rFonts w:ascii="Times New Roman" w:eastAsia="Times New Roman" w:hAnsi="Times New Roman" w:cs="Times New Roman"/>
          <w:b/>
          <w:iCs/>
          <w:szCs w:val="20"/>
          <w:lang w:val="sl-SI"/>
        </w:rPr>
        <w:t>Darko Čapko</w:t>
      </w:r>
      <w:r w:rsidRPr="001F58A6">
        <w:rPr>
          <w:rFonts w:ascii="Times New Roman" w:eastAsia="Times New Roman" w:hAnsi="Times New Roman" w:cs="Times New Roman"/>
          <w:b/>
          <w:iCs/>
          <w:szCs w:val="20"/>
          <w:lang w:val="sl-SI"/>
        </w:rPr>
        <w:t xml:space="preserve">, </w:t>
      </w:r>
      <w:r>
        <w:rPr>
          <w:rFonts w:ascii="Times New Roman" w:eastAsia="Times New Roman" w:hAnsi="Times New Roman" w:cs="Times New Roman"/>
          <w:b/>
          <w:iCs/>
          <w:szCs w:val="20"/>
          <w:lang w:val="sl-SI"/>
        </w:rPr>
        <w:t>vanr</w:t>
      </w:r>
      <w:r w:rsidRPr="001F58A6">
        <w:rPr>
          <w:rFonts w:ascii="Times New Roman" w:eastAsia="Times New Roman" w:hAnsi="Times New Roman" w:cs="Times New Roman"/>
          <w:b/>
          <w:iCs/>
          <w:szCs w:val="20"/>
          <w:lang w:val="sl-SI"/>
        </w:rPr>
        <w:t>.</w:t>
      </w:r>
      <w:r>
        <w:rPr>
          <w:rFonts w:ascii="Times New Roman" w:eastAsia="Times New Roman" w:hAnsi="Times New Roman" w:cs="Times New Roman"/>
          <w:b/>
          <w:iCs/>
          <w:szCs w:val="20"/>
          <w:lang w:val="sl-SI"/>
        </w:rPr>
        <w:t xml:space="preserve"> </w:t>
      </w:r>
      <w:r w:rsidRPr="001F58A6">
        <w:rPr>
          <w:rFonts w:ascii="Times New Roman" w:eastAsia="Times New Roman" w:hAnsi="Times New Roman" w:cs="Times New Roman"/>
          <w:b/>
          <w:iCs/>
          <w:szCs w:val="20"/>
          <w:lang w:val="sl-SI"/>
        </w:rPr>
        <w:t>prof.</w:t>
      </w:r>
    </w:p>
    <w:p w14:paraId="15FED6F6" w14:textId="77777777" w:rsidR="001A50F4" w:rsidRDefault="001A50F4" w:rsidP="001A50F4">
      <w:pPr>
        <w:rPr>
          <w:lang w:val="sr-Latn-RS"/>
        </w:rPr>
      </w:pPr>
      <w:r w:rsidRPr="001A50F4">
        <w:rPr>
          <w:lang w:val="sr-Latn-RS"/>
        </w:rPr>
        <w:lastRenderedPageBreak/>
        <w:t>dod</w:t>
      </w:r>
      <w:r w:rsidR="0017233F">
        <w:rPr>
          <w:lang w:val="sr-Latn-RS"/>
        </w:rPr>
        <w:t>i</w:t>
      </w:r>
      <w:r w:rsidRPr="001A50F4">
        <w:rPr>
          <w:lang w:val="sr-Latn-RS"/>
        </w:rPr>
        <w:t>jeljena samo jedna uloga u organizaciji.</w:t>
      </w:r>
    </w:p>
    <w:p w14:paraId="6C894626" w14:textId="77777777" w:rsidR="001A50F4" w:rsidRDefault="001A50F4" w:rsidP="001A50F4">
      <w:pPr>
        <w:rPr>
          <w:lang w:val="sr-Latn-RS"/>
        </w:rPr>
      </w:pPr>
      <w:r w:rsidRPr="001A50F4">
        <w:rPr>
          <w:lang w:val="sr-Latn-RS"/>
        </w:rPr>
        <w:t xml:space="preserve">AOR (eng. </w:t>
      </w:r>
      <w:r w:rsidRPr="001A50F4">
        <w:rPr>
          <w:i/>
          <w:lang w:val="sr-Latn-RS"/>
        </w:rPr>
        <w:t>Area Of Responsibility</w:t>
      </w:r>
      <w:r w:rsidRPr="001A50F4">
        <w:rPr>
          <w:lang w:val="sr-Latn-RS"/>
        </w:rPr>
        <w:t xml:space="preserve">) kontrola pristupa, odnosno kontrola pristupa prema oblasti odgovornosti, predstavlja određeni vid nadogradnje RBAC modela. Oblast odgovornosti podrazumijeva skup dopuštenih operacija nad objektima koji imaju zajedničke karakteristike u okviru elektroenergetskog sistema </w:t>
      </w:r>
      <w:r w:rsidRPr="001A50F4">
        <w:rPr>
          <w:lang w:val="sr-Latn-RS"/>
        </w:rPr>
        <w:fldChar w:fldCharType="begin"/>
      </w:r>
      <w:r w:rsidRPr="001A50F4">
        <w:rPr>
          <w:lang w:val="sr-Latn-RS"/>
        </w:rPr>
        <w:instrText xml:space="preserve"> REF _Ref18337563 \r \h </w:instrText>
      </w:r>
      <w:r w:rsidRPr="001A50F4">
        <w:rPr>
          <w:lang w:val="sr-Latn-RS"/>
        </w:rPr>
      </w:r>
      <w:r w:rsidRPr="001A50F4">
        <w:rPr>
          <w:lang w:val="sr-Latn-RS"/>
        </w:rPr>
        <w:fldChar w:fldCharType="separate"/>
      </w:r>
      <w:r w:rsidR="00AC1C51">
        <w:rPr>
          <w:lang w:val="sr-Latn-RS"/>
        </w:rPr>
        <w:t>[1</w:t>
      </w:r>
      <w:r w:rsidRPr="001A50F4">
        <w:rPr>
          <w:lang w:val="sr-Latn-RS"/>
        </w:rPr>
        <w:t>]</w:t>
      </w:r>
      <w:r w:rsidRPr="001A50F4">
        <w:rPr>
          <w:lang w:val="sr-Latn-RS"/>
        </w:rPr>
        <w:fldChar w:fldCharType="end"/>
      </w:r>
      <w:r w:rsidRPr="001A50F4">
        <w:rPr>
          <w:lang w:val="sr-Latn-RS"/>
        </w:rPr>
        <w:t>.</w:t>
      </w:r>
    </w:p>
    <w:p w14:paraId="69551524" w14:textId="77777777" w:rsidR="001A50F4" w:rsidRDefault="001A50F4" w:rsidP="001A50F4">
      <w:pPr>
        <w:rPr>
          <w:lang w:val="en-US"/>
        </w:rPr>
      </w:pPr>
    </w:p>
    <w:p w14:paraId="0018F14E" w14:textId="77777777" w:rsidR="001549CF" w:rsidRDefault="001549CF" w:rsidP="001A50F4">
      <w:pPr>
        <w:rPr>
          <w:b/>
          <w:lang w:val="en-US"/>
        </w:rPr>
      </w:pPr>
      <w:r w:rsidRPr="001549CF">
        <w:rPr>
          <w:b/>
          <w:lang w:val="en-US"/>
        </w:rPr>
        <w:t>2. TEORIJSKE OSNOVE</w:t>
      </w:r>
    </w:p>
    <w:p w14:paraId="57EDEE0A" w14:textId="77777777" w:rsidR="00C25DFA" w:rsidRPr="001549CF" w:rsidRDefault="00C25DFA" w:rsidP="001A50F4">
      <w:pPr>
        <w:rPr>
          <w:b/>
          <w:lang w:val="en-US"/>
        </w:rPr>
      </w:pPr>
    </w:p>
    <w:p w14:paraId="5DD1D205" w14:textId="77777777" w:rsidR="001549CF" w:rsidRDefault="001549CF" w:rsidP="001A50F4">
      <w:pPr>
        <w:rPr>
          <w:b/>
          <w:lang w:val="en-US"/>
        </w:rPr>
      </w:pPr>
      <w:r w:rsidRPr="00C25DFA">
        <w:rPr>
          <w:b/>
          <w:lang w:val="en-US"/>
        </w:rPr>
        <w:t>2.1 Tradicionalni elektroenergetski sistemi</w:t>
      </w:r>
    </w:p>
    <w:p w14:paraId="5572EFDE" w14:textId="77777777" w:rsidR="00C25DFA" w:rsidRPr="00C25DFA" w:rsidRDefault="00C25DFA" w:rsidP="002F54C9">
      <w:pPr>
        <w:spacing w:before="60"/>
        <w:rPr>
          <w:lang w:val="sr-Latn-CS"/>
        </w:rPr>
      </w:pPr>
      <w:r w:rsidRPr="00C25DFA">
        <w:rPr>
          <w:lang w:val="sr-Latn-RS"/>
        </w:rPr>
        <w:t>Većina postojećih elektroenergetskih sistema danas ima zajedničke karakteristike.</w:t>
      </w:r>
      <w:r>
        <w:rPr>
          <w:lang w:val="sr-Latn-RS"/>
        </w:rPr>
        <w:t xml:space="preserve"> T</w:t>
      </w:r>
      <w:r w:rsidRPr="00C25DFA">
        <w:rPr>
          <w:lang w:val="sr-Latn-RS"/>
        </w:rPr>
        <w:t>ri glavne cjeline elektroenergetskih sistema</w:t>
      </w:r>
      <w:r>
        <w:rPr>
          <w:lang w:val="sr-Latn-RS"/>
        </w:rPr>
        <w:t xml:space="preserve"> jesu</w:t>
      </w:r>
      <w:r w:rsidRPr="00C25DFA">
        <w:rPr>
          <w:lang w:val="sr-Latn-RS"/>
        </w:rPr>
        <w:t>:</w:t>
      </w:r>
    </w:p>
    <w:p w14:paraId="356900A0" w14:textId="77777777" w:rsidR="00C25DFA" w:rsidRPr="00C25DFA" w:rsidRDefault="00C25DFA" w:rsidP="00C25DFA">
      <w:pPr>
        <w:numPr>
          <w:ilvl w:val="0"/>
          <w:numId w:val="1"/>
        </w:numPr>
        <w:rPr>
          <w:lang w:val="sr-Latn-RS"/>
        </w:rPr>
      </w:pPr>
      <w:r w:rsidRPr="00C25DFA">
        <w:rPr>
          <w:lang w:val="sr-Latn-RS"/>
        </w:rPr>
        <w:t>proizvodnja u velikim elektranama,</w:t>
      </w:r>
    </w:p>
    <w:p w14:paraId="1849BFF6" w14:textId="77777777" w:rsidR="00C25DFA" w:rsidRPr="00C25DFA" w:rsidRDefault="00C25DFA" w:rsidP="00C25DFA">
      <w:pPr>
        <w:numPr>
          <w:ilvl w:val="0"/>
          <w:numId w:val="1"/>
        </w:numPr>
        <w:rPr>
          <w:lang w:val="sr-Latn-RS"/>
        </w:rPr>
      </w:pPr>
      <w:r w:rsidRPr="00C25DFA">
        <w:rPr>
          <w:lang w:val="sr-Latn-RS"/>
        </w:rPr>
        <w:t>prenosna mreža, za prenos energije na visokom naponu i na velika rastojanja do krajnje potrošnje,</w:t>
      </w:r>
    </w:p>
    <w:p w14:paraId="6055FEEE" w14:textId="77777777" w:rsidR="00C25DFA" w:rsidRPr="00C25DFA" w:rsidRDefault="00C25DFA" w:rsidP="00C25DFA">
      <w:pPr>
        <w:numPr>
          <w:ilvl w:val="0"/>
          <w:numId w:val="1"/>
        </w:numPr>
        <w:rPr>
          <w:lang w:val="sr-Latn-RS"/>
        </w:rPr>
      </w:pPr>
      <w:r w:rsidRPr="00C25DFA">
        <w:rPr>
          <w:lang w:val="sr-Latn-RS"/>
        </w:rPr>
        <w:t>srednjenaponska i niskonaponska distributivna mreža, koja dovodi energiju do krajnjih korisnika</w:t>
      </w:r>
      <w:r w:rsidR="000D62CB">
        <w:rPr>
          <w:lang w:val="sr-Latn-RS"/>
        </w:rPr>
        <w:t>.</w:t>
      </w:r>
    </w:p>
    <w:p w14:paraId="5E21E400" w14:textId="77777777" w:rsidR="006628DF" w:rsidRDefault="006628DF" w:rsidP="006628DF">
      <w:pPr>
        <w:rPr>
          <w:lang w:val="sr-Latn-RS"/>
        </w:rPr>
      </w:pPr>
      <w:r w:rsidRPr="006628DF">
        <w:rPr>
          <w:lang w:val="sr-Latn-RS"/>
        </w:rPr>
        <w:t xml:space="preserve">Konstantan porast zavisnosti od električne energije za obavljanje svakodnevnih aktivnosti </w:t>
      </w:r>
      <w:r w:rsidR="00B16856">
        <w:rPr>
          <w:lang w:val="sr-Latn-RS"/>
        </w:rPr>
        <w:t xml:space="preserve">i </w:t>
      </w:r>
      <w:r w:rsidR="00B16856" w:rsidRPr="006628DF">
        <w:rPr>
          <w:lang w:val="sr-Latn-RS"/>
        </w:rPr>
        <w:t xml:space="preserve">povećanje infrastrukturnih međuzavisnosti </w:t>
      </w:r>
      <w:r w:rsidR="00B16856">
        <w:rPr>
          <w:lang w:val="sr-Latn-RS"/>
        </w:rPr>
        <w:t xml:space="preserve">prouzrokovali su </w:t>
      </w:r>
      <w:r w:rsidRPr="006628DF">
        <w:rPr>
          <w:lang w:val="sr-Latn-RS"/>
        </w:rPr>
        <w:t xml:space="preserve">da tradicionalni sistemi postanu neodrživi. Uvođenjem novih komunikacionih i informacionih tehnologija, pozivajući na decentralizovaniji pristup sistemskim funkcijama nadgledanja i kontrole, elektroenergetski sistem prerasta u inteligentnu mrežu (eng. </w:t>
      </w:r>
      <w:r w:rsidRPr="006628DF">
        <w:rPr>
          <w:i/>
          <w:lang w:val="sr-Latn-RS"/>
        </w:rPr>
        <w:t>Smart Grid</w:t>
      </w:r>
      <w:r w:rsidR="002B0514">
        <w:rPr>
          <w:lang w:val="sr-Latn-RS"/>
        </w:rPr>
        <w:t>)</w:t>
      </w:r>
      <w:r w:rsidR="00553FDD">
        <w:rPr>
          <w:lang w:val="sr-Latn-RS"/>
        </w:rPr>
        <w:t>.</w:t>
      </w:r>
    </w:p>
    <w:p w14:paraId="5534B149" w14:textId="77777777" w:rsidR="00553FDD" w:rsidRPr="00553FDD" w:rsidRDefault="00553FDD" w:rsidP="001148CF">
      <w:pPr>
        <w:spacing w:before="60"/>
        <w:rPr>
          <w:b/>
          <w:lang w:val="sr-Latn-RS"/>
        </w:rPr>
      </w:pPr>
      <w:r w:rsidRPr="00553FDD">
        <w:rPr>
          <w:b/>
          <w:lang w:val="sr-Latn-RS"/>
        </w:rPr>
        <w:t>2.2 Smart Grid</w:t>
      </w:r>
    </w:p>
    <w:p w14:paraId="61821CD4" w14:textId="77777777" w:rsidR="006E1884" w:rsidRPr="006E1884" w:rsidRDefault="006E1884" w:rsidP="002F54C9">
      <w:pPr>
        <w:spacing w:before="60"/>
        <w:rPr>
          <w:lang w:val="sr-Latn-RS"/>
        </w:rPr>
      </w:pPr>
      <w:r w:rsidRPr="006E1884">
        <w:rPr>
          <w:lang w:val="sr-Latn-RS"/>
        </w:rPr>
        <w:t xml:space="preserve">Proces modernizacije elektroenergetskih sistema podrazumijeva integraciju tradicionalnih elektroenergetskih sistema sa brojnim naprednim sistemima, kao što su nadzorno-upravljački računarski sistemi za automatizaciju procesa upravljanja električnom energijom i optimizaciju potrošnje u zavisnosti od uslova snabdijevanja, zatim napredni mjerni sistemi za upravljanje potrošnjom i brojilima električne energije, automatizovani sistemi za naplatu i drugi sistemi za upravljanje poslovnim procesima </w:t>
      </w:r>
      <w:r w:rsidR="002B0514">
        <w:rPr>
          <w:lang w:val="sr-Latn-RS"/>
        </w:rPr>
        <w:t>elektroenergetske kompanije</w:t>
      </w:r>
      <w:r w:rsidRPr="006E1884">
        <w:rPr>
          <w:lang w:val="sr-Latn-RS"/>
        </w:rPr>
        <w:t>.</w:t>
      </w:r>
    </w:p>
    <w:p w14:paraId="5798CCA7" w14:textId="77777777" w:rsidR="00D530B1" w:rsidRPr="00D530B1" w:rsidRDefault="00D530B1" w:rsidP="00D530B1">
      <w:pPr>
        <w:rPr>
          <w:lang w:val="sr-Latn-RS"/>
        </w:rPr>
      </w:pPr>
      <w:r w:rsidRPr="00D530B1">
        <w:rPr>
          <w:lang w:val="sr-Latn-RS"/>
        </w:rPr>
        <w:t xml:space="preserve">Najveće dobiti od implementacije pametnih mreža jesu sledeći rezultati koji se mogu kvantifikovati </w:t>
      </w:r>
      <w:r w:rsidRPr="00D530B1">
        <w:rPr>
          <w:lang w:val="sr-Latn-RS"/>
        </w:rPr>
        <w:fldChar w:fldCharType="begin"/>
      </w:r>
      <w:r w:rsidRPr="00D530B1">
        <w:rPr>
          <w:lang w:val="sr-Latn-RS"/>
        </w:rPr>
        <w:instrText xml:space="preserve"> REF _Ref18337703 \r \h </w:instrText>
      </w:r>
      <w:r w:rsidRPr="00D530B1">
        <w:rPr>
          <w:lang w:val="sr-Latn-RS"/>
        </w:rPr>
      </w:r>
      <w:r w:rsidRPr="00D530B1">
        <w:rPr>
          <w:lang w:val="sr-Latn-RS"/>
        </w:rPr>
        <w:fldChar w:fldCharType="separate"/>
      </w:r>
      <w:r w:rsidR="00AC1C51">
        <w:rPr>
          <w:lang w:val="sr-Latn-RS"/>
        </w:rPr>
        <w:t>[2</w:t>
      </w:r>
      <w:r w:rsidRPr="00D530B1">
        <w:rPr>
          <w:lang w:val="sr-Latn-RS"/>
        </w:rPr>
        <w:t>]</w:t>
      </w:r>
      <w:r w:rsidRPr="00D530B1">
        <w:rPr>
          <w:lang w:val="sr-Latn-RS"/>
        </w:rPr>
        <w:fldChar w:fldCharType="end"/>
      </w:r>
      <w:r w:rsidRPr="00D530B1">
        <w:rPr>
          <w:lang w:val="sr-Latn-RS"/>
        </w:rPr>
        <w:t>:</w:t>
      </w:r>
    </w:p>
    <w:p w14:paraId="1BF00221" w14:textId="77777777" w:rsidR="00D530B1" w:rsidRPr="00D530B1" w:rsidRDefault="00D530B1" w:rsidP="00D530B1">
      <w:pPr>
        <w:numPr>
          <w:ilvl w:val="0"/>
          <w:numId w:val="3"/>
        </w:numPr>
        <w:rPr>
          <w:lang w:val="sr-Latn-RS"/>
        </w:rPr>
      </w:pPr>
      <w:r w:rsidRPr="00D530B1">
        <w:rPr>
          <w:lang w:val="sr-Latn-RS"/>
        </w:rPr>
        <w:t>Povećanje pouzdanosti, radnih performansi i cjelokupne produktivnosti.</w:t>
      </w:r>
    </w:p>
    <w:p w14:paraId="618E6F32" w14:textId="77777777" w:rsidR="00D530B1" w:rsidRPr="00D530B1" w:rsidRDefault="00D530B1" w:rsidP="00D530B1">
      <w:pPr>
        <w:numPr>
          <w:ilvl w:val="0"/>
          <w:numId w:val="3"/>
        </w:numPr>
        <w:rPr>
          <w:lang w:val="sr-Latn-RS"/>
        </w:rPr>
      </w:pPr>
      <w:r w:rsidRPr="00D530B1">
        <w:rPr>
          <w:lang w:val="sr-Latn-RS"/>
        </w:rPr>
        <w:t>Efikasniji način dostavljanja električne energije do potrošača smanjuje potreban broj proizvodnih sistema i broj vodova koje treba izgraditi.</w:t>
      </w:r>
    </w:p>
    <w:p w14:paraId="304CCEBF" w14:textId="77777777" w:rsidR="00D530B1" w:rsidRPr="00D530B1" w:rsidRDefault="00D530B1" w:rsidP="00D530B1">
      <w:pPr>
        <w:numPr>
          <w:ilvl w:val="0"/>
          <w:numId w:val="3"/>
        </w:numPr>
        <w:rPr>
          <w:lang w:val="sr-Latn-RS"/>
        </w:rPr>
      </w:pPr>
      <w:r w:rsidRPr="00D530B1">
        <w:rPr>
          <w:lang w:val="sr-Latn-RS"/>
        </w:rPr>
        <w:t>Pouzdanija isporuka električne energije povećava energetsku efikasnost, a dovodi do smanjenja emisije ugljen-dioksida.</w:t>
      </w:r>
    </w:p>
    <w:p w14:paraId="0DA4395A" w14:textId="77777777" w:rsidR="00D530B1" w:rsidRDefault="00D530B1" w:rsidP="00D530B1">
      <w:pPr>
        <w:pStyle w:val="ListParagraph"/>
        <w:numPr>
          <w:ilvl w:val="0"/>
          <w:numId w:val="3"/>
        </w:numPr>
        <w:rPr>
          <w:lang w:val="sr-Latn-RS"/>
        </w:rPr>
      </w:pPr>
      <w:r w:rsidRPr="00D530B1">
        <w:rPr>
          <w:lang w:val="sr-Latn-RS"/>
        </w:rPr>
        <w:t>Optimizacija integracije obnovljivih izvora energije.</w:t>
      </w:r>
    </w:p>
    <w:p w14:paraId="7038DB81" w14:textId="77777777" w:rsidR="00282032" w:rsidRDefault="00282032" w:rsidP="001148CF">
      <w:pPr>
        <w:spacing w:before="60"/>
        <w:rPr>
          <w:b/>
          <w:lang w:val="sr-Latn-RS"/>
        </w:rPr>
      </w:pPr>
    </w:p>
    <w:p w14:paraId="5049CB57" w14:textId="77777777" w:rsidR="006628DF" w:rsidRDefault="00D530B1" w:rsidP="001148CF">
      <w:pPr>
        <w:spacing w:before="60"/>
        <w:rPr>
          <w:b/>
          <w:lang w:val="sr-Latn-RS"/>
        </w:rPr>
      </w:pPr>
      <w:r w:rsidRPr="00D530B1">
        <w:rPr>
          <w:b/>
          <w:lang w:val="sr-Latn-RS"/>
        </w:rPr>
        <w:lastRenderedPageBreak/>
        <w:t>2.3 Informaciona bezbjednost</w:t>
      </w:r>
    </w:p>
    <w:p w14:paraId="3A0A9C9A" w14:textId="77777777" w:rsidR="007A15F8" w:rsidRDefault="007A15F8" w:rsidP="00CB39C1">
      <w:pPr>
        <w:spacing w:before="60"/>
        <w:rPr>
          <w:lang w:val="sr-Latn-RS"/>
        </w:rPr>
      </w:pPr>
      <w:r w:rsidRPr="007A15F8">
        <w:rPr>
          <w:lang w:val="sr-Latn-RS"/>
        </w:rPr>
        <w:t xml:space="preserve">Cilj informacione bezbjednosti jeste da se eliminišu ili smanje bezbjednosni rizici, kao i smanjenje posljedica eventualnih incidenata primjenom raznih bezbjednosnih mjera za prevenciju i detekciju napada, kao i reakciju na incidente </w:t>
      </w:r>
      <w:r w:rsidRPr="007A15F8">
        <w:rPr>
          <w:lang w:val="sr-Latn-RS"/>
        </w:rPr>
        <w:fldChar w:fldCharType="begin"/>
      </w:r>
      <w:r w:rsidRPr="007A15F8">
        <w:rPr>
          <w:lang w:val="sr-Latn-RS"/>
        </w:rPr>
        <w:instrText xml:space="preserve"> REF _Ref18337563 \r \h </w:instrText>
      </w:r>
      <w:r w:rsidRPr="007A15F8">
        <w:rPr>
          <w:lang w:val="sr-Latn-RS"/>
        </w:rPr>
      </w:r>
      <w:r w:rsidRPr="007A15F8">
        <w:rPr>
          <w:lang w:val="sr-Latn-RS"/>
        </w:rPr>
        <w:fldChar w:fldCharType="separate"/>
      </w:r>
      <w:r w:rsidR="00AC1C51">
        <w:rPr>
          <w:lang w:val="sr-Latn-RS"/>
        </w:rPr>
        <w:t>[1</w:t>
      </w:r>
      <w:r w:rsidRPr="007A15F8">
        <w:rPr>
          <w:lang w:val="sr-Latn-RS"/>
        </w:rPr>
        <w:t>]</w:t>
      </w:r>
      <w:r w:rsidRPr="007A15F8">
        <w:rPr>
          <w:lang w:val="sr-Latn-RS"/>
        </w:rPr>
        <w:fldChar w:fldCharType="end"/>
      </w:r>
      <w:r w:rsidRPr="007A15F8">
        <w:rPr>
          <w:lang w:val="sr-Latn-RS"/>
        </w:rPr>
        <w:t xml:space="preserve">. Neke od bezbjednosnih mjera uključuju fajl permisije i korisničke kontrole pristupa (eng. </w:t>
      </w:r>
      <w:r w:rsidRPr="007A15F8">
        <w:rPr>
          <w:i/>
          <w:lang w:val="sr-Latn-RS"/>
        </w:rPr>
        <w:t>Access Controls</w:t>
      </w:r>
      <w:r w:rsidRPr="007A15F8">
        <w:rPr>
          <w:lang w:val="sr-Latn-RS"/>
        </w:rPr>
        <w:t>).</w:t>
      </w:r>
    </w:p>
    <w:p w14:paraId="44268B2C" w14:textId="77777777" w:rsidR="007A15F8" w:rsidRDefault="00B16856" w:rsidP="001148CF">
      <w:pPr>
        <w:spacing w:before="60"/>
        <w:rPr>
          <w:b/>
          <w:lang w:val="sr-Latn-RS"/>
        </w:rPr>
      </w:pPr>
      <w:r>
        <w:rPr>
          <w:b/>
          <w:lang w:val="sr-Latn-RS"/>
        </w:rPr>
        <w:t>2.4</w:t>
      </w:r>
      <w:r w:rsidR="007A15F8" w:rsidRPr="007A15F8">
        <w:rPr>
          <w:b/>
          <w:lang w:val="sr-Latn-RS"/>
        </w:rPr>
        <w:t xml:space="preserve"> Kontrola pristupa</w:t>
      </w:r>
    </w:p>
    <w:p w14:paraId="15B5FEEA" w14:textId="77777777" w:rsidR="007A15F8" w:rsidRDefault="007A15F8" w:rsidP="002F54C9">
      <w:pPr>
        <w:spacing w:before="60"/>
        <w:rPr>
          <w:lang w:val="sr-Latn-RS"/>
        </w:rPr>
      </w:pPr>
      <w:r w:rsidRPr="007A15F8">
        <w:rPr>
          <w:lang w:val="sr-Latn-RS"/>
        </w:rPr>
        <w:t>Cilj kontrole pristupa jeste ograničenje akcija ili radnji koje legitimni korisnik rač</w:t>
      </w:r>
      <w:r w:rsidR="002B0514">
        <w:rPr>
          <w:lang w:val="sr-Latn-RS"/>
        </w:rPr>
        <w:t>unarskog sistema može da obavlja</w:t>
      </w:r>
      <w:r w:rsidRPr="007A15F8">
        <w:rPr>
          <w:lang w:val="sr-Latn-RS"/>
        </w:rPr>
        <w:t>.</w:t>
      </w:r>
    </w:p>
    <w:p w14:paraId="02010804" w14:textId="77777777" w:rsidR="00285F55" w:rsidRDefault="00285F55" w:rsidP="001148CF">
      <w:pPr>
        <w:spacing w:before="60"/>
        <w:rPr>
          <w:b/>
          <w:lang w:val="sr-Latn-RS"/>
        </w:rPr>
      </w:pPr>
      <w:r w:rsidRPr="00285F55">
        <w:rPr>
          <w:b/>
          <w:lang w:val="sr-Latn-RS"/>
        </w:rPr>
        <w:t>2.4</w:t>
      </w:r>
      <w:r w:rsidR="00B16856">
        <w:rPr>
          <w:b/>
          <w:lang w:val="sr-Latn-RS"/>
        </w:rPr>
        <w:t>.1</w:t>
      </w:r>
      <w:r>
        <w:rPr>
          <w:lang w:val="sr-Latn-RS"/>
        </w:rPr>
        <w:t xml:space="preserve"> </w:t>
      </w:r>
      <w:bookmarkStart w:id="1" w:name="_Toc13486275"/>
      <w:bookmarkStart w:id="2" w:name="_Toc13486591"/>
      <w:bookmarkStart w:id="3" w:name="_Toc13663815"/>
      <w:bookmarkStart w:id="4" w:name="_Toc14255161"/>
      <w:bookmarkStart w:id="5" w:name="_Toc16256513"/>
      <w:bookmarkStart w:id="6" w:name="_Toc16520907"/>
      <w:bookmarkStart w:id="7" w:name="_Toc18334016"/>
      <w:r w:rsidRPr="00285F55">
        <w:rPr>
          <w:b/>
          <w:lang w:val="sr-Latn-RS"/>
        </w:rPr>
        <w:t>Model kontrole pristupa zasnovan na korisničkim ulogama – RBAC model</w:t>
      </w:r>
      <w:bookmarkEnd w:id="1"/>
      <w:bookmarkEnd w:id="2"/>
      <w:bookmarkEnd w:id="3"/>
      <w:bookmarkEnd w:id="4"/>
      <w:bookmarkEnd w:id="5"/>
      <w:bookmarkEnd w:id="6"/>
      <w:bookmarkEnd w:id="7"/>
    </w:p>
    <w:p w14:paraId="7C9D2CFC" w14:textId="77777777" w:rsidR="001E4FA5" w:rsidRPr="001E4FA5" w:rsidRDefault="001E4FA5" w:rsidP="002F54C9">
      <w:pPr>
        <w:spacing w:before="60"/>
        <w:rPr>
          <w:lang w:val="sr-Latn-RS"/>
        </w:rPr>
      </w:pPr>
      <w:r w:rsidRPr="001E4FA5">
        <w:rPr>
          <w:lang w:val="sr-Latn-RS"/>
        </w:rPr>
        <w:t>Model kontrole pristupa zasnovan na korisni</w:t>
      </w:r>
      <w:r w:rsidRPr="001E4FA5">
        <w:rPr>
          <w:rFonts w:hint="eastAsia"/>
          <w:lang w:val="sr-Latn-RS"/>
        </w:rPr>
        <w:t>č</w:t>
      </w:r>
      <w:r w:rsidRPr="001E4FA5">
        <w:rPr>
          <w:lang w:val="sr-Latn-RS"/>
        </w:rPr>
        <w:t xml:space="preserve">kim ulogama (eng. </w:t>
      </w:r>
      <w:r w:rsidRPr="001E4FA5">
        <w:rPr>
          <w:i/>
          <w:lang w:val="sr-Latn-RS"/>
        </w:rPr>
        <w:t>Role Based Access Control</w:t>
      </w:r>
      <w:r w:rsidRPr="001E4FA5">
        <w:rPr>
          <w:lang w:val="sr-Latn-RS"/>
        </w:rPr>
        <w:t xml:space="preserve">  skr. RBAC), u kome se pristup zasniva na korisnikovoj funkciji unutar organizacije.</w:t>
      </w:r>
      <w:r>
        <w:rPr>
          <w:lang w:val="sr-Latn-RS"/>
        </w:rPr>
        <w:t xml:space="preserve"> </w:t>
      </w:r>
      <w:r w:rsidRPr="001E4FA5">
        <w:rPr>
          <w:lang w:val="sr-Latn-RS"/>
        </w:rPr>
        <w:t xml:space="preserve">Uloga (eng. </w:t>
      </w:r>
      <w:r w:rsidRPr="001E4FA5">
        <w:rPr>
          <w:i/>
          <w:lang w:val="sr-Latn-RS"/>
        </w:rPr>
        <w:t>role</w:t>
      </w:r>
      <w:r w:rsidRPr="001E4FA5">
        <w:rPr>
          <w:lang w:val="sr-Latn-RS"/>
        </w:rPr>
        <w:t>) predstavlja skup operacija koje korisnik ili više korisnika može izvršavati u kontekstu organizacije. Uloge su orijentisane ka grupama.</w:t>
      </w:r>
      <w:r w:rsidRPr="001E4FA5">
        <w:rPr>
          <w:lang w:val="sr-Latn-CS"/>
        </w:rPr>
        <w:t xml:space="preserve"> </w:t>
      </w:r>
      <w:r w:rsidRPr="001E4FA5">
        <w:rPr>
          <w:lang w:val="sr-Latn-RS"/>
        </w:rPr>
        <w:t xml:space="preserve">Instanca korisnikove interakcije sa sistemom se zove sesija (eng. </w:t>
      </w:r>
      <w:r w:rsidRPr="001E4FA5">
        <w:rPr>
          <w:i/>
          <w:lang w:val="sr-Latn-RS"/>
        </w:rPr>
        <w:t>session</w:t>
      </w:r>
      <w:r w:rsidRPr="001E4FA5">
        <w:rPr>
          <w:lang w:val="sr-Latn-RS"/>
        </w:rPr>
        <w:t>)</w:t>
      </w:r>
      <w:r w:rsidRPr="001E4FA5">
        <w:rPr>
          <w:lang w:val="sr-Latn-RS"/>
        </w:rPr>
        <w:fldChar w:fldCharType="begin"/>
      </w:r>
      <w:r w:rsidRPr="001E4FA5">
        <w:rPr>
          <w:lang w:val="sr-Latn-RS"/>
        </w:rPr>
        <w:instrText xml:space="preserve"> REF _Ref18338110 \r \h </w:instrText>
      </w:r>
      <w:r w:rsidRPr="001E4FA5">
        <w:rPr>
          <w:lang w:val="sr-Latn-RS"/>
        </w:rPr>
      </w:r>
      <w:r w:rsidRPr="001E4FA5">
        <w:rPr>
          <w:lang w:val="sr-Latn-RS"/>
        </w:rPr>
        <w:fldChar w:fldCharType="separate"/>
      </w:r>
      <w:r w:rsidR="00AC1C51">
        <w:rPr>
          <w:lang w:val="sr-Latn-RS"/>
        </w:rPr>
        <w:t>[3</w:t>
      </w:r>
      <w:r w:rsidRPr="001E4FA5">
        <w:rPr>
          <w:lang w:val="sr-Latn-RS"/>
        </w:rPr>
        <w:t>]</w:t>
      </w:r>
      <w:r w:rsidRPr="001E4FA5">
        <w:rPr>
          <w:lang w:val="sr-Latn-RS"/>
        </w:rPr>
        <w:fldChar w:fldCharType="end"/>
      </w:r>
      <w:r w:rsidRPr="001E4FA5">
        <w:rPr>
          <w:lang w:val="sr-Latn-RS"/>
        </w:rPr>
        <w:t xml:space="preserve">. Permisije (eng. </w:t>
      </w:r>
      <w:r w:rsidRPr="001E4FA5">
        <w:rPr>
          <w:i/>
          <w:lang w:val="sr-Latn-RS"/>
        </w:rPr>
        <w:t>permissions</w:t>
      </w:r>
      <w:r w:rsidRPr="001E4FA5">
        <w:rPr>
          <w:lang w:val="sr-Latn-RS"/>
        </w:rPr>
        <w:t xml:space="preserve"> ili </w:t>
      </w:r>
      <w:r w:rsidRPr="001E4FA5">
        <w:rPr>
          <w:i/>
          <w:lang w:val="sr-Latn-RS"/>
        </w:rPr>
        <w:t>privileges</w:t>
      </w:r>
      <w:r w:rsidRPr="001E4FA5">
        <w:rPr>
          <w:lang w:val="sr-Latn-RS"/>
        </w:rPr>
        <w:t>) su autorizacije za izvodenje odgovarajuće akcije u sistemu</w:t>
      </w:r>
      <w:r w:rsidRPr="001E4FA5">
        <w:rPr>
          <w:lang w:val="sr-Latn-RS"/>
        </w:rPr>
        <w:fldChar w:fldCharType="begin"/>
      </w:r>
      <w:r w:rsidRPr="001E4FA5">
        <w:rPr>
          <w:lang w:val="sr-Latn-RS"/>
        </w:rPr>
        <w:instrText xml:space="preserve"> REF _Ref18338110 \r \h </w:instrText>
      </w:r>
      <w:r w:rsidRPr="001E4FA5">
        <w:rPr>
          <w:lang w:val="sr-Latn-RS"/>
        </w:rPr>
      </w:r>
      <w:r w:rsidRPr="001E4FA5">
        <w:rPr>
          <w:lang w:val="sr-Latn-RS"/>
        </w:rPr>
        <w:fldChar w:fldCharType="separate"/>
      </w:r>
      <w:r w:rsidR="00AC1C51">
        <w:rPr>
          <w:lang w:val="sr-Latn-RS"/>
        </w:rPr>
        <w:t>[3</w:t>
      </w:r>
      <w:r w:rsidRPr="001E4FA5">
        <w:rPr>
          <w:lang w:val="sr-Latn-RS"/>
        </w:rPr>
        <w:t>]</w:t>
      </w:r>
      <w:r w:rsidRPr="001E4FA5">
        <w:rPr>
          <w:lang w:val="sr-Latn-RS"/>
        </w:rPr>
        <w:fldChar w:fldCharType="end"/>
      </w:r>
      <w:r w:rsidRPr="001E4FA5">
        <w:rPr>
          <w:lang w:val="sr-Latn-RS"/>
        </w:rPr>
        <w:t>.</w:t>
      </w:r>
    </w:p>
    <w:p w14:paraId="34D3ADD8" w14:textId="77777777" w:rsidR="00285F55" w:rsidRDefault="001E4FA5" w:rsidP="001148CF">
      <w:pPr>
        <w:spacing w:before="60"/>
        <w:rPr>
          <w:b/>
          <w:lang w:val="sr-Latn-RS"/>
        </w:rPr>
      </w:pPr>
      <w:r w:rsidRPr="001E4FA5">
        <w:rPr>
          <w:b/>
          <w:lang w:val="sr-Latn-RS"/>
        </w:rPr>
        <w:t xml:space="preserve">2.5 </w:t>
      </w:r>
      <w:bookmarkStart w:id="8" w:name="_Toc16520908"/>
      <w:bookmarkStart w:id="9" w:name="_Toc18334017"/>
      <w:r w:rsidRPr="001E4FA5">
        <w:rPr>
          <w:b/>
          <w:lang w:val="sr-Latn-RS"/>
        </w:rPr>
        <w:t>Postojeće primjene RBAC modela u pametnim mrežama</w:t>
      </w:r>
      <w:bookmarkEnd w:id="8"/>
      <w:bookmarkEnd w:id="9"/>
    </w:p>
    <w:p w14:paraId="37C11069" w14:textId="77777777" w:rsidR="001C0646" w:rsidRPr="001C0646" w:rsidRDefault="001C0646" w:rsidP="002F54C9">
      <w:pPr>
        <w:spacing w:before="60"/>
        <w:rPr>
          <w:lang w:val="sr-Latn-RS"/>
        </w:rPr>
      </w:pPr>
      <w:r w:rsidRPr="001C0646">
        <w:rPr>
          <w:lang w:val="sr-Latn-RS"/>
        </w:rPr>
        <w:t>RBAC je nastao kao alternativa za DAC i MAC modele kako bi se odgovorilo zahtjevima razli</w:t>
      </w:r>
      <w:r w:rsidRPr="001C0646">
        <w:rPr>
          <w:rFonts w:hint="eastAsia"/>
          <w:lang w:val="sr-Latn-RS"/>
        </w:rPr>
        <w:t>č</w:t>
      </w:r>
      <w:r w:rsidRPr="001C0646">
        <w:rPr>
          <w:lang w:val="sr-Latn-RS"/>
        </w:rPr>
        <w:t xml:space="preserve">itih organizacija u državnom i u privatnom sektoru </w:t>
      </w:r>
      <w:r w:rsidRPr="001C0646">
        <w:rPr>
          <w:lang w:val="sr-Latn-RS"/>
        </w:rPr>
        <w:fldChar w:fldCharType="begin"/>
      </w:r>
      <w:r w:rsidRPr="001C0646">
        <w:rPr>
          <w:lang w:val="sr-Latn-RS"/>
        </w:rPr>
        <w:instrText xml:space="preserve"> REF _Ref18338398 \r \h </w:instrText>
      </w:r>
      <w:r>
        <w:rPr>
          <w:lang w:val="sr-Latn-RS"/>
        </w:rPr>
        <w:instrText xml:space="preserve"> \* MERGEFORMAT </w:instrText>
      </w:r>
      <w:r w:rsidRPr="001C0646">
        <w:rPr>
          <w:lang w:val="sr-Latn-RS"/>
        </w:rPr>
      </w:r>
      <w:r w:rsidRPr="001C0646">
        <w:rPr>
          <w:lang w:val="sr-Latn-RS"/>
        </w:rPr>
        <w:fldChar w:fldCharType="separate"/>
      </w:r>
      <w:r w:rsidR="00AC1C51">
        <w:rPr>
          <w:lang w:val="sr-Latn-RS"/>
        </w:rPr>
        <w:t>[4</w:t>
      </w:r>
      <w:r w:rsidRPr="001C0646">
        <w:rPr>
          <w:lang w:val="sr-Latn-RS"/>
        </w:rPr>
        <w:t>]</w:t>
      </w:r>
      <w:r w:rsidRPr="001C0646">
        <w:rPr>
          <w:lang w:val="sr-Latn-RS"/>
        </w:rPr>
        <w:fldChar w:fldCharType="end"/>
      </w:r>
      <w:r w:rsidRPr="001C0646">
        <w:rPr>
          <w:lang w:val="sr-Latn-RS"/>
        </w:rPr>
        <w:t>. RBAC je jedan od najzastupljenijih modela za kontrolu pristupa u modernim informacionim sistemima, s obzirom na jednostavnost upravljanja bezbjednosnim politikama, kao i smanjenja troškova i kompleksnosti administracije.</w:t>
      </w:r>
    </w:p>
    <w:p w14:paraId="049F56ED" w14:textId="77777777" w:rsidR="001C0646" w:rsidRPr="001C0646" w:rsidRDefault="001C0646" w:rsidP="001C0646">
      <w:pPr>
        <w:rPr>
          <w:lang w:val="sr-Latn-RS"/>
        </w:rPr>
      </w:pPr>
      <w:r w:rsidRPr="001C0646">
        <w:rPr>
          <w:lang w:val="sr-Latn-RS"/>
        </w:rPr>
        <w:t xml:space="preserve">Stoga, autori rada </w:t>
      </w:r>
      <w:r w:rsidRPr="001C0646">
        <w:rPr>
          <w:lang w:val="sr-Latn-RS"/>
        </w:rPr>
        <w:fldChar w:fldCharType="begin"/>
      </w:r>
      <w:r w:rsidRPr="001C0646">
        <w:rPr>
          <w:lang w:val="sr-Latn-RS"/>
        </w:rPr>
        <w:instrText xml:space="preserve"> REF _Ref18338153 \r \h </w:instrText>
      </w:r>
      <w:r>
        <w:rPr>
          <w:lang w:val="sr-Latn-RS"/>
        </w:rPr>
        <w:instrText xml:space="preserve"> \* MERGEFORMAT </w:instrText>
      </w:r>
      <w:r w:rsidRPr="001C0646">
        <w:rPr>
          <w:lang w:val="sr-Latn-RS"/>
        </w:rPr>
      </w:r>
      <w:r w:rsidRPr="001C0646">
        <w:rPr>
          <w:lang w:val="sr-Latn-RS"/>
        </w:rPr>
        <w:fldChar w:fldCharType="separate"/>
      </w:r>
      <w:r w:rsidR="00AC1C51">
        <w:rPr>
          <w:lang w:val="sr-Latn-RS"/>
        </w:rPr>
        <w:t>[5</w:t>
      </w:r>
      <w:r w:rsidRPr="001C0646">
        <w:rPr>
          <w:lang w:val="sr-Latn-RS"/>
        </w:rPr>
        <w:t>]</w:t>
      </w:r>
      <w:r w:rsidRPr="001C0646">
        <w:rPr>
          <w:lang w:val="sr-Latn-RS"/>
        </w:rPr>
        <w:fldChar w:fldCharType="end"/>
      </w:r>
      <w:r w:rsidRPr="001C0646">
        <w:rPr>
          <w:lang w:val="sr-Latn-RS"/>
        </w:rPr>
        <w:t xml:space="preserve"> predlažu RBAC model koji se zasniva na dodeli prava pristupa korisnicima na osnovu njihovih uloga i odgovornosti u sistemu, kao i centralizovanoj administraciji bezbjednosnih politika unutar organizacije </w:t>
      </w:r>
      <w:r w:rsidRPr="001C0646">
        <w:rPr>
          <w:lang w:val="sr-Latn-RS"/>
        </w:rPr>
        <w:fldChar w:fldCharType="begin"/>
      </w:r>
      <w:r w:rsidRPr="001C0646">
        <w:rPr>
          <w:lang w:val="sr-Latn-RS"/>
        </w:rPr>
        <w:instrText xml:space="preserve"> REF _Ref18337563 \r \h </w:instrText>
      </w:r>
      <w:r>
        <w:rPr>
          <w:lang w:val="sr-Latn-RS"/>
        </w:rPr>
        <w:instrText xml:space="preserve"> \* MERGEFORMAT </w:instrText>
      </w:r>
      <w:r w:rsidRPr="001C0646">
        <w:rPr>
          <w:lang w:val="sr-Latn-RS"/>
        </w:rPr>
      </w:r>
      <w:r w:rsidRPr="001C0646">
        <w:rPr>
          <w:lang w:val="sr-Latn-RS"/>
        </w:rPr>
        <w:fldChar w:fldCharType="separate"/>
      </w:r>
      <w:r w:rsidR="00AC1C51">
        <w:rPr>
          <w:lang w:val="sr-Latn-RS"/>
        </w:rPr>
        <w:t>[1</w:t>
      </w:r>
      <w:r w:rsidRPr="001C0646">
        <w:rPr>
          <w:lang w:val="sr-Latn-RS"/>
        </w:rPr>
        <w:t>]</w:t>
      </w:r>
      <w:r w:rsidRPr="001C0646">
        <w:rPr>
          <w:lang w:val="sr-Latn-RS"/>
        </w:rPr>
        <w:fldChar w:fldCharType="end"/>
      </w:r>
      <w:r w:rsidRPr="001C0646">
        <w:rPr>
          <w:lang w:val="sr-Latn-RS"/>
        </w:rPr>
        <w:t>.</w:t>
      </w:r>
    </w:p>
    <w:p w14:paraId="6FD68036" w14:textId="77777777" w:rsidR="00E32E1C" w:rsidRPr="00E32E1C" w:rsidRDefault="001C0646" w:rsidP="00E32E1C">
      <w:pPr>
        <w:rPr>
          <w:lang w:val="sr-Latn-RS"/>
        </w:rPr>
      </w:pPr>
      <w:r w:rsidRPr="001C0646">
        <w:rPr>
          <w:lang w:val="sr-Latn-RS"/>
        </w:rPr>
        <w:t xml:space="preserve">Autori u radu </w:t>
      </w:r>
      <w:r w:rsidRPr="001C0646">
        <w:rPr>
          <w:lang w:val="sr-Latn-RS"/>
        </w:rPr>
        <w:fldChar w:fldCharType="begin"/>
      </w:r>
      <w:r w:rsidRPr="001C0646">
        <w:rPr>
          <w:lang w:val="sr-Latn-RS"/>
        </w:rPr>
        <w:instrText xml:space="preserve"> REF _Ref18338408 \r \h </w:instrText>
      </w:r>
      <w:r>
        <w:rPr>
          <w:lang w:val="sr-Latn-RS"/>
        </w:rPr>
        <w:instrText xml:space="preserve"> \* MERGEFORMAT </w:instrText>
      </w:r>
      <w:r w:rsidRPr="001C0646">
        <w:rPr>
          <w:lang w:val="sr-Latn-RS"/>
        </w:rPr>
      </w:r>
      <w:r w:rsidRPr="001C0646">
        <w:rPr>
          <w:lang w:val="sr-Latn-RS"/>
        </w:rPr>
        <w:fldChar w:fldCharType="separate"/>
      </w:r>
      <w:r w:rsidR="00AC1C51">
        <w:rPr>
          <w:lang w:val="sr-Latn-RS"/>
        </w:rPr>
        <w:t>[6</w:t>
      </w:r>
      <w:r w:rsidRPr="001C0646">
        <w:rPr>
          <w:lang w:val="sr-Latn-RS"/>
        </w:rPr>
        <w:t>]</w:t>
      </w:r>
      <w:r w:rsidRPr="001C0646">
        <w:rPr>
          <w:lang w:val="sr-Latn-RS"/>
        </w:rPr>
        <w:fldChar w:fldCharType="end"/>
      </w:r>
      <w:r w:rsidRPr="001C0646">
        <w:rPr>
          <w:lang w:val="en-US"/>
        </w:rPr>
        <w:t xml:space="preserve"> </w:t>
      </w:r>
      <w:r w:rsidRPr="001C0646">
        <w:rPr>
          <w:lang w:val="sr-Latn-RS"/>
        </w:rPr>
        <w:t xml:space="preserve">navode da postojeće instalacije u digitalnim mrežama </w:t>
      </w:r>
      <w:r w:rsidRPr="001C0646">
        <w:rPr>
          <w:rFonts w:hint="eastAsia"/>
          <w:lang w:val="sr-Latn-RS"/>
        </w:rPr>
        <w:t>č</w:t>
      </w:r>
      <w:r w:rsidRPr="001C0646">
        <w:rPr>
          <w:lang w:val="sr-Latn-RS"/>
        </w:rPr>
        <w:t>esto koriste koncept da obavljaju lokalni oblik RBAC-a u zavisnosti od okruženja. Komunikacija izme</w:t>
      </w:r>
      <w:r w:rsidRPr="001C0646">
        <w:rPr>
          <w:rFonts w:hint="eastAsia"/>
          <w:lang w:val="sr-Latn-RS"/>
        </w:rPr>
        <w:t>đ</w:t>
      </w:r>
      <w:r w:rsidRPr="001C0646">
        <w:rPr>
          <w:lang w:val="sr-Latn-RS"/>
        </w:rPr>
        <w:t>u entiteta u kontrolnom centru se, na primjer, vrši na osnovu lokalno ili centralno povezanih korisnika na grupe dozvola. Ovo osigurava da lokalno izvršavanje naredbi može biti izvršeno samo ako su odobrene odgovarajuće dozvole, ali ne mora nužno osigurati udaljenom entitetu da provjeri ko će obaviti namijenjenu operaciju.</w:t>
      </w:r>
      <w:r w:rsidR="00E32E1C" w:rsidRPr="00E32E1C">
        <w:rPr>
          <w:rFonts w:ascii="Times New Roman" w:eastAsia="Times New Roman" w:hAnsi="Times New Roman" w:cs="Times New Roman"/>
          <w:sz w:val="24"/>
          <w:szCs w:val="24"/>
          <w:lang w:val="sr-Latn-RS" w:eastAsia="sr-Latn-CS"/>
        </w:rPr>
        <w:t xml:space="preserve"> </w:t>
      </w:r>
      <w:r w:rsidR="00E32E1C" w:rsidRPr="00E32E1C">
        <w:rPr>
          <w:lang w:val="sr-Latn-RS"/>
        </w:rPr>
        <w:t xml:space="preserve">Pristup opisan u IEC 62351-8 podržava i lokalni trag revizije kroz mogućnost povezivanja informacija o identitetu i pristupu u pristupnom tokenu (eng. </w:t>
      </w:r>
      <w:r w:rsidR="00E32E1C" w:rsidRPr="00E32E1C">
        <w:rPr>
          <w:i/>
          <w:lang w:val="sr-Latn-RS"/>
        </w:rPr>
        <w:t>access token</w:t>
      </w:r>
      <w:r w:rsidR="00E32E1C" w:rsidRPr="00E32E1C">
        <w:rPr>
          <w:lang w:val="sr-Latn-RS"/>
        </w:rPr>
        <w:t>). U trafostanicama, lokalni fizi</w:t>
      </w:r>
      <w:r w:rsidR="00E32E1C" w:rsidRPr="00E32E1C">
        <w:rPr>
          <w:rFonts w:hint="eastAsia"/>
          <w:lang w:val="sr-Latn-RS"/>
        </w:rPr>
        <w:t>č</w:t>
      </w:r>
      <w:r w:rsidR="00E32E1C" w:rsidRPr="00E32E1C">
        <w:rPr>
          <w:lang w:val="sr-Latn-RS"/>
        </w:rPr>
        <w:t>ki pristup već može biti dovoljan za pristup entitetima koji komuniciraju. Iako pristup koji koristi tokene za pristup zasnovane na X.509 ima svoje prednosti, on nije odmah primjenljiv u svim slu</w:t>
      </w:r>
      <w:r w:rsidR="00E32E1C" w:rsidRPr="00E32E1C">
        <w:rPr>
          <w:rFonts w:hint="eastAsia"/>
          <w:lang w:val="sr-Latn-RS"/>
        </w:rPr>
        <w:t>č</w:t>
      </w:r>
      <w:r w:rsidR="00E32E1C" w:rsidRPr="00E32E1C">
        <w:rPr>
          <w:lang w:val="sr-Latn-RS"/>
        </w:rPr>
        <w:t>ajevima. Tako</w:t>
      </w:r>
      <w:r w:rsidR="00E32E1C" w:rsidRPr="00E32E1C">
        <w:rPr>
          <w:rFonts w:hint="eastAsia"/>
          <w:lang w:val="sr-Latn-RS"/>
        </w:rPr>
        <w:t>đ</w:t>
      </w:r>
      <w:r w:rsidR="00E32E1C" w:rsidRPr="00E32E1C">
        <w:rPr>
          <w:lang w:val="sr-Latn-RS"/>
        </w:rPr>
        <w:t>e, treba imati na umu da je infrastruktura  elektroenergetske mreže tokom godina rasla i da je životni vijek instaliranih ure</w:t>
      </w:r>
      <w:r w:rsidR="00E32E1C" w:rsidRPr="00E32E1C">
        <w:rPr>
          <w:rFonts w:hint="eastAsia"/>
          <w:lang w:val="sr-Latn-RS"/>
        </w:rPr>
        <w:t>đ</w:t>
      </w:r>
      <w:r w:rsidR="00E32E1C" w:rsidRPr="00E32E1C">
        <w:rPr>
          <w:lang w:val="sr-Latn-RS"/>
        </w:rPr>
        <w:t>aja duga</w:t>
      </w:r>
      <w:r w:rsidR="00E32E1C" w:rsidRPr="00E32E1C">
        <w:rPr>
          <w:rFonts w:hint="eastAsia"/>
          <w:lang w:val="sr-Latn-RS"/>
        </w:rPr>
        <w:t>č</w:t>
      </w:r>
      <w:r w:rsidR="00E32E1C" w:rsidRPr="00E32E1C">
        <w:rPr>
          <w:lang w:val="sr-Latn-RS"/>
        </w:rPr>
        <w:t xml:space="preserve">ak, 20-25 godina.  </w:t>
      </w:r>
    </w:p>
    <w:p w14:paraId="130187B7" w14:textId="77777777" w:rsidR="00E32E1C" w:rsidRPr="00E32E1C" w:rsidRDefault="00E32E1C" w:rsidP="00E32E1C">
      <w:pPr>
        <w:rPr>
          <w:lang w:val="sr-Latn-RS"/>
        </w:rPr>
      </w:pPr>
      <w:r w:rsidRPr="00E32E1C">
        <w:rPr>
          <w:lang w:val="sr-Latn-RS"/>
        </w:rPr>
        <w:t>Nedavno prou</w:t>
      </w:r>
      <w:r w:rsidRPr="00E32E1C">
        <w:rPr>
          <w:rFonts w:hint="eastAsia"/>
          <w:lang w:val="sr-Latn-RS"/>
        </w:rPr>
        <w:t>č</w:t>
      </w:r>
      <w:r w:rsidRPr="00E32E1C">
        <w:rPr>
          <w:lang w:val="sr-Latn-RS"/>
        </w:rPr>
        <w:t>avani razli</w:t>
      </w:r>
      <w:r w:rsidRPr="00E32E1C">
        <w:rPr>
          <w:rFonts w:hint="eastAsia"/>
          <w:lang w:val="sr-Latn-RS"/>
        </w:rPr>
        <w:t>č</w:t>
      </w:r>
      <w:r w:rsidRPr="00E32E1C">
        <w:rPr>
          <w:lang w:val="sr-Latn-RS"/>
        </w:rPr>
        <w:t>iti sigurnosni modeli u vezi sa kontrolom pristupa koristeći svijest o kontekstu, ali razli</w:t>
      </w:r>
      <w:r w:rsidRPr="00E32E1C">
        <w:rPr>
          <w:rFonts w:hint="eastAsia"/>
          <w:lang w:val="sr-Latn-RS"/>
        </w:rPr>
        <w:t>č</w:t>
      </w:r>
      <w:r w:rsidRPr="00E32E1C">
        <w:rPr>
          <w:lang w:val="sr-Latn-RS"/>
        </w:rPr>
        <w:t xml:space="preserve">ite usluge koje se nude u pametnim mrežama i </w:t>
      </w:r>
      <w:r w:rsidRPr="00E32E1C">
        <w:rPr>
          <w:lang w:val="sr-Latn-RS"/>
        </w:rPr>
        <w:lastRenderedPageBreak/>
        <w:t xml:space="preserve">kontroli pristupa u takvom okruženju i dalje imaju ozbiljne ranjivosti </w:t>
      </w:r>
      <w:r w:rsidRPr="00E32E1C">
        <w:rPr>
          <w:lang w:val="sr-Latn-RS"/>
        </w:rPr>
        <w:fldChar w:fldCharType="begin"/>
      </w:r>
      <w:r w:rsidRPr="00E32E1C">
        <w:rPr>
          <w:lang w:val="sr-Latn-RS"/>
        </w:rPr>
        <w:instrText xml:space="preserve"> REF _Ref18338408 \r \h </w:instrText>
      </w:r>
      <w:r w:rsidRPr="00E32E1C">
        <w:rPr>
          <w:lang w:val="sr-Latn-RS"/>
        </w:rPr>
      </w:r>
      <w:r w:rsidRPr="00E32E1C">
        <w:rPr>
          <w:lang w:val="sr-Latn-RS"/>
        </w:rPr>
        <w:fldChar w:fldCharType="separate"/>
      </w:r>
      <w:r w:rsidR="00AC1C51">
        <w:rPr>
          <w:lang w:val="sr-Latn-RS"/>
        </w:rPr>
        <w:t>[6</w:t>
      </w:r>
      <w:r w:rsidRPr="00E32E1C">
        <w:rPr>
          <w:lang w:val="sr-Latn-RS"/>
        </w:rPr>
        <w:t>]</w:t>
      </w:r>
      <w:r w:rsidRPr="00E32E1C">
        <w:rPr>
          <w:lang w:val="sr-Latn-RS"/>
        </w:rPr>
        <w:fldChar w:fldCharType="end"/>
      </w:r>
      <w:r w:rsidRPr="00E32E1C">
        <w:rPr>
          <w:lang w:val="sr-Latn-RS"/>
        </w:rPr>
        <w:t>.</w:t>
      </w:r>
    </w:p>
    <w:p w14:paraId="3CC020C4" w14:textId="319A361A" w:rsidR="00E32E1C" w:rsidRDefault="00E32E1C" w:rsidP="00E32E1C">
      <w:pPr>
        <w:rPr>
          <w:lang w:val="sr-Latn-RS"/>
        </w:rPr>
      </w:pPr>
      <w:r w:rsidRPr="00E32E1C">
        <w:rPr>
          <w:lang w:val="sr-Latn-RS"/>
        </w:rPr>
        <w:t xml:space="preserve">Kao što je navedeno u </w:t>
      </w:r>
      <w:r w:rsidRPr="00E32E1C">
        <w:rPr>
          <w:lang w:val="sr-Latn-RS"/>
        </w:rPr>
        <w:fldChar w:fldCharType="begin"/>
      </w:r>
      <w:r w:rsidRPr="00E32E1C">
        <w:rPr>
          <w:lang w:val="sr-Latn-RS"/>
        </w:rPr>
        <w:instrText xml:space="preserve"> REF _Ref18338408 \r \h </w:instrText>
      </w:r>
      <w:r w:rsidRPr="00E32E1C">
        <w:rPr>
          <w:lang w:val="sr-Latn-RS"/>
        </w:rPr>
      </w:r>
      <w:r w:rsidRPr="00E32E1C">
        <w:rPr>
          <w:lang w:val="sr-Latn-RS"/>
        </w:rPr>
        <w:fldChar w:fldCharType="separate"/>
      </w:r>
      <w:r w:rsidR="00AC1C51">
        <w:rPr>
          <w:lang w:val="sr-Latn-RS"/>
        </w:rPr>
        <w:t>[6</w:t>
      </w:r>
      <w:r w:rsidRPr="00E32E1C">
        <w:rPr>
          <w:lang w:val="sr-Latn-RS"/>
        </w:rPr>
        <w:t>]</w:t>
      </w:r>
      <w:r w:rsidRPr="00E32E1C">
        <w:rPr>
          <w:lang w:val="sr-Latn-RS"/>
        </w:rPr>
        <w:fldChar w:fldCharType="end"/>
      </w:r>
      <w:r w:rsidRPr="00E32E1C">
        <w:rPr>
          <w:lang w:val="sr-Latn-RS"/>
        </w:rPr>
        <w:t xml:space="preserve"> veb-ba</w:t>
      </w:r>
      <w:r w:rsidR="002B0514">
        <w:rPr>
          <w:lang w:val="sr-Latn-RS"/>
        </w:rPr>
        <w:t xml:space="preserve">zirane usluge zasnovane na XMPP </w:t>
      </w:r>
      <w:r w:rsidRPr="00E32E1C">
        <w:rPr>
          <w:lang w:val="sr-Latn-RS"/>
        </w:rPr>
        <w:t xml:space="preserve">su specificirane za integraciju distribuiranih (decentralizovanih) energetskih resursa (DER) u digitalnu energetsku mrežu. Ove usluge mogu iskoristiti već postojeće tehnologije koje podržavaju RBAC, kao što je OpenID Connect ili OAuth 2.0, umjesto da grade paralelnu infrastrukturu za rukovanje RBAC baziranim na X.509 </w:t>
      </w:r>
      <w:r w:rsidRPr="00E32E1C">
        <w:rPr>
          <w:lang w:val="sr-Latn-RS"/>
        </w:rPr>
        <w:fldChar w:fldCharType="begin"/>
      </w:r>
      <w:r w:rsidRPr="00E32E1C">
        <w:rPr>
          <w:lang w:val="sr-Latn-RS"/>
        </w:rPr>
        <w:instrText xml:space="preserve"> REF _Ref18338408 \r \h </w:instrText>
      </w:r>
      <w:r w:rsidRPr="00E32E1C">
        <w:rPr>
          <w:lang w:val="sr-Latn-RS"/>
        </w:rPr>
      </w:r>
      <w:r w:rsidRPr="00E32E1C">
        <w:rPr>
          <w:lang w:val="sr-Latn-RS"/>
        </w:rPr>
        <w:fldChar w:fldCharType="separate"/>
      </w:r>
      <w:r w:rsidR="00AC1C51">
        <w:rPr>
          <w:lang w:val="sr-Latn-RS"/>
        </w:rPr>
        <w:t>[6</w:t>
      </w:r>
      <w:r w:rsidRPr="00E32E1C">
        <w:rPr>
          <w:lang w:val="sr-Latn-RS"/>
        </w:rPr>
        <w:t>]</w:t>
      </w:r>
      <w:r w:rsidRPr="00E32E1C">
        <w:rPr>
          <w:lang w:val="sr-Latn-RS"/>
        </w:rPr>
        <w:fldChar w:fldCharType="end"/>
      </w:r>
      <w:r w:rsidRPr="00E32E1C">
        <w:rPr>
          <w:lang w:val="sr-Latn-RS"/>
        </w:rPr>
        <w:t>.</w:t>
      </w:r>
      <w:r w:rsidR="00F76CD3">
        <w:rPr>
          <w:lang w:val="sr-Latn-RS"/>
        </w:rPr>
        <w:t xml:space="preserve"> </w:t>
      </w:r>
    </w:p>
    <w:p w14:paraId="31B5DC44" w14:textId="77777777" w:rsidR="00F76CD3" w:rsidRPr="00E32E1C" w:rsidRDefault="00F76CD3" w:rsidP="00F76CD3">
      <w:pPr>
        <w:spacing w:after="240"/>
        <w:rPr>
          <w:lang w:val="sr-Latn-RS"/>
        </w:rPr>
      </w:pPr>
      <w:r w:rsidRPr="00F76CD3">
        <w:rPr>
          <w:lang w:val="sr-Latn-RS"/>
        </w:rPr>
        <w:t xml:space="preserve">Autori rada </w:t>
      </w:r>
      <w:r w:rsidRPr="00F76CD3">
        <w:rPr>
          <w:lang w:val="sr-Latn-RS"/>
        </w:rPr>
        <w:fldChar w:fldCharType="begin"/>
      </w:r>
      <w:r w:rsidRPr="00F76CD3">
        <w:rPr>
          <w:lang w:val="sr-Latn-RS"/>
        </w:rPr>
        <w:instrText xml:space="preserve"> REF _Ref18338504 \r \h </w:instrText>
      </w:r>
      <w:r w:rsidRPr="00F76CD3">
        <w:rPr>
          <w:lang w:val="sr-Latn-RS"/>
        </w:rPr>
      </w:r>
      <w:r w:rsidRPr="00F76CD3">
        <w:rPr>
          <w:lang w:val="sr-Latn-RS"/>
        </w:rPr>
        <w:fldChar w:fldCharType="separate"/>
      </w:r>
      <w:r w:rsidR="00AC1C51">
        <w:rPr>
          <w:lang w:val="sr-Latn-RS"/>
        </w:rPr>
        <w:t>[7</w:t>
      </w:r>
      <w:r w:rsidRPr="00F76CD3">
        <w:rPr>
          <w:lang w:val="sr-Latn-RS"/>
        </w:rPr>
        <w:t>]</w:t>
      </w:r>
      <w:r w:rsidRPr="00F76CD3">
        <w:rPr>
          <w:lang w:val="sr-Latn-RS"/>
        </w:rPr>
        <w:fldChar w:fldCharType="end"/>
      </w:r>
      <w:r w:rsidRPr="00F76CD3">
        <w:rPr>
          <w:lang w:val="sr-Latn-RS"/>
        </w:rPr>
        <w:t xml:space="preserve"> navode da podjela odgovornosti izme</w:t>
      </w:r>
      <w:r w:rsidRPr="00F76CD3">
        <w:rPr>
          <w:rFonts w:hint="eastAsia"/>
          <w:lang w:val="sr-Latn-RS"/>
        </w:rPr>
        <w:t>đ</w:t>
      </w:r>
      <w:r w:rsidRPr="00F76CD3">
        <w:rPr>
          <w:lang w:val="sr-Latn-RS"/>
        </w:rPr>
        <w:t>u korisnika kojima je dodijeljena ista uloga smanjuje vjerovatnoću (konfiguracionih) grešaka u sistemu. RBAC96 je prili</w:t>
      </w:r>
      <w:r w:rsidRPr="00F76CD3">
        <w:rPr>
          <w:rFonts w:hint="eastAsia"/>
          <w:lang w:val="sr-Latn-RS"/>
        </w:rPr>
        <w:t>č</w:t>
      </w:r>
      <w:r w:rsidRPr="00F76CD3">
        <w:rPr>
          <w:lang w:val="sr-Latn-RS"/>
        </w:rPr>
        <w:t>no generi</w:t>
      </w:r>
      <w:r w:rsidRPr="00F76CD3">
        <w:rPr>
          <w:rFonts w:hint="eastAsia"/>
          <w:lang w:val="sr-Latn-RS"/>
        </w:rPr>
        <w:t>č</w:t>
      </w:r>
      <w:r w:rsidRPr="00F76CD3">
        <w:rPr>
          <w:lang w:val="sr-Latn-RS"/>
        </w:rPr>
        <w:t>ki model kontrole pristupa i ne zadovoljava u potpunosti sve sigurnosne zahtjeve kriti</w:t>
      </w:r>
      <w:r w:rsidRPr="00F76CD3">
        <w:rPr>
          <w:rFonts w:hint="eastAsia"/>
          <w:lang w:val="sr-Latn-RS"/>
        </w:rPr>
        <w:t>č</w:t>
      </w:r>
      <w:r w:rsidRPr="00F76CD3">
        <w:rPr>
          <w:lang w:val="sr-Latn-RS"/>
        </w:rPr>
        <w:t>nih infrastrukturnih sistema, poput separacije dužnosti i odgovornosti korisnika u skladu sa regionalnim podjelama kritičnih sredstava. U tu svrhu je uveden pojam podru</w:t>
      </w:r>
      <w:r w:rsidRPr="00F76CD3">
        <w:rPr>
          <w:rFonts w:hint="eastAsia"/>
          <w:lang w:val="sr-Latn-RS"/>
        </w:rPr>
        <w:t>č</w:t>
      </w:r>
      <w:r w:rsidRPr="00F76CD3">
        <w:rPr>
          <w:lang w:val="sr-Latn-RS"/>
        </w:rPr>
        <w:t>ja odgovornosti (AOR) još jedan nivo kontrole pristupa u Smart Grid okruženju.</w:t>
      </w:r>
    </w:p>
    <w:p w14:paraId="28CFE71C" w14:textId="77777777" w:rsidR="00F76CD3" w:rsidRPr="00F76CD3" w:rsidRDefault="00F76CD3" w:rsidP="00F76CD3">
      <w:pPr>
        <w:rPr>
          <w:b/>
          <w:lang w:val="sr-Latn-RS"/>
        </w:rPr>
      </w:pPr>
      <w:bookmarkStart w:id="10" w:name="_Toc18334018"/>
      <w:r w:rsidRPr="00F76CD3">
        <w:rPr>
          <w:b/>
          <w:lang w:val="sr-Latn-RS"/>
        </w:rPr>
        <w:t xml:space="preserve">3. </w:t>
      </w:r>
      <w:r w:rsidR="002F54C9" w:rsidRPr="00F76CD3">
        <w:rPr>
          <w:b/>
          <w:lang w:val="sr-Latn-RS"/>
        </w:rPr>
        <w:t>ARHITEKTURA SMART GRID SISTEMA</w:t>
      </w:r>
      <w:bookmarkEnd w:id="10"/>
    </w:p>
    <w:p w14:paraId="4AE1DECF" w14:textId="77777777" w:rsidR="00F76CD3" w:rsidRPr="00F76CD3" w:rsidRDefault="00F76CD3" w:rsidP="002F54C9">
      <w:pPr>
        <w:spacing w:before="120"/>
        <w:rPr>
          <w:lang w:val="sr-Latn-RS"/>
        </w:rPr>
      </w:pPr>
      <w:r w:rsidRPr="00F76CD3">
        <w:rPr>
          <w:lang w:val="sr-Latn-RS"/>
        </w:rPr>
        <w:t xml:space="preserve">Arhitekturu </w:t>
      </w:r>
      <w:r w:rsidRPr="00F76CD3">
        <w:rPr>
          <w:i/>
          <w:lang w:val="sr-Latn-RS"/>
        </w:rPr>
        <w:t>Smart</w:t>
      </w:r>
      <w:r w:rsidRPr="00F76CD3">
        <w:rPr>
          <w:lang w:val="sr-Latn-RS"/>
        </w:rPr>
        <w:t xml:space="preserve"> </w:t>
      </w:r>
      <w:r w:rsidRPr="00F76CD3">
        <w:rPr>
          <w:i/>
          <w:lang w:val="sr-Latn-RS"/>
        </w:rPr>
        <w:t>Grid</w:t>
      </w:r>
      <w:r w:rsidRPr="00F76CD3">
        <w:rPr>
          <w:lang w:val="sr-Latn-RS"/>
        </w:rPr>
        <w:t xml:space="preserve"> </w:t>
      </w:r>
      <w:r w:rsidR="000D62CB">
        <w:rPr>
          <w:lang w:val="sr-Latn-RS"/>
        </w:rPr>
        <w:t>sistema karakteriše kompleksna</w:t>
      </w:r>
      <w:r w:rsidRPr="00F76CD3">
        <w:rPr>
          <w:lang w:val="sr-Latn-RS"/>
        </w:rPr>
        <w:t xml:space="preserve"> arhitektura</w:t>
      </w:r>
      <w:r w:rsidR="000D62CB">
        <w:rPr>
          <w:lang w:val="sr-Latn-RS"/>
        </w:rPr>
        <w:t xml:space="preserve"> </w:t>
      </w:r>
      <w:r w:rsidRPr="00F76CD3">
        <w:rPr>
          <w:lang w:val="sr-Latn-RS"/>
        </w:rPr>
        <w:t>koja je nastala uvo</w:t>
      </w:r>
      <w:r w:rsidRPr="00F76CD3">
        <w:rPr>
          <w:rFonts w:hint="eastAsia"/>
          <w:lang w:val="sr-Latn-RS"/>
        </w:rPr>
        <w:t>đ</w:t>
      </w:r>
      <w:r w:rsidRPr="00F76CD3">
        <w:rPr>
          <w:lang w:val="sr-Latn-RS"/>
        </w:rPr>
        <w:t>enjem distribuiranih energetskih resursa kao što su razni tipovi baterija za skladištenje elektri</w:t>
      </w:r>
      <w:r w:rsidRPr="00F76CD3">
        <w:rPr>
          <w:rFonts w:hint="eastAsia"/>
          <w:lang w:val="sr-Latn-RS"/>
        </w:rPr>
        <w:t>č</w:t>
      </w:r>
      <w:r w:rsidRPr="00F76CD3">
        <w:rPr>
          <w:lang w:val="sr-Latn-RS"/>
        </w:rPr>
        <w:t xml:space="preserve">ne energije, distribuirani generatori. Aplikacija predstavlja softversku platformu koja služi za nadzor, upravljanje i regulaciju distribuiranih izvora energije odnosno </w:t>
      </w:r>
      <w:r w:rsidRPr="00F76CD3">
        <w:rPr>
          <w:i/>
          <w:lang w:val="sr-Latn-RS"/>
        </w:rPr>
        <w:t>Distributed Energy Resource Management System</w:t>
      </w:r>
      <w:r w:rsidRPr="00F76CD3">
        <w:rPr>
          <w:lang w:val="sr-Latn-RS"/>
        </w:rPr>
        <w:t>, skra</w:t>
      </w:r>
      <w:r w:rsidRPr="00F76CD3">
        <w:rPr>
          <w:rFonts w:hint="eastAsia"/>
          <w:lang w:val="sr-Latn-RS"/>
        </w:rPr>
        <w:t>ć</w:t>
      </w:r>
      <w:r w:rsidRPr="00F76CD3">
        <w:rPr>
          <w:lang w:val="sr-Latn-RS"/>
        </w:rPr>
        <w:t>eno DERMS. Termin DERMS se naj</w:t>
      </w:r>
      <w:r w:rsidRPr="00F76CD3">
        <w:rPr>
          <w:rFonts w:hint="eastAsia"/>
          <w:lang w:val="sr-Latn-RS"/>
        </w:rPr>
        <w:t>č</w:t>
      </w:r>
      <w:r w:rsidRPr="00F76CD3">
        <w:rPr>
          <w:lang w:val="sr-Latn-RS"/>
        </w:rPr>
        <w:t>eš</w:t>
      </w:r>
      <w:r w:rsidRPr="00F76CD3">
        <w:rPr>
          <w:rFonts w:hint="eastAsia"/>
          <w:lang w:val="sr-Latn-RS"/>
        </w:rPr>
        <w:t>ć</w:t>
      </w:r>
      <w:r w:rsidRPr="00F76CD3">
        <w:rPr>
          <w:lang w:val="sr-Latn-RS"/>
        </w:rPr>
        <w:t>e odnosi na softver koji integriše potrebe dispe</w:t>
      </w:r>
      <w:r w:rsidRPr="00F76CD3">
        <w:rPr>
          <w:rFonts w:hint="eastAsia"/>
          <w:lang w:val="sr-Latn-RS"/>
        </w:rPr>
        <w:t>č</w:t>
      </w:r>
      <w:r w:rsidRPr="00F76CD3">
        <w:rPr>
          <w:lang w:val="sr-Latn-RS"/>
        </w:rPr>
        <w:t>era sa mogu</w:t>
      </w:r>
      <w:r w:rsidRPr="00F76CD3">
        <w:rPr>
          <w:rFonts w:hint="eastAsia"/>
          <w:lang w:val="sr-Latn-RS"/>
        </w:rPr>
        <w:t>ć</w:t>
      </w:r>
      <w:r w:rsidRPr="00F76CD3">
        <w:rPr>
          <w:lang w:val="sr-Latn-RS"/>
        </w:rPr>
        <w:t>nostima energetskih resursa sa fleksibilnom potražnjom na kraju mreže.</w:t>
      </w:r>
    </w:p>
    <w:p w14:paraId="562D8988" w14:textId="77777777" w:rsidR="001C0646" w:rsidRDefault="00F76CD3" w:rsidP="001C0646">
      <w:pPr>
        <w:rPr>
          <w:lang w:val="sr-Latn-RS"/>
        </w:rPr>
      </w:pPr>
      <w:r w:rsidRPr="00F76CD3">
        <w:rPr>
          <w:lang w:val="sr-Latn-RS"/>
        </w:rPr>
        <w:t xml:space="preserve">Korisnik aplikacije je u mogućnosti da unese zathjevani iznos aktivne ili reaktivne snage koji želi da uzme ili da preda u mrežu. Komandovanje tj. postavljanje </w:t>
      </w:r>
      <w:r w:rsidRPr="00F76CD3">
        <w:rPr>
          <w:i/>
          <w:lang w:val="sr-Latn-RS"/>
        </w:rPr>
        <w:t>setpointa</w:t>
      </w:r>
      <w:r w:rsidRPr="00F76CD3">
        <w:rPr>
          <w:lang w:val="sr-Latn-RS"/>
        </w:rPr>
        <w:t xml:space="preserve"> se oslanja na podatke iz dobavljene vremenske prognoze.</w:t>
      </w:r>
      <w:r w:rsidR="00EE3E9B">
        <w:rPr>
          <w:lang w:val="sr-Latn-RS"/>
        </w:rPr>
        <w:t xml:space="preserve"> </w:t>
      </w:r>
      <w:r w:rsidR="00EE3E9B" w:rsidRPr="00EE3E9B">
        <w:rPr>
          <w:b/>
          <w:lang w:val="sr-Latn-RS"/>
        </w:rPr>
        <w:t>Network Model Service - NMS</w:t>
      </w:r>
      <w:r w:rsidR="00EE3E9B" w:rsidRPr="00EE3E9B">
        <w:rPr>
          <w:lang w:val="sr-Latn-RS"/>
        </w:rPr>
        <w:t xml:space="preserve"> Predstavlja komponentu koja drugim servisima pruža statičke podatke o mreži.</w:t>
      </w:r>
    </w:p>
    <w:p w14:paraId="2C021A8C" w14:textId="77777777" w:rsidR="00015451" w:rsidRPr="00015451" w:rsidRDefault="00015451" w:rsidP="00015451">
      <w:pPr>
        <w:rPr>
          <w:b/>
          <w:lang w:val="sr-Latn-RS"/>
        </w:rPr>
      </w:pPr>
      <w:r w:rsidRPr="00015451">
        <w:rPr>
          <w:b/>
          <w:lang w:val="sr-Latn-RS"/>
        </w:rPr>
        <w:t xml:space="preserve">Supervisory Control And Data Acquisition - SCADA </w:t>
      </w:r>
    </w:p>
    <w:p w14:paraId="67C1352A" w14:textId="77777777" w:rsidR="002B1709" w:rsidRDefault="00015451" w:rsidP="002B1709">
      <w:pPr>
        <w:rPr>
          <w:rFonts w:ascii="Times New Roman" w:eastAsia="Times New Roman" w:hAnsi="Times New Roman" w:cs="Times New Roman"/>
          <w:bCs/>
          <w:kern w:val="20"/>
          <w:sz w:val="24"/>
          <w:szCs w:val="24"/>
          <w:lang w:val="sr-Latn-RS"/>
        </w:rPr>
      </w:pPr>
      <w:r w:rsidRPr="0075152C">
        <w:rPr>
          <w:lang w:val="sr-Latn-RS"/>
        </w:rPr>
        <w:t>Predstavlja sistem za nadzor i upravljanje fizičkim procesima u elektroenergetskim sistemima.</w:t>
      </w:r>
      <w:bookmarkStart w:id="11" w:name="_Toc525761466"/>
      <w:bookmarkStart w:id="12" w:name="_Toc525762228"/>
      <w:bookmarkStart w:id="13" w:name="_Toc525762382"/>
      <w:bookmarkStart w:id="14" w:name="_Toc525762807"/>
      <w:bookmarkStart w:id="15" w:name="_Toc525763060"/>
      <w:bookmarkStart w:id="16" w:name="_Toc525763235"/>
      <w:bookmarkStart w:id="17" w:name="_Toc525764013"/>
      <w:bookmarkStart w:id="18" w:name="_Toc525764243"/>
      <w:bookmarkStart w:id="19" w:name="_Toc525764344"/>
      <w:bookmarkStart w:id="20" w:name="_Toc525769002"/>
      <w:bookmarkStart w:id="21" w:name="_Toc525769263"/>
      <w:bookmarkStart w:id="22" w:name="_Toc525777985"/>
      <w:bookmarkStart w:id="23" w:name="_Toc525778105"/>
      <w:bookmarkStart w:id="24" w:name="_Toc13486277"/>
      <w:bookmarkStart w:id="25" w:name="_Toc13486593"/>
      <w:bookmarkStart w:id="26" w:name="_Toc13663817"/>
      <w:bookmarkStart w:id="27" w:name="_Toc14255163"/>
      <w:bookmarkStart w:id="28" w:name="_Toc16256515"/>
      <w:bookmarkStart w:id="29" w:name="_Toc16520910"/>
      <w:bookmarkStart w:id="30" w:name="_Toc18334019"/>
      <w:r w:rsidR="002B1709" w:rsidRPr="002B1709">
        <w:rPr>
          <w:rFonts w:ascii="Times New Roman" w:eastAsia="Times New Roman" w:hAnsi="Times New Roman" w:cs="Times New Roman"/>
          <w:bCs/>
          <w:kern w:val="20"/>
          <w:sz w:val="24"/>
          <w:szCs w:val="24"/>
          <w:lang w:val="sr-Latn-RS"/>
        </w:rPr>
        <w:t xml:space="preserve"> </w:t>
      </w:r>
    </w:p>
    <w:p w14:paraId="7A2170F5" w14:textId="77777777" w:rsidR="00015451" w:rsidRDefault="002B1709" w:rsidP="002B1709">
      <w:pPr>
        <w:rPr>
          <w:lang w:val="sr-Latn-RS"/>
        </w:rPr>
      </w:pPr>
      <w:r w:rsidRPr="002B1709">
        <w:rPr>
          <w:b/>
          <w:lang w:val="sr-Latn-RS"/>
        </w:rPr>
        <w:t>Calculation Engine</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2B1709">
        <w:rPr>
          <w:b/>
          <w:lang w:val="sr-Latn-RS"/>
        </w:rPr>
        <w:t xml:space="preserve"> </w:t>
      </w:r>
      <w:r>
        <w:rPr>
          <w:b/>
          <w:lang w:val="sr-Latn-RS"/>
        </w:rPr>
        <w:t>–</w:t>
      </w:r>
      <w:r w:rsidRPr="002B1709">
        <w:rPr>
          <w:b/>
          <w:lang w:val="sr-Latn-RS"/>
        </w:rPr>
        <w:t xml:space="preserve"> CE</w:t>
      </w:r>
      <w:bookmarkEnd w:id="29"/>
      <w:bookmarkEnd w:id="30"/>
      <w:r>
        <w:rPr>
          <w:b/>
          <w:lang w:val="sr-Latn-RS"/>
        </w:rPr>
        <w:t xml:space="preserve"> </w:t>
      </w:r>
      <w:r w:rsidRPr="002B1709">
        <w:rPr>
          <w:lang w:val="sr-Latn-RS"/>
        </w:rPr>
        <w:t>Centralna uloga mu je da obrađuje zahtjeve za komandovanjem, tj. zahtjeve za povećanje ili smanjenje proizvodnje aktivne i/ili reaktivne snage distribuiranih izvora električne energije.</w:t>
      </w:r>
    </w:p>
    <w:p w14:paraId="6FF76C00" w14:textId="77777777" w:rsidR="002B1709" w:rsidRDefault="002B1709" w:rsidP="002B1709">
      <w:pPr>
        <w:rPr>
          <w:rFonts w:ascii="Times New Roman" w:eastAsia="Times New Roman" w:hAnsi="Times New Roman" w:cs="Times New Roman"/>
          <w:bCs/>
          <w:kern w:val="20"/>
          <w:sz w:val="24"/>
          <w:szCs w:val="24"/>
          <w:lang w:val="sr-Latn-RS"/>
        </w:rPr>
      </w:pPr>
      <w:r w:rsidRPr="002B1709">
        <w:rPr>
          <w:b/>
          <w:lang w:val="sr-Latn-RS"/>
        </w:rPr>
        <w:t>Weather Forecast Service</w:t>
      </w:r>
      <w:r w:rsidR="00E7233F">
        <w:rPr>
          <w:lang w:val="sr-Latn-RS"/>
        </w:rPr>
        <w:t xml:space="preserve"> D</w:t>
      </w:r>
      <w:r w:rsidRPr="00DD1C5B">
        <w:rPr>
          <w:lang w:val="sr-Latn-RS"/>
        </w:rPr>
        <w:t>aje uvid u vreme</w:t>
      </w:r>
      <w:r w:rsidR="00437E2F">
        <w:rPr>
          <w:lang w:val="sr-Latn-RS"/>
        </w:rPr>
        <w:t>nsku prognozu CE servisu</w:t>
      </w:r>
      <w:r w:rsidRPr="00DD1C5B">
        <w:rPr>
          <w:lang w:val="sr-Latn-RS"/>
        </w:rPr>
        <w:t>, g</w:t>
      </w:r>
      <w:r w:rsidR="001148CF">
        <w:rPr>
          <w:lang w:val="sr-Latn-RS"/>
        </w:rPr>
        <w:t>dje</w:t>
      </w:r>
      <w:r w:rsidRPr="00DD1C5B">
        <w:rPr>
          <w:lang w:val="sr-Latn-RS"/>
        </w:rPr>
        <w:t xml:space="preserve"> se analiziraju podaci do 7 dana unaprijed, na nivou jednog časa.</w:t>
      </w:r>
      <w:bookmarkStart w:id="31" w:name="_Toc525761468"/>
      <w:bookmarkStart w:id="32" w:name="_Toc525762230"/>
      <w:bookmarkStart w:id="33" w:name="_Toc525762384"/>
      <w:bookmarkStart w:id="34" w:name="_Toc525762809"/>
      <w:bookmarkStart w:id="35" w:name="_Toc525763062"/>
      <w:bookmarkStart w:id="36" w:name="_Toc525763237"/>
      <w:bookmarkStart w:id="37" w:name="_Toc525764015"/>
      <w:bookmarkStart w:id="38" w:name="_Toc525764245"/>
      <w:bookmarkStart w:id="39" w:name="_Toc525764346"/>
      <w:bookmarkStart w:id="40" w:name="_Toc525769004"/>
      <w:bookmarkStart w:id="41" w:name="_Toc525769265"/>
      <w:bookmarkStart w:id="42" w:name="_Toc525777987"/>
      <w:bookmarkStart w:id="43" w:name="_Toc525778107"/>
      <w:bookmarkStart w:id="44" w:name="_Toc13486279"/>
      <w:bookmarkStart w:id="45" w:name="_Toc13486595"/>
      <w:bookmarkStart w:id="46" w:name="_Toc13663819"/>
      <w:bookmarkStart w:id="47" w:name="_Toc14255165"/>
      <w:bookmarkStart w:id="48" w:name="_Toc16256517"/>
      <w:bookmarkStart w:id="49" w:name="_Toc16520912"/>
      <w:bookmarkStart w:id="50" w:name="_Toc18334021"/>
      <w:r w:rsidRPr="002B1709">
        <w:rPr>
          <w:rFonts w:ascii="Times New Roman" w:eastAsia="Times New Roman" w:hAnsi="Times New Roman" w:cs="Times New Roman"/>
          <w:bCs/>
          <w:kern w:val="20"/>
          <w:sz w:val="24"/>
          <w:szCs w:val="24"/>
          <w:lang w:val="sr-Latn-RS"/>
        </w:rPr>
        <w:t xml:space="preserve"> </w:t>
      </w:r>
    </w:p>
    <w:p w14:paraId="01F725BA" w14:textId="77777777" w:rsidR="002B1709" w:rsidRDefault="002B1709" w:rsidP="002B1709">
      <w:pPr>
        <w:rPr>
          <w:lang w:val="sr-Latn-RS"/>
        </w:rPr>
      </w:pPr>
      <w:r w:rsidRPr="002B1709">
        <w:rPr>
          <w:b/>
          <w:lang w:val="sr-Latn-RS"/>
        </w:rPr>
        <w:t>Remote Telemetry Unit – RTU</w:t>
      </w:r>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Pr>
          <w:b/>
          <w:lang w:val="sr-Latn-RS"/>
        </w:rPr>
        <w:t xml:space="preserve"> </w:t>
      </w:r>
      <w:r w:rsidRPr="00DD1C5B">
        <w:rPr>
          <w:lang w:val="sr-Latn-RS"/>
        </w:rPr>
        <w:t>Koriste se prikupljanje izmjerenih analognih i digitalnih ulaza, kao i komandno komunikacioni kontroler za uređaje u polju.</w:t>
      </w:r>
    </w:p>
    <w:p w14:paraId="016F0F70" w14:textId="77777777" w:rsidR="00EE1D56" w:rsidRPr="00EE1D56" w:rsidRDefault="00EE1D56" w:rsidP="000D62CB">
      <w:pPr>
        <w:spacing w:after="120"/>
        <w:rPr>
          <w:b/>
          <w:iCs/>
          <w:lang w:val="sr-Latn-CS"/>
        </w:rPr>
      </w:pPr>
      <w:bookmarkStart w:id="51" w:name="_Toc525761471"/>
      <w:bookmarkStart w:id="52" w:name="_Toc525762233"/>
      <w:bookmarkStart w:id="53" w:name="_Toc525762387"/>
      <w:bookmarkStart w:id="54" w:name="_Toc525762812"/>
      <w:bookmarkStart w:id="55" w:name="_Toc525763065"/>
      <w:bookmarkStart w:id="56" w:name="_Toc525763240"/>
      <w:bookmarkStart w:id="57" w:name="_Toc525764018"/>
      <w:bookmarkStart w:id="58" w:name="_Toc525764248"/>
      <w:bookmarkStart w:id="59" w:name="_Toc525764349"/>
      <w:bookmarkStart w:id="60" w:name="_Toc525769007"/>
      <w:bookmarkStart w:id="61" w:name="_Toc525769268"/>
      <w:bookmarkStart w:id="62" w:name="_Toc525777990"/>
      <w:bookmarkStart w:id="63" w:name="_Toc525778110"/>
      <w:bookmarkStart w:id="64" w:name="_Toc13486282"/>
      <w:bookmarkStart w:id="65" w:name="_Toc13486598"/>
      <w:bookmarkStart w:id="66" w:name="_Toc13663822"/>
      <w:bookmarkStart w:id="67" w:name="_Toc14255168"/>
      <w:bookmarkStart w:id="68" w:name="_Toc16256520"/>
      <w:bookmarkStart w:id="69" w:name="_Toc16520915"/>
      <w:bookmarkStart w:id="70" w:name="_Toc18334024"/>
      <w:r w:rsidRPr="00EE1D56">
        <w:rPr>
          <w:b/>
          <w:lang w:val="sr-Latn-RS"/>
        </w:rPr>
        <w:t xml:space="preserve">DERMS </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sidRPr="00EE1D56">
        <w:rPr>
          <w:b/>
          <w:lang w:val="sr-Latn-RS"/>
        </w:rPr>
        <w:t>korisnički interfejs</w:t>
      </w:r>
      <w:bookmarkEnd w:id="67"/>
      <w:bookmarkEnd w:id="68"/>
      <w:bookmarkEnd w:id="69"/>
      <w:bookmarkEnd w:id="70"/>
      <w:r>
        <w:rPr>
          <w:b/>
          <w:lang w:val="sr-Latn-RS"/>
        </w:rPr>
        <w:t xml:space="preserve"> </w:t>
      </w:r>
      <w:r w:rsidRPr="007E383F">
        <w:rPr>
          <w:iCs/>
          <w:lang w:val="sr-Latn-CS"/>
        </w:rPr>
        <w:t>Omogućava n</w:t>
      </w:r>
      <w:r w:rsidR="002C7637">
        <w:rPr>
          <w:iCs/>
          <w:lang w:val="sr-Latn-CS"/>
        </w:rPr>
        <w:t>adzor, upravljanje  i regulaciju</w:t>
      </w:r>
      <w:r w:rsidRPr="007E383F">
        <w:rPr>
          <w:iCs/>
          <w:lang w:val="sr-Latn-CS"/>
        </w:rPr>
        <w:t xml:space="preserve"> rada distribuiranih izvora električne energije.</w:t>
      </w:r>
    </w:p>
    <w:p w14:paraId="1CAFFE61" w14:textId="77777777" w:rsidR="002D54A5" w:rsidRPr="00DD1C5B" w:rsidRDefault="00DD1C5B" w:rsidP="00D530B1">
      <w:pPr>
        <w:rPr>
          <w:b/>
          <w:lang w:val="sr-Latn-RS"/>
        </w:rPr>
      </w:pPr>
      <w:bookmarkStart w:id="71" w:name="_Toc16520916"/>
      <w:bookmarkStart w:id="72" w:name="_Toc18334025"/>
      <w:r w:rsidRPr="00DD1C5B">
        <w:rPr>
          <w:b/>
          <w:lang w:val="sr-Latn-RS"/>
        </w:rPr>
        <w:t>4</w:t>
      </w:r>
      <w:r w:rsidR="007E260C" w:rsidRPr="00DD1C5B">
        <w:rPr>
          <w:b/>
          <w:lang w:val="sr-Latn-RS"/>
        </w:rPr>
        <w:t>. IMPLEMENTACIJA NAPREDNE KONTROLE PRISTUPA</w:t>
      </w:r>
      <w:bookmarkEnd w:id="71"/>
      <w:bookmarkEnd w:id="72"/>
    </w:p>
    <w:p w14:paraId="26BE8CAD" w14:textId="77777777" w:rsidR="002C7637" w:rsidRPr="00237823" w:rsidRDefault="001D79B7" w:rsidP="00A36342">
      <w:pPr>
        <w:spacing w:before="120"/>
        <w:rPr>
          <w:lang w:val="sr-Latn-RS"/>
        </w:rPr>
      </w:pPr>
      <w:r w:rsidRPr="001D79B7">
        <w:rPr>
          <w:lang w:val="sr-Latn-RS"/>
        </w:rPr>
        <w:t xml:space="preserve">Bezbjednosni mehanizam pristupa prema oblasti kontrole (eng. </w:t>
      </w:r>
      <w:r w:rsidRPr="001D79B7">
        <w:rPr>
          <w:i/>
          <w:lang w:val="sr-Latn-RS"/>
        </w:rPr>
        <w:t>Area Of Responsibility</w:t>
      </w:r>
      <w:r w:rsidRPr="001D79B7">
        <w:rPr>
          <w:lang w:val="sr-Latn-RS"/>
        </w:rPr>
        <w:t xml:space="preserve">, skr. AOR) predstavlja koncept podjele odgovornosti prema oblastima, najčešće geografskim, u elektroprenosnoj mreži. Pored AOR-a </w:t>
      </w:r>
      <w:r w:rsidRPr="001D79B7">
        <w:rPr>
          <w:lang w:val="sr-Latn-RS"/>
        </w:rPr>
        <w:lastRenderedPageBreak/>
        <w:t>implementiran je i prototip sist</w:t>
      </w:r>
      <w:r w:rsidR="000B496A">
        <w:rPr>
          <w:lang w:val="sr-Latn-RS"/>
        </w:rPr>
        <w:t xml:space="preserve">ema za obradu alarma i </w:t>
      </w:r>
      <w:r w:rsidR="002C7637">
        <w:rPr>
          <w:lang w:val="sr-Latn-RS"/>
        </w:rPr>
        <w:t>događaja.</w:t>
      </w:r>
    </w:p>
    <w:p w14:paraId="77278D71" w14:textId="77777777" w:rsidR="00FC64A3" w:rsidRDefault="00172961" w:rsidP="00FC64A3">
      <w:pPr>
        <w:keepNext/>
        <w:spacing w:before="60"/>
      </w:pPr>
      <w:r>
        <w:rPr>
          <w:rFonts w:ascii="TimesRoman" w:eastAsia="Times New Roman" w:hAnsi="TimesRoman" w:cs="Times New Roman"/>
          <w:noProof/>
          <w:kern w:val="20"/>
          <w:sz w:val="28"/>
          <w:szCs w:val="20"/>
          <w:lang w:val="en-US"/>
        </w:rPr>
        <w:drawing>
          <wp:inline distT="0" distB="0" distL="0" distR="0" wp14:anchorId="78EF683D" wp14:editId="137EE04D">
            <wp:extent cx="2827655" cy="1822450"/>
            <wp:effectExtent l="0" t="0" r="0" b="6350"/>
            <wp:docPr id="1" name="Picture 1" descr="Extended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ndedRBA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7655" cy="1822450"/>
                    </a:xfrm>
                    <a:prstGeom prst="rect">
                      <a:avLst/>
                    </a:prstGeom>
                    <a:noFill/>
                    <a:ln>
                      <a:noFill/>
                    </a:ln>
                  </pic:spPr>
                </pic:pic>
              </a:graphicData>
            </a:graphic>
          </wp:inline>
        </w:drawing>
      </w:r>
    </w:p>
    <w:p w14:paraId="436A2046" w14:textId="77777777" w:rsidR="00FC64A3" w:rsidRPr="00A27884" w:rsidRDefault="00FC64A3" w:rsidP="00A27884">
      <w:pPr>
        <w:pStyle w:val="Caption"/>
        <w:jc w:val="center"/>
        <w:rPr>
          <w:sz w:val="20"/>
        </w:rPr>
      </w:pPr>
      <w:r w:rsidRPr="00A27884">
        <w:rPr>
          <w:caps w:val="0"/>
          <w:sz w:val="20"/>
        </w:rPr>
        <w:t xml:space="preserve">Slika </w:t>
      </w:r>
      <w:r w:rsidRPr="00A27884">
        <w:rPr>
          <w:sz w:val="20"/>
        </w:rPr>
        <w:t>1</w:t>
      </w:r>
      <w:r w:rsidR="00307915" w:rsidRPr="00A27884">
        <w:rPr>
          <w:sz w:val="20"/>
        </w:rPr>
        <w:t>.</w:t>
      </w:r>
      <w:r w:rsidRPr="00A27884">
        <w:rPr>
          <w:caps w:val="0"/>
          <w:sz w:val="20"/>
        </w:rPr>
        <w:t xml:space="preserve"> </w:t>
      </w:r>
      <w:r w:rsidRPr="00A27884">
        <w:rPr>
          <w:i/>
          <w:caps w:val="0"/>
          <w:sz w:val="20"/>
        </w:rPr>
        <w:t>Model proširenog RBAC modela</w:t>
      </w:r>
    </w:p>
    <w:p w14:paraId="5964F52B" w14:textId="77777777" w:rsidR="007E260C" w:rsidRPr="007E260C" w:rsidRDefault="000B496A" w:rsidP="002C7637">
      <w:pPr>
        <w:spacing w:before="60"/>
        <w:rPr>
          <w:rFonts w:ascii="Times New Roman" w:eastAsia="Times New Roman" w:hAnsi="Times New Roman" w:cs="Times New Roman"/>
          <w:iCs/>
          <w:szCs w:val="20"/>
          <w:lang w:val="sr-Latn-RS"/>
        </w:rPr>
      </w:pPr>
      <w:r w:rsidRPr="000B496A">
        <w:rPr>
          <w:rFonts w:ascii="Times New Roman" w:eastAsia="Times New Roman" w:hAnsi="Times New Roman" w:cs="Times New Roman"/>
          <w:iCs/>
          <w:szCs w:val="20"/>
          <w:lang w:val="sr-Latn-RS"/>
        </w:rPr>
        <w:t>Model kontrole pristupa demonstriran u ovom radu definiše proširenje RBAC modela, koje predstavlja segmente</w:t>
      </w:r>
      <w:r>
        <w:rPr>
          <w:rFonts w:ascii="Times New Roman" w:eastAsia="Times New Roman" w:hAnsi="Times New Roman" w:cs="Times New Roman"/>
          <w:iCs/>
          <w:szCs w:val="20"/>
          <w:lang w:val="sr-Latn-RS"/>
        </w:rPr>
        <w:t xml:space="preserve"> označene plavom bojom na slici 1</w:t>
      </w:r>
      <w:r w:rsidRPr="000B496A">
        <w:rPr>
          <w:rFonts w:ascii="Times New Roman" w:eastAsia="Times New Roman" w:hAnsi="Times New Roman" w:cs="Times New Roman"/>
          <w:iCs/>
          <w:szCs w:val="20"/>
          <w:lang w:val="sr-Latn-RS"/>
        </w:rPr>
        <w:t xml:space="preserve">. Model karakterišu tri tipična tipa aktivnosti u Smart Gridu (AOR OPERS na slici </w:t>
      </w:r>
      <w:r>
        <w:rPr>
          <w:rFonts w:ascii="Times New Roman" w:eastAsia="Times New Roman" w:hAnsi="Times New Roman" w:cs="Times New Roman"/>
          <w:iCs/>
          <w:szCs w:val="20"/>
          <w:lang w:val="sr-Latn-RS"/>
        </w:rPr>
        <w:t>1</w:t>
      </w:r>
      <w:r w:rsidRPr="000B496A">
        <w:rPr>
          <w:rFonts w:ascii="Times New Roman" w:eastAsia="Times New Roman" w:hAnsi="Times New Roman" w:cs="Times New Roman"/>
          <w:iCs/>
          <w:szCs w:val="20"/>
          <w:lang w:val="sr-Latn-RS"/>
        </w:rPr>
        <w:t>):</w:t>
      </w:r>
      <w:r w:rsidR="00996BDD">
        <w:rPr>
          <w:rFonts w:ascii="Times New Roman" w:eastAsia="Times New Roman" w:hAnsi="Times New Roman" w:cs="Times New Roman"/>
          <w:iCs/>
          <w:szCs w:val="20"/>
          <w:lang w:val="sr-Latn-RS"/>
        </w:rPr>
        <w:t xml:space="preserve"> </w:t>
      </w:r>
      <w:r w:rsidR="00996BDD" w:rsidRPr="00996BDD">
        <w:rPr>
          <w:rFonts w:ascii="Times New Roman" w:eastAsia="Times New Roman" w:hAnsi="Times New Roman" w:cs="Times New Roman"/>
          <w:b/>
          <w:iCs/>
          <w:szCs w:val="20"/>
          <w:lang w:val="sr-Latn-RS"/>
        </w:rPr>
        <w:t>n</w:t>
      </w:r>
      <w:r w:rsidRPr="00996BDD">
        <w:rPr>
          <w:rFonts w:ascii="Times New Roman" w:eastAsia="Times New Roman" w:hAnsi="Times New Roman" w:cs="Times New Roman"/>
          <w:b/>
          <w:iCs/>
          <w:szCs w:val="20"/>
          <w:lang w:val="sr-Latn-RS"/>
        </w:rPr>
        <w:t>adzor</w:t>
      </w:r>
      <w:r w:rsidR="00996BDD">
        <w:rPr>
          <w:rFonts w:ascii="Times New Roman" w:eastAsia="Times New Roman" w:hAnsi="Times New Roman" w:cs="Times New Roman"/>
          <w:iCs/>
          <w:szCs w:val="20"/>
          <w:lang w:val="sr-Latn-RS"/>
        </w:rPr>
        <w:t xml:space="preserve"> (</w:t>
      </w:r>
      <w:r w:rsidRPr="000B496A">
        <w:rPr>
          <w:rFonts w:ascii="Times New Roman" w:eastAsia="Times New Roman" w:hAnsi="Times New Roman" w:cs="Times New Roman"/>
          <w:iCs/>
          <w:szCs w:val="20"/>
          <w:lang w:val="sr-Latn-RS"/>
        </w:rPr>
        <w:t>akcije praćenja stanja elektroenergetske mreže, statusa analognih ulaza, informacija o alarmima</w:t>
      </w:r>
      <w:r w:rsidR="001F191D">
        <w:rPr>
          <w:rFonts w:ascii="Times New Roman" w:eastAsia="Times New Roman" w:hAnsi="Times New Roman" w:cs="Times New Roman"/>
          <w:iCs/>
          <w:szCs w:val="20"/>
          <w:lang w:val="sr-Latn-RS"/>
        </w:rPr>
        <w:t>),</w:t>
      </w:r>
      <w:r w:rsidR="00996BDD" w:rsidRPr="00996BDD">
        <w:rPr>
          <w:rFonts w:ascii="Times New Roman" w:eastAsia="Times New Roman" w:hAnsi="Times New Roman" w:cs="Times New Roman"/>
          <w:b/>
          <w:iCs/>
          <w:szCs w:val="20"/>
          <w:lang w:val="sr-Latn-RS"/>
        </w:rPr>
        <w:t>kontrola</w:t>
      </w:r>
      <w:r w:rsidR="00996BDD">
        <w:rPr>
          <w:rFonts w:ascii="Times New Roman" w:eastAsia="Times New Roman" w:hAnsi="Times New Roman" w:cs="Times New Roman"/>
          <w:iCs/>
          <w:szCs w:val="20"/>
          <w:lang w:val="sr-Latn-RS"/>
        </w:rPr>
        <w:t xml:space="preserve"> (</w:t>
      </w:r>
      <w:r w:rsidRPr="000B496A">
        <w:rPr>
          <w:rFonts w:ascii="Times New Roman" w:eastAsia="Times New Roman" w:hAnsi="Times New Roman" w:cs="Times New Roman"/>
          <w:iCs/>
          <w:szCs w:val="20"/>
          <w:lang w:val="sr-Latn-RS"/>
        </w:rPr>
        <w:t xml:space="preserve">korektivne akcije manipulisanjem rada pojedinačnih </w:t>
      </w:r>
      <w:r w:rsidR="001F191D">
        <w:rPr>
          <w:rFonts w:ascii="Times New Roman" w:eastAsia="Times New Roman" w:hAnsi="Times New Roman" w:cs="Times New Roman"/>
          <w:iCs/>
          <w:szCs w:val="20"/>
          <w:lang w:val="sr-Latn-RS"/>
        </w:rPr>
        <w:t>DER-ova,</w:t>
      </w:r>
      <w:r w:rsidR="00996BDD">
        <w:rPr>
          <w:rFonts w:ascii="Times New Roman" w:eastAsia="Times New Roman" w:hAnsi="Times New Roman" w:cs="Times New Roman"/>
          <w:iCs/>
          <w:szCs w:val="20"/>
          <w:lang w:val="sr-Latn-RS"/>
        </w:rPr>
        <w:t>upravljanje alarmnim događajima)</w:t>
      </w:r>
      <w:r w:rsidR="00A36342">
        <w:rPr>
          <w:rFonts w:ascii="Times New Roman" w:eastAsia="Times New Roman" w:hAnsi="Times New Roman" w:cs="Times New Roman"/>
          <w:iCs/>
          <w:szCs w:val="20"/>
          <w:lang w:val="sr-Latn-RS"/>
        </w:rPr>
        <w:t xml:space="preserve">, </w:t>
      </w:r>
      <w:r w:rsidR="00A36342" w:rsidRPr="0017753C">
        <w:rPr>
          <w:rFonts w:ascii="Times New Roman" w:eastAsia="Times New Roman" w:hAnsi="Times New Roman" w:cs="Times New Roman"/>
          <w:b/>
          <w:iCs/>
          <w:szCs w:val="20"/>
          <w:lang w:val="sr-Latn-RS"/>
        </w:rPr>
        <w:t>ažuriranje</w:t>
      </w:r>
      <w:r w:rsidR="001F191D">
        <w:rPr>
          <w:rFonts w:ascii="Times New Roman" w:eastAsia="Times New Roman" w:hAnsi="Times New Roman" w:cs="Times New Roman"/>
          <w:iCs/>
          <w:szCs w:val="20"/>
          <w:lang w:val="sr-Latn-RS"/>
        </w:rPr>
        <w:t xml:space="preserve"> </w:t>
      </w:r>
      <w:r w:rsidR="00A36342">
        <w:rPr>
          <w:rFonts w:ascii="Times New Roman" w:eastAsia="Times New Roman" w:hAnsi="Times New Roman" w:cs="Times New Roman"/>
          <w:iCs/>
          <w:szCs w:val="20"/>
          <w:lang w:val="sr-Latn-RS"/>
        </w:rPr>
        <w:t>(</w:t>
      </w:r>
      <w:r w:rsidRPr="000B496A">
        <w:rPr>
          <w:rFonts w:ascii="Times New Roman" w:eastAsia="Times New Roman" w:hAnsi="Times New Roman" w:cs="Times New Roman"/>
          <w:iCs/>
          <w:szCs w:val="20"/>
          <w:lang w:val="sr-Latn-RS"/>
        </w:rPr>
        <w:t>modifikacija statič</w:t>
      </w:r>
      <w:r w:rsidR="00A36342">
        <w:rPr>
          <w:rFonts w:ascii="Times New Roman" w:eastAsia="Times New Roman" w:hAnsi="Times New Roman" w:cs="Times New Roman"/>
          <w:iCs/>
          <w:szCs w:val="20"/>
          <w:lang w:val="sr-Latn-RS"/>
        </w:rPr>
        <w:t>kih podataka o elementima mreže).</w:t>
      </w:r>
    </w:p>
    <w:p w14:paraId="111E675D" w14:textId="77777777" w:rsidR="00F36A0A" w:rsidRDefault="007E260C" w:rsidP="00ED7672">
      <w:pPr>
        <w:rPr>
          <w:rFonts w:ascii="Times New Roman" w:eastAsia="Times New Roman" w:hAnsi="Times New Roman" w:cs="Times New Roman"/>
          <w:iCs/>
          <w:szCs w:val="20"/>
          <w:lang w:val="sr-Latn-CS"/>
        </w:rPr>
      </w:pPr>
      <w:r w:rsidRPr="007E260C">
        <w:rPr>
          <w:rFonts w:ascii="Times New Roman" w:eastAsia="Times New Roman" w:hAnsi="Times New Roman" w:cs="Times New Roman"/>
          <w:iCs/>
          <w:szCs w:val="20"/>
          <w:lang w:val="sr-Latn-RS"/>
        </w:rPr>
        <w:t xml:space="preserve">Korisniku (eng. </w:t>
      </w:r>
      <w:r w:rsidRPr="007E260C">
        <w:rPr>
          <w:rFonts w:ascii="Times New Roman" w:eastAsia="Times New Roman" w:hAnsi="Times New Roman" w:cs="Times New Roman"/>
          <w:i/>
          <w:iCs/>
          <w:szCs w:val="20"/>
          <w:lang w:val="sr-Latn-RS"/>
        </w:rPr>
        <w:t>user</w:t>
      </w:r>
      <w:r w:rsidRPr="007E260C">
        <w:rPr>
          <w:rFonts w:ascii="Times New Roman" w:eastAsia="Times New Roman" w:hAnsi="Times New Roman" w:cs="Times New Roman"/>
          <w:iCs/>
          <w:szCs w:val="20"/>
          <w:lang w:val="sr-Latn-RS"/>
        </w:rPr>
        <w:t xml:space="preserve">) je moguće pridružiti različite uloge (eng. </w:t>
      </w:r>
      <w:r w:rsidRPr="007E260C">
        <w:rPr>
          <w:rFonts w:ascii="Times New Roman" w:eastAsia="Times New Roman" w:hAnsi="Times New Roman" w:cs="Times New Roman"/>
          <w:i/>
          <w:iCs/>
          <w:szCs w:val="20"/>
          <w:lang w:val="sr-Latn-RS"/>
        </w:rPr>
        <w:t>role</w:t>
      </w:r>
      <w:r w:rsidRPr="007E260C">
        <w:rPr>
          <w:rFonts w:ascii="Times New Roman" w:eastAsia="Times New Roman" w:hAnsi="Times New Roman" w:cs="Times New Roman"/>
          <w:iCs/>
          <w:szCs w:val="20"/>
          <w:lang w:val="sr-Latn-RS"/>
        </w:rPr>
        <w:t xml:space="preserve">), od kojih svaka uloga posjeduje određene permisije (eng. </w:t>
      </w:r>
      <w:r w:rsidRPr="007E260C">
        <w:rPr>
          <w:rFonts w:ascii="Times New Roman" w:eastAsia="Times New Roman" w:hAnsi="Times New Roman" w:cs="Times New Roman"/>
          <w:i/>
          <w:iCs/>
          <w:szCs w:val="20"/>
          <w:lang w:val="sr-Latn-RS"/>
        </w:rPr>
        <w:t>permission</w:t>
      </w:r>
      <w:r w:rsidRPr="007E260C">
        <w:rPr>
          <w:rFonts w:ascii="Times New Roman" w:eastAsia="Times New Roman" w:hAnsi="Times New Roman" w:cs="Times New Roman"/>
          <w:iCs/>
          <w:szCs w:val="20"/>
          <w:lang w:val="sr-Latn-RS"/>
        </w:rPr>
        <w:t xml:space="preserve">). AOR oblast (eng. </w:t>
      </w:r>
      <w:r w:rsidRPr="007E260C">
        <w:rPr>
          <w:rFonts w:ascii="Times New Roman" w:eastAsia="Times New Roman" w:hAnsi="Times New Roman" w:cs="Times New Roman"/>
          <w:i/>
          <w:iCs/>
          <w:szCs w:val="20"/>
          <w:lang w:val="sr-Latn-RS"/>
        </w:rPr>
        <w:t>area</w:t>
      </w:r>
      <w:r w:rsidRPr="007E260C">
        <w:rPr>
          <w:rFonts w:ascii="Times New Roman" w:eastAsia="Times New Roman" w:hAnsi="Times New Roman" w:cs="Times New Roman"/>
          <w:iCs/>
          <w:szCs w:val="20"/>
          <w:lang w:val="sr-Latn-RS"/>
        </w:rPr>
        <w:t xml:space="preserve">) je sačinjena od više AOR grupa (eng. </w:t>
      </w:r>
      <w:r w:rsidRPr="007E260C">
        <w:rPr>
          <w:rFonts w:ascii="Times New Roman" w:eastAsia="Times New Roman" w:hAnsi="Times New Roman" w:cs="Times New Roman"/>
          <w:i/>
          <w:iCs/>
          <w:szCs w:val="20"/>
          <w:lang w:val="sr-Latn-RS"/>
        </w:rPr>
        <w:t>group</w:t>
      </w:r>
      <w:r w:rsidRPr="007E260C">
        <w:rPr>
          <w:rFonts w:ascii="Times New Roman" w:eastAsia="Times New Roman" w:hAnsi="Times New Roman" w:cs="Times New Roman"/>
          <w:iCs/>
          <w:szCs w:val="20"/>
          <w:lang w:val="sr-Latn-RS"/>
        </w:rPr>
        <w:t>) i poput korisnika posjeduje određene permisije. Operacije koje su sadržane u pripadajućem skupu AOR OPERS se mogu dozvoliti ili ne, u zavisnosti od permisija određene AOR oblasti, koje se porede sa permisijama koje posjeduje ulogovani korisnik aplikacije. Pripadnost objekta (jednog DER-a) određenoj AOR grupi se opisuje atributom objekta, odnosno relacijom „Objects-Groups“. Podaci o mapiranju AOR grupa na distribuirane energetske resurse su sadržani u Network Model servisu</w:t>
      </w:r>
      <w:r w:rsidRPr="007E260C">
        <w:rPr>
          <w:rFonts w:ascii="Times New Roman" w:eastAsia="Times New Roman" w:hAnsi="Times New Roman" w:cs="Times New Roman"/>
          <w:iCs/>
          <w:szCs w:val="20"/>
          <w:lang w:val="sr-Latn-CS"/>
        </w:rPr>
        <w:t xml:space="preserve">. </w:t>
      </w:r>
    </w:p>
    <w:p w14:paraId="56700E1C" w14:textId="46538C36" w:rsidR="007E260C" w:rsidRDefault="00F36A0A" w:rsidP="00A56204">
      <w:pPr>
        <w:rPr>
          <w:rFonts w:ascii="Times New Roman" w:eastAsia="Times New Roman" w:hAnsi="Times New Roman" w:cs="Times New Roman"/>
          <w:iCs/>
          <w:szCs w:val="20"/>
          <w:lang w:val="sr-Latn-RS"/>
        </w:rPr>
      </w:pPr>
      <w:r w:rsidRPr="00F36A0A">
        <w:rPr>
          <w:rFonts w:ascii="Times New Roman" w:eastAsia="Times New Roman" w:hAnsi="Times New Roman" w:cs="Times New Roman"/>
          <w:b/>
          <w:iCs/>
          <w:szCs w:val="20"/>
          <w:lang w:val="sr-Latn-RS"/>
        </w:rPr>
        <w:t>Cache</w:t>
      </w:r>
      <w:r w:rsidRPr="00F36A0A">
        <w:rPr>
          <w:rFonts w:ascii="Times New Roman" w:eastAsia="Times New Roman" w:hAnsi="Times New Roman" w:cs="Times New Roman"/>
          <w:iCs/>
          <w:szCs w:val="20"/>
          <w:lang w:val="sr-Latn-RS"/>
        </w:rPr>
        <w:t xml:space="preserve"> </w:t>
      </w:r>
      <w:r w:rsidR="00ED7672">
        <w:rPr>
          <w:rFonts w:ascii="Times New Roman" w:eastAsia="Times New Roman" w:hAnsi="Times New Roman" w:cs="Times New Roman"/>
          <w:iCs/>
          <w:szCs w:val="20"/>
          <w:lang w:val="sr-Latn-RS"/>
        </w:rPr>
        <w:t xml:space="preserve">komponenta </w:t>
      </w:r>
      <w:r w:rsidR="00D66233">
        <w:rPr>
          <w:rFonts w:ascii="Times New Roman" w:eastAsia="Times New Roman" w:hAnsi="Times New Roman" w:cs="Times New Roman"/>
          <w:iCs/>
          <w:szCs w:val="20"/>
          <w:lang w:val="sr-Latn-RS"/>
        </w:rPr>
        <w:t xml:space="preserve">je locirana unutar AOR servisa i </w:t>
      </w:r>
      <w:r w:rsidRPr="00F36A0A">
        <w:rPr>
          <w:rFonts w:ascii="Times New Roman" w:eastAsia="Times New Roman" w:hAnsi="Times New Roman" w:cs="Times New Roman"/>
          <w:iCs/>
          <w:szCs w:val="20"/>
          <w:lang w:val="sr-Latn-RS"/>
        </w:rPr>
        <w:t>sadrži podatke o AOR grupama, oblastima, permisi</w:t>
      </w:r>
      <w:r w:rsidR="00D66233">
        <w:rPr>
          <w:rFonts w:ascii="Times New Roman" w:eastAsia="Times New Roman" w:hAnsi="Times New Roman" w:cs="Times New Roman"/>
          <w:iCs/>
          <w:szCs w:val="20"/>
          <w:lang w:val="sr-Latn-RS"/>
        </w:rPr>
        <w:t>jama, ulogama, korisnicima i DER-ovima</w:t>
      </w:r>
      <w:r w:rsidRPr="00F36A0A">
        <w:rPr>
          <w:rFonts w:ascii="Times New Roman" w:eastAsia="Times New Roman" w:hAnsi="Times New Roman" w:cs="Times New Roman"/>
          <w:iCs/>
          <w:szCs w:val="20"/>
          <w:lang w:val="sr-Latn-RS"/>
        </w:rPr>
        <w:t>.</w:t>
      </w:r>
      <w:r>
        <w:rPr>
          <w:rFonts w:ascii="Times New Roman" w:eastAsia="Times New Roman" w:hAnsi="Times New Roman" w:cs="Times New Roman"/>
          <w:iCs/>
          <w:szCs w:val="20"/>
          <w:lang w:val="sr-Latn-RS"/>
        </w:rPr>
        <w:t xml:space="preserve"> </w:t>
      </w:r>
      <w:r w:rsidRPr="00F36A0A">
        <w:rPr>
          <w:rFonts w:ascii="Times New Roman" w:eastAsia="Times New Roman" w:hAnsi="Times New Roman" w:cs="Times New Roman"/>
          <w:iCs/>
          <w:szCs w:val="20"/>
          <w:lang w:val="sr-Latn-RS"/>
        </w:rPr>
        <w:t>Grupa predstavlja logi</w:t>
      </w:r>
      <w:r w:rsidRPr="00F36A0A">
        <w:rPr>
          <w:rFonts w:ascii="Times New Roman" w:eastAsia="Times New Roman" w:hAnsi="Times New Roman" w:cs="Times New Roman" w:hint="eastAsia"/>
          <w:iCs/>
          <w:szCs w:val="20"/>
          <w:lang w:val="sr-Latn-RS"/>
        </w:rPr>
        <w:t>č</w:t>
      </w:r>
      <w:r w:rsidRPr="00F36A0A">
        <w:rPr>
          <w:rFonts w:ascii="Times New Roman" w:eastAsia="Times New Roman" w:hAnsi="Times New Roman" w:cs="Times New Roman"/>
          <w:iCs/>
          <w:szCs w:val="20"/>
          <w:lang w:val="sr-Latn-RS"/>
        </w:rPr>
        <w:t xml:space="preserve">ki skup resursa koji su blisko povezani. Skup grupa se organizuje u AOR oblasti. Jedna grupa može biti dio više oblasti i svaka oblast može biti </w:t>
      </w:r>
      <w:r w:rsidRPr="00F36A0A">
        <w:rPr>
          <w:rFonts w:ascii="Times New Roman" w:eastAsia="Times New Roman" w:hAnsi="Times New Roman" w:cs="Times New Roman" w:hint="eastAsia"/>
          <w:iCs/>
          <w:szCs w:val="20"/>
          <w:lang w:val="sr-Latn-RS"/>
        </w:rPr>
        <w:t>č</w:t>
      </w:r>
      <w:r w:rsidRPr="00F36A0A">
        <w:rPr>
          <w:rFonts w:ascii="Times New Roman" w:eastAsia="Times New Roman" w:hAnsi="Times New Roman" w:cs="Times New Roman"/>
          <w:iCs/>
          <w:szCs w:val="20"/>
          <w:lang w:val="sr-Latn-RS"/>
        </w:rPr>
        <w:t>lan više grupa.</w:t>
      </w:r>
      <w:r w:rsidR="00A56204" w:rsidRPr="00A56204">
        <w:rPr>
          <w:rFonts w:ascii="Times New Roman" w:eastAsia="Times New Roman" w:hAnsi="Times New Roman" w:cs="Times New Roman"/>
          <w:kern w:val="20"/>
          <w:sz w:val="24"/>
          <w:szCs w:val="24"/>
          <w:lang w:val="sr-Latn-RS"/>
        </w:rPr>
        <w:t xml:space="preserve"> </w:t>
      </w:r>
      <w:r w:rsidR="00A56204" w:rsidRPr="00A56204">
        <w:rPr>
          <w:rFonts w:ascii="Times New Roman" w:eastAsia="Times New Roman" w:hAnsi="Times New Roman" w:cs="Times New Roman"/>
          <w:iCs/>
          <w:szCs w:val="20"/>
          <w:lang w:val="sr-Latn-RS"/>
        </w:rPr>
        <w:t>Svakoj oblasti se dodjeljuje skup permisija, koje definišu prava pristupa korisnika. Jednom korisniku može biti povjereno više AOR oblasti, dok svaka AOR oblast može biti dod</w:t>
      </w:r>
      <w:r w:rsidR="00A6429E">
        <w:rPr>
          <w:rFonts w:ascii="Times New Roman" w:eastAsia="Times New Roman" w:hAnsi="Times New Roman" w:cs="Times New Roman"/>
          <w:iCs/>
          <w:szCs w:val="20"/>
          <w:lang w:val="sr-Latn-RS"/>
        </w:rPr>
        <w:t>i</w:t>
      </w:r>
      <w:r w:rsidR="00A56204" w:rsidRPr="00A56204">
        <w:rPr>
          <w:rFonts w:ascii="Times New Roman" w:eastAsia="Times New Roman" w:hAnsi="Times New Roman" w:cs="Times New Roman"/>
          <w:iCs/>
          <w:szCs w:val="20"/>
          <w:lang w:val="sr-Latn-RS"/>
        </w:rPr>
        <w:t>jeljena na više korisnika. Jednoj AOR oblasti može biti dod</w:t>
      </w:r>
      <w:r w:rsidR="00A6429E">
        <w:rPr>
          <w:rFonts w:ascii="Times New Roman" w:eastAsia="Times New Roman" w:hAnsi="Times New Roman" w:cs="Times New Roman"/>
          <w:iCs/>
          <w:szCs w:val="20"/>
          <w:lang w:val="sr-Latn-RS"/>
        </w:rPr>
        <w:t>i</w:t>
      </w:r>
      <w:r w:rsidR="00A56204" w:rsidRPr="00A56204">
        <w:rPr>
          <w:rFonts w:ascii="Times New Roman" w:eastAsia="Times New Roman" w:hAnsi="Times New Roman" w:cs="Times New Roman"/>
          <w:iCs/>
          <w:szCs w:val="20"/>
          <w:lang w:val="sr-Latn-RS"/>
        </w:rPr>
        <w:t>jeljen i proizvoljan skup drugih AOR oblasti pa na taj na</w:t>
      </w:r>
      <w:r w:rsidR="00A56204" w:rsidRPr="00A56204">
        <w:rPr>
          <w:rFonts w:ascii="Times New Roman" w:eastAsia="Times New Roman" w:hAnsi="Times New Roman" w:cs="Times New Roman" w:hint="eastAsia"/>
          <w:iCs/>
          <w:szCs w:val="20"/>
          <w:lang w:val="sr-Latn-RS"/>
        </w:rPr>
        <w:t>č</w:t>
      </w:r>
      <w:r w:rsidR="00A56204" w:rsidRPr="00A56204">
        <w:rPr>
          <w:rFonts w:ascii="Times New Roman" w:eastAsia="Times New Roman" w:hAnsi="Times New Roman" w:cs="Times New Roman"/>
          <w:iCs/>
          <w:szCs w:val="20"/>
          <w:lang w:val="sr-Latn-RS"/>
        </w:rPr>
        <w:t>in nastaje hijerahija AOR oblasti.</w:t>
      </w:r>
      <w:r w:rsidR="009D7BBA">
        <w:rPr>
          <w:rFonts w:ascii="Times New Roman" w:eastAsia="Times New Roman" w:hAnsi="Times New Roman" w:cs="Times New Roman"/>
          <w:iCs/>
          <w:szCs w:val="20"/>
          <w:lang w:val="sr-Latn-RS"/>
        </w:rPr>
        <w:t xml:space="preserve"> </w:t>
      </w:r>
      <w:r w:rsidR="00A56204" w:rsidRPr="00A56204">
        <w:rPr>
          <w:rFonts w:ascii="Times New Roman" w:eastAsia="Times New Roman" w:hAnsi="Times New Roman" w:cs="Times New Roman"/>
          <w:iCs/>
          <w:szCs w:val="20"/>
          <w:lang w:val="sr-Latn-RS"/>
        </w:rPr>
        <w:t>Uloga služi da grupiše odre</w:t>
      </w:r>
      <w:r w:rsidR="00A56204" w:rsidRPr="00A56204">
        <w:rPr>
          <w:rFonts w:ascii="Times New Roman" w:eastAsia="Times New Roman" w:hAnsi="Times New Roman" w:cs="Times New Roman" w:hint="eastAsia"/>
          <w:iCs/>
          <w:szCs w:val="20"/>
          <w:lang w:val="sr-Latn-RS"/>
        </w:rPr>
        <w:t>đ</w:t>
      </w:r>
      <w:r w:rsidR="00A56204" w:rsidRPr="00A56204">
        <w:rPr>
          <w:rFonts w:ascii="Times New Roman" w:eastAsia="Times New Roman" w:hAnsi="Times New Roman" w:cs="Times New Roman"/>
          <w:iCs/>
          <w:szCs w:val="20"/>
          <w:lang w:val="sr-Latn-RS"/>
        </w:rPr>
        <w:t>eni broj permisija i dodjeljuje se korisnicima.</w:t>
      </w:r>
    </w:p>
    <w:p w14:paraId="23DA3246" w14:textId="77777777" w:rsidR="00A56204" w:rsidRDefault="00F0076B" w:rsidP="00A56204">
      <w:pPr>
        <w:rPr>
          <w:rFonts w:ascii="Times New Roman" w:eastAsia="Times New Roman" w:hAnsi="Times New Roman" w:cs="Times New Roman"/>
          <w:iCs/>
          <w:szCs w:val="20"/>
          <w:lang w:val="sr-Latn-RS"/>
        </w:rPr>
      </w:pPr>
      <w:r>
        <w:rPr>
          <w:rFonts w:ascii="Times New Roman" w:eastAsia="Times New Roman" w:hAnsi="Times New Roman" w:cs="Times New Roman"/>
          <w:iCs/>
          <w:szCs w:val="20"/>
          <w:lang w:val="sr-Latn-RS"/>
        </w:rPr>
        <w:t>Nakon</w:t>
      </w:r>
      <w:r w:rsidR="00A56204" w:rsidRPr="00A56204">
        <w:rPr>
          <w:rFonts w:ascii="Times New Roman" w:eastAsia="Times New Roman" w:hAnsi="Times New Roman" w:cs="Times New Roman"/>
          <w:iCs/>
          <w:szCs w:val="20"/>
          <w:lang w:val="sr-Latn-RS"/>
        </w:rPr>
        <w:t xml:space="preserve"> logovanja korisnika se </w:t>
      </w:r>
      <w:r>
        <w:rPr>
          <w:rFonts w:ascii="Times New Roman" w:eastAsia="Times New Roman" w:hAnsi="Times New Roman" w:cs="Times New Roman"/>
          <w:iCs/>
          <w:szCs w:val="20"/>
          <w:lang w:val="sr-Latn-RS"/>
        </w:rPr>
        <w:t>on</w:t>
      </w:r>
      <w:r w:rsidR="00A56204" w:rsidRPr="00A56204">
        <w:rPr>
          <w:rFonts w:ascii="Times New Roman" w:eastAsia="Times New Roman" w:hAnsi="Times New Roman" w:cs="Times New Roman"/>
          <w:iCs/>
          <w:szCs w:val="20"/>
          <w:lang w:val="sr-Latn-RS"/>
        </w:rPr>
        <w:t xml:space="preserve"> </w:t>
      </w:r>
      <w:r>
        <w:rPr>
          <w:rFonts w:ascii="Times New Roman" w:eastAsia="Times New Roman" w:hAnsi="Times New Roman" w:cs="Times New Roman"/>
          <w:iCs/>
          <w:szCs w:val="20"/>
          <w:lang w:val="sr-Latn-RS"/>
        </w:rPr>
        <w:t>se</w:t>
      </w:r>
      <w:r w:rsidR="00A56204" w:rsidRPr="00A56204">
        <w:rPr>
          <w:rFonts w:ascii="Times New Roman" w:eastAsia="Times New Roman" w:hAnsi="Times New Roman" w:cs="Times New Roman"/>
          <w:iCs/>
          <w:szCs w:val="20"/>
          <w:lang w:val="sr-Latn-RS"/>
        </w:rPr>
        <w:t xml:space="preserve"> </w:t>
      </w:r>
      <w:r w:rsidR="00A56204" w:rsidRPr="00A56204">
        <w:rPr>
          <w:rFonts w:ascii="Times New Roman" w:eastAsia="Times New Roman" w:hAnsi="Times New Roman" w:cs="Times New Roman"/>
          <w:i/>
          <w:iCs/>
          <w:szCs w:val="20"/>
          <w:lang w:val="sr-Latn-RS"/>
        </w:rPr>
        <w:t>publish</w:t>
      </w:r>
      <w:r w:rsidR="00A56204" w:rsidRPr="00A56204">
        <w:rPr>
          <w:rFonts w:ascii="Times New Roman" w:eastAsia="Times New Roman" w:hAnsi="Times New Roman" w:cs="Times New Roman"/>
          <w:iCs/>
          <w:szCs w:val="20"/>
          <w:lang w:val="sr-Latn-RS"/>
        </w:rPr>
        <w:t>-</w:t>
      </w:r>
      <w:r w:rsidR="00A56204" w:rsidRPr="00A56204">
        <w:rPr>
          <w:rFonts w:ascii="Times New Roman" w:eastAsia="Times New Roman" w:hAnsi="Times New Roman" w:cs="Times New Roman"/>
          <w:i/>
          <w:iCs/>
          <w:szCs w:val="20"/>
          <w:lang w:val="sr-Latn-RS"/>
        </w:rPr>
        <w:t>subscribe</w:t>
      </w:r>
      <w:r w:rsidR="00A56204" w:rsidRPr="00A56204">
        <w:rPr>
          <w:rFonts w:ascii="Times New Roman" w:eastAsia="Times New Roman" w:hAnsi="Times New Roman" w:cs="Times New Roman"/>
          <w:iCs/>
          <w:szCs w:val="20"/>
          <w:lang w:val="sr-Latn-RS"/>
        </w:rPr>
        <w:t xml:space="preserve"> mehanizma pretplaćuje na spisak AOR </w:t>
      </w:r>
      <w:r w:rsidR="00D64BCB">
        <w:rPr>
          <w:rFonts w:ascii="Times New Roman" w:eastAsia="Times New Roman" w:hAnsi="Times New Roman" w:cs="Times New Roman"/>
          <w:iCs/>
          <w:szCs w:val="20"/>
          <w:lang w:val="sr-Latn-RS"/>
        </w:rPr>
        <w:t xml:space="preserve">oblasti koje su mu dodijeljene, </w:t>
      </w:r>
      <w:r w:rsidR="00A56204" w:rsidRPr="00A56204">
        <w:rPr>
          <w:rFonts w:ascii="Times New Roman" w:eastAsia="Times New Roman" w:hAnsi="Times New Roman" w:cs="Times New Roman"/>
          <w:iCs/>
          <w:szCs w:val="20"/>
          <w:lang w:val="sr-Latn-RS"/>
        </w:rPr>
        <w:t xml:space="preserve">kako bi dobijao obavještenja kada se dese neke stvari od značaja i to u nekoj od oblasti koje su </w:t>
      </w:r>
      <w:r w:rsidR="00D64BCB">
        <w:rPr>
          <w:rFonts w:ascii="Times New Roman" w:eastAsia="Times New Roman" w:hAnsi="Times New Roman" w:cs="Times New Roman"/>
          <w:iCs/>
          <w:szCs w:val="20"/>
          <w:lang w:val="sr-Latn-RS"/>
        </w:rPr>
        <w:t>mu</w:t>
      </w:r>
      <w:r w:rsidR="00A56204" w:rsidRPr="00A56204">
        <w:rPr>
          <w:rFonts w:ascii="Times New Roman" w:eastAsia="Times New Roman" w:hAnsi="Times New Roman" w:cs="Times New Roman"/>
          <w:iCs/>
          <w:szCs w:val="20"/>
          <w:lang w:val="sr-Latn-RS"/>
        </w:rPr>
        <w:t xml:space="preserve"> dod</w:t>
      </w:r>
      <w:r w:rsidR="00B64B15">
        <w:rPr>
          <w:rFonts w:ascii="Times New Roman" w:eastAsia="Times New Roman" w:hAnsi="Times New Roman" w:cs="Times New Roman"/>
          <w:iCs/>
          <w:szCs w:val="20"/>
          <w:lang w:val="sr-Latn-RS"/>
        </w:rPr>
        <w:t>i</w:t>
      </w:r>
      <w:r w:rsidR="00A56204" w:rsidRPr="00A56204">
        <w:rPr>
          <w:rFonts w:ascii="Times New Roman" w:eastAsia="Times New Roman" w:hAnsi="Times New Roman" w:cs="Times New Roman"/>
          <w:iCs/>
          <w:szCs w:val="20"/>
          <w:lang w:val="sr-Latn-RS"/>
        </w:rPr>
        <w:t>je</w:t>
      </w:r>
      <w:r w:rsidR="00437E2F">
        <w:rPr>
          <w:rFonts w:ascii="Times New Roman" w:eastAsia="Times New Roman" w:hAnsi="Times New Roman" w:cs="Times New Roman"/>
          <w:iCs/>
          <w:szCs w:val="20"/>
          <w:lang w:val="sr-Latn-RS"/>
        </w:rPr>
        <w:t>ljene.</w:t>
      </w:r>
    </w:p>
    <w:p w14:paraId="04C762B4" w14:textId="77777777" w:rsidR="00A56204" w:rsidRDefault="00A56204" w:rsidP="000A4249">
      <w:pPr>
        <w:rPr>
          <w:rFonts w:ascii="Times New Roman" w:eastAsia="Times New Roman" w:hAnsi="Times New Roman" w:cs="Times New Roman"/>
          <w:iCs/>
          <w:szCs w:val="20"/>
          <w:lang w:val="sr-Latn-RS"/>
        </w:rPr>
      </w:pPr>
      <w:bookmarkStart w:id="73" w:name="_Toc16520918"/>
      <w:bookmarkStart w:id="74" w:name="_Toc18334027"/>
      <w:r w:rsidRPr="00A56204">
        <w:rPr>
          <w:rFonts w:ascii="Times New Roman" w:eastAsia="Times New Roman" w:hAnsi="Times New Roman" w:cs="Times New Roman"/>
          <w:b/>
          <w:iCs/>
          <w:szCs w:val="20"/>
          <w:lang w:val="sr-Latn-RS"/>
        </w:rPr>
        <w:t>AOR Serv</w:t>
      </w:r>
      <w:bookmarkEnd w:id="73"/>
      <w:r w:rsidRPr="00A56204">
        <w:rPr>
          <w:rFonts w:ascii="Times New Roman" w:eastAsia="Times New Roman" w:hAnsi="Times New Roman" w:cs="Times New Roman"/>
          <w:b/>
          <w:iCs/>
          <w:szCs w:val="20"/>
          <w:lang w:val="sr-Latn-RS"/>
        </w:rPr>
        <w:t>is</w:t>
      </w:r>
      <w:bookmarkEnd w:id="74"/>
      <w:r>
        <w:rPr>
          <w:rFonts w:ascii="Times New Roman" w:eastAsia="Times New Roman" w:hAnsi="Times New Roman" w:cs="Times New Roman"/>
          <w:b/>
          <w:iCs/>
          <w:szCs w:val="20"/>
          <w:lang w:val="sr-Latn-RS"/>
        </w:rPr>
        <w:t xml:space="preserve"> </w:t>
      </w:r>
      <w:r w:rsidR="00CB39C1">
        <w:rPr>
          <w:rFonts w:ascii="Times New Roman" w:eastAsia="Times New Roman" w:hAnsi="Times New Roman" w:cs="Times New Roman"/>
          <w:iCs/>
          <w:szCs w:val="20"/>
          <w:lang w:val="sr-Latn-RS"/>
        </w:rPr>
        <w:t>Z</w:t>
      </w:r>
      <w:r w:rsidRPr="00A56204">
        <w:rPr>
          <w:rFonts w:ascii="Times New Roman" w:eastAsia="Times New Roman" w:hAnsi="Times New Roman" w:cs="Times New Roman"/>
          <w:iCs/>
          <w:szCs w:val="20"/>
          <w:lang w:val="sr-Latn-RS"/>
        </w:rPr>
        <w:t>adužen je za autentifikaciju korisnika sistema. Služi i kao posrednik drugim servisima da dobave podatke iz AOR Cache-a.</w:t>
      </w:r>
    </w:p>
    <w:p w14:paraId="70223A80" w14:textId="77777777" w:rsidR="0041058C" w:rsidRPr="00EB4805" w:rsidRDefault="00A56204" w:rsidP="009D7BBA">
      <w:pPr>
        <w:rPr>
          <w:rFonts w:ascii="Times New Roman" w:eastAsia="Times New Roman" w:hAnsi="Times New Roman" w:cs="Times New Roman"/>
          <w:iCs/>
          <w:szCs w:val="20"/>
          <w:lang w:val="sr-Latn-RS"/>
        </w:rPr>
      </w:pPr>
      <w:r w:rsidRPr="00A56204">
        <w:rPr>
          <w:rFonts w:ascii="Times New Roman" w:eastAsia="Times New Roman" w:hAnsi="Times New Roman" w:cs="Times New Roman"/>
          <w:iCs/>
          <w:szCs w:val="20"/>
          <w:lang w:val="sr-Latn-RS"/>
        </w:rPr>
        <w:t>Od dod</w:t>
      </w:r>
      <w:r w:rsidR="00B64B15">
        <w:rPr>
          <w:rFonts w:ascii="Times New Roman" w:eastAsia="Times New Roman" w:hAnsi="Times New Roman" w:cs="Times New Roman"/>
          <w:iCs/>
          <w:szCs w:val="20"/>
          <w:lang w:val="sr-Latn-RS"/>
        </w:rPr>
        <w:t>i</w:t>
      </w:r>
      <w:r w:rsidRPr="00A56204">
        <w:rPr>
          <w:rFonts w:ascii="Times New Roman" w:eastAsia="Times New Roman" w:hAnsi="Times New Roman" w:cs="Times New Roman"/>
          <w:iCs/>
          <w:szCs w:val="20"/>
          <w:lang w:val="sr-Latn-RS"/>
        </w:rPr>
        <w:t>jeljenih oblasti korisnik može da izabere koje od dod</w:t>
      </w:r>
      <w:r w:rsidR="00B64B15">
        <w:rPr>
          <w:rFonts w:ascii="Times New Roman" w:eastAsia="Times New Roman" w:hAnsi="Times New Roman" w:cs="Times New Roman"/>
          <w:iCs/>
          <w:szCs w:val="20"/>
          <w:lang w:val="sr-Latn-RS"/>
        </w:rPr>
        <w:t>i</w:t>
      </w:r>
      <w:r w:rsidRPr="00A56204">
        <w:rPr>
          <w:rFonts w:ascii="Times New Roman" w:eastAsia="Times New Roman" w:hAnsi="Times New Roman" w:cs="Times New Roman"/>
          <w:iCs/>
          <w:szCs w:val="20"/>
          <w:lang w:val="sr-Latn-RS"/>
        </w:rPr>
        <w:t xml:space="preserve">jeljenih oblasti želi da nadgleda (eng. </w:t>
      </w:r>
      <w:r w:rsidRPr="00A56204">
        <w:rPr>
          <w:rFonts w:ascii="Times New Roman" w:eastAsia="Times New Roman" w:hAnsi="Times New Roman" w:cs="Times New Roman"/>
          <w:i/>
          <w:iCs/>
          <w:szCs w:val="20"/>
          <w:lang w:val="sr-Latn-RS"/>
        </w:rPr>
        <w:t>view</w:t>
      </w:r>
      <w:r w:rsidRPr="00A56204">
        <w:rPr>
          <w:rFonts w:ascii="Times New Roman" w:eastAsia="Times New Roman" w:hAnsi="Times New Roman" w:cs="Times New Roman"/>
          <w:iCs/>
          <w:szCs w:val="20"/>
          <w:lang w:val="sr-Latn-RS"/>
        </w:rPr>
        <w:t xml:space="preserve">) i/ili </w:t>
      </w:r>
      <w:r w:rsidRPr="00A56204">
        <w:rPr>
          <w:rFonts w:ascii="Times New Roman" w:eastAsia="Times New Roman" w:hAnsi="Times New Roman" w:cs="Times New Roman"/>
          <w:iCs/>
          <w:szCs w:val="20"/>
          <w:lang w:val="sr-Latn-RS"/>
        </w:rPr>
        <w:lastRenderedPageBreak/>
        <w:t xml:space="preserve">kontroliše (eng. </w:t>
      </w:r>
      <w:r w:rsidRPr="00A56204">
        <w:rPr>
          <w:rFonts w:ascii="Times New Roman" w:eastAsia="Times New Roman" w:hAnsi="Times New Roman" w:cs="Times New Roman"/>
          <w:i/>
          <w:iCs/>
          <w:szCs w:val="20"/>
          <w:lang w:val="sr-Latn-RS"/>
        </w:rPr>
        <w:t>control</w:t>
      </w:r>
      <w:r w:rsidR="006873E0">
        <w:rPr>
          <w:rFonts w:ascii="Times New Roman" w:eastAsia="Times New Roman" w:hAnsi="Times New Roman" w:cs="Times New Roman"/>
          <w:iCs/>
          <w:szCs w:val="20"/>
          <w:lang w:val="sr-Latn-RS"/>
        </w:rPr>
        <w:t>)</w:t>
      </w:r>
      <w:r w:rsidR="006C0A4C">
        <w:rPr>
          <w:rFonts w:ascii="Times New Roman" w:eastAsia="Times New Roman" w:hAnsi="Times New Roman" w:cs="Times New Roman"/>
          <w:iCs/>
          <w:szCs w:val="20"/>
          <w:lang w:val="sr-Latn-RS"/>
        </w:rPr>
        <w:t xml:space="preserve">, kao što je prikazano na slici 2. </w:t>
      </w:r>
      <w:r w:rsidR="006C0A4C" w:rsidRPr="00C17BBE">
        <w:rPr>
          <w:rFonts w:ascii="Times New Roman" w:eastAsia="Times New Roman" w:hAnsi="Times New Roman" w:cs="Times New Roman"/>
          <w:iCs/>
          <w:szCs w:val="20"/>
          <w:lang w:val="sr-Latn-RS"/>
        </w:rPr>
        <w:t xml:space="preserve"> </w:t>
      </w:r>
      <w:r w:rsidR="00A62DBF">
        <w:rPr>
          <w:rFonts w:ascii="Times New Roman" w:eastAsia="Times New Roman" w:hAnsi="Times New Roman" w:cs="Times New Roman"/>
          <w:iCs/>
          <w:szCs w:val="20"/>
          <w:lang w:val="sr-Latn-RS"/>
        </w:rPr>
        <w:t>Korisniku će biti</w:t>
      </w:r>
      <w:r w:rsidR="0041058C" w:rsidRPr="00C17BBE">
        <w:rPr>
          <w:rFonts w:ascii="Times New Roman" w:eastAsia="Times New Roman" w:hAnsi="Times New Roman" w:cs="Times New Roman"/>
          <w:iCs/>
          <w:szCs w:val="20"/>
          <w:lang w:val="sr-Latn-RS"/>
        </w:rPr>
        <w:t xml:space="preserve"> prikazani samo alarmi i događaji koji se tiču </w:t>
      </w:r>
      <w:r w:rsidR="00A62DBF">
        <w:rPr>
          <w:rFonts w:ascii="Times New Roman" w:eastAsia="Times New Roman" w:hAnsi="Times New Roman" w:cs="Times New Roman"/>
          <w:iCs/>
          <w:szCs w:val="20"/>
          <w:lang w:val="sr-Latn-RS"/>
        </w:rPr>
        <w:t xml:space="preserve">njemu </w:t>
      </w:r>
      <w:r w:rsidR="0041058C" w:rsidRPr="00C17BBE">
        <w:rPr>
          <w:rFonts w:ascii="Times New Roman" w:eastAsia="Times New Roman" w:hAnsi="Times New Roman" w:cs="Times New Roman"/>
          <w:iCs/>
          <w:szCs w:val="20"/>
          <w:lang w:val="sr-Latn-RS"/>
        </w:rPr>
        <w:t>dod</w:t>
      </w:r>
      <w:r w:rsidR="00B64B15">
        <w:rPr>
          <w:rFonts w:ascii="Times New Roman" w:eastAsia="Times New Roman" w:hAnsi="Times New Roman" w:cs="Times New Roman"/>
          <w:iCs/>
          <w:szCs w:val="20"/>
          <w:lang w:val="sr-Latn-RS"/>
        </w:rPr>
        <w:t>i</w:t>
      </w:r>
      <w:r w:rsidR="0041058C" w:rsidRPr="00C17BBE">
        <w:rPr>
          <w:rFonts w:ascii="Times New Roman" w:eastAsia="Times New Roman" w:hAnsi="Times New Roman" w:cs="Times New Roman"/>
          <w:iCs/>
          <w:szCs w:val="20"/>
          <w:lang w:val="sr-Latn-RS"/>
        </w:rPr>
        <w:t xml:space="preserve">jeljenih AOR oblasti (selektovanih za nadzor ili upravljanje), dok će ostale </w:t>
      </w:r>
      <w:r w:rsidR="00A62DBF">
        <w:rPr>
          <w:rFonts w:ascii="Times New Roman" w:eastAsia="Times New Roman" w:hAnsi="Times New Roman" w:cs="Times New Roman"/>
          <w:iCs/>
          <w:szCs w:val="20"/>
          <w:lang w:val="sr-Latn-RS"/>
        </w:rPr>
        <w:t xml:space="preserve">AOR </w:t>
      </w:r>
      <w:r w:rsidR="0041058C" w:rsidRPr="00C17BBE">
        <w:rPr>
          <w:rFonts w:ascii="Times New Roman" w:eastAsia="Times New Roman" w:hAnsi="Times New Roman" w:cs="Times New Roman"/>
          <w:iCs/>
          <w:szCs w:val="20"/>
          <w:lang w:val="sr-Latn-RS"/>
        </w:rPr>
        <w:t>oblasti biti zanemarene.</w:t>
      </w:r>
    </w:p>
    <w:p w14:paraId="6C2B39A8" w14:textId="77777777" w:rsidR="00A56204" w:rsidRPr="00A56204" w:rsidRDefault="00A56204" w:rsidP="00A56204">
      <w:pPr>
        <w:rPr>
          <w:rFonts w:ascii="Times New Roman" w:eastAsia="Times New Roman" w:hAnsi="Times New Roman" w:cs="Times New Roman"/>
          <w:iCs/>
          <w:szCs w:val="20"/>
          <w:lang w:val="sr-Latn-RS"/>
        </w:rPr>
      </w:pPr>
    </w:p>
    <w:p w14:paraId="514FD74B" w14:textId="77777777" w:rsidR="00DA25FA" w:rsidRDefault="00DA25FA" w:rsidP="00DA25FA">
      <w:pPr>
        <w:keepNext/>
      </w:pPr>
      <w:r>
        <w:rPr>
          <w:rFonts w:ascii="TimesRoman" w:eastAsia="Times New Roman" w:hAnsi="TimesRoman" w:cs="Times New Roman"/>
          <w:noProof/>
          <w:kern w:val="20"/>
          <w:sz w:val="28"/>
          <w:szCs w:val="20"/>
          <w:lang w:val="en-US"/>
        </w:rPr>
        <w:drawing>
          <wp:inline distT="0" distB="0" distL="0" distR="0" wp14:anchorId="056FB26F" wp14:editId="291CF23D">
            <wp:extent cx="2969895" cy="1578557"/>
            <wp:effectExtent l="0" t="0" r="1905" b="3175"/>
            <wp:docPr id="5" name="Picture 5" descr="aorBoa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orBoard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9895" cy="1578557"/>
                    </a:xfrm>
                    <a:prstGeom prst="rect">
                      <a:avLst/>
                    </a:prstGeom>
                    <a:noFill/>
                    <a:ln>
                      <a:noFill/>
                    </a:ln>
                  </pic:spPr>
                </pic:pic>
              </a:graphicData>
            </a:graphic>
          </wp:inline>
        </w:drawing>
      </w:r>
    </w:p>
    <w:p w14:paraId="7F033C6C" w14:textId="77777777" w:rsidR="009D7BBA" w:rsidRPr="00A27884" w:rsidRDefault="00475927" w:rsidP="009D7BBA">
      <w:pPr>
        <w:pStyle w:val="Caption"/>
        <w:jc w:val="center"/>
        <w:rPr>
          <w:caps w:val="0"/>
          <w:sz w:val="20"/>
        </w:rPr>
      </w:pPr>
      <w:r w:rsidRPr="00A27884">
        <w:rPr>
          <w:caps w:val="0"/>
          <w:sz w:val="20"/>
        </w:rPr>
        <w:t>Slika</w:t>
      </w:r>
      <w:r w:rsidRPr="00A27884">
        <w:rPr>
          <w:sz w:val="20"/>
        </w:rPr>
        <w:t xml:space="preserve"> 2</w:t>
      </w:r>
      <w:r w:rsidR="00307915" w:rsidRPr="00A27884">
        <w:rPr>
          <w:sz w:val="20"/>
        </w:rPr>
        <w:t>.</w:t>
      </w:r>
      <w:r w:rsidR="00DA25FA" w:rsidRPr="00A27884">
        <w:rPr>
          <w:caps w:val="0"/>
          <w:sz w:val="20"/>
        </w:rPr>
        <w:t xml:space="preserve"> </w:t>
      </w:r>
      <w:r w:rsidR="00DA25FA" w:rsidRPr="00A27884">
        <w:rPr>
          <w:i/>
          <w:caps w:val="0"/>
          <w:sz w:val="20"/>
        </w:rPr>
        <w:t>Hijerarhijski prikaz AOR oblasti</w:t>
      </w:r>
      <w:bookmarkStart w:id="75" w:name="_Toc16520921"/>
      <w:bookmarkStart w:id="76" w:name="_Toc18334030"/>
    </w:p>
    <w:p w14:paraId="3A31F5D1" w14:textId="77777777" w:rsidR="009D7BBA" w:rsidRPr="009D7BBA" w:rsidRDefault="00EC2C62" w:rsidP="00C36E81">
      <w:pPr>
        <w:pStyle w:val="Caption"/>
        <w:spacing w:before="60"/>
        <w:rPr>
          <w:rFonts w:ascii="Times New Roman" w:eastAsia="Times New Roman" w:hAnsi="Times New Roman" w:cs="Times New Roman"/>
          <w:iCs/>
          <w:szCs w:val="20"/>
          <w:lang w:val="sr-Latn-CS"/>
        </w:rPr>
      </w:pPr>
      <w:r w:rsidRPr="00FA0811">
        <w:rPr>
          <w:rFonts w:ascii="Times New Roman" w:eastAsia="Times New Roman" w:hAnsi="Times New Roman" w:cs="Times New Roman"/>
          <w:b/>
          <w:iCs/>
          <w:sz w:val="20"/>
          <w:szCs w:val="20"/>
          <w:lang w:val="sr-Latn-RS"/>
        </w:rPr>
        <w:t xml:space="preserve">4.3 </w:t>
      </w:r>
      <w:r w:rsidR="008E02FE" w:rsidRPr="00FA0811">
        <w:rPr>
          <w:rFonts w:ascii="Times New Roman" w:eastAsia="Times New Roman" w:hAnsi="Times New Roman" w:cs="Times New Roman"/>
          <w:b/>
          <w:iCs/>
          <w:sz w:val="20"/>
          <w:szCs w:val="20"/>
          <w:lang w:val="sr-Latn-RS"/>
        </w:rPr>
        <w:t>S</w:t>
      </w:r>
      <w:r w:rsidR="008E02FE" w:rsidRPr="00FA0811">
        <w:rPr>
          <w:rFonts w:ascii="Times New Roman" w:eastAsia="Times New Roman" w:hAnsi="Times New Roman" w:cs="Times New Roman"/>
          <w:b/>
          <w:iCs/>
          <w:caps w:val="0"/>
          <w:sz w:val="20"/>
          <w:szCs w:val="20"/>
          <w:lang w:val="sr-Latn-RS"/>
        </w:rPr>
        <w:t>ervis za obradu događaja i alarma</w:t>
      </w:r>
      <w:bookmarkEnd w:id="75"/>
      <w:bookmarkEnd w:id="76"/>
      <w:r w:rsidR="009D7BBA" w:rsidRPr="00FA0811">
        <w:rPr>
          <w:noProof/>
          <w:sz w:val="20"/>
          <w:lang w:val="en-US"/>
        </w:rPr>
        <w:t xml:space="preserve"> </w:t>
      </w:r>
    </w:p>
    <w:p w14:paraId="29B0330F" w14:textId="77777777" w:rsidR="005B2FC6" w:rsidRDefault="00EB4805" w:rsidP="00ED7672">
      <w:pPr>
        <w:spacing w:before="60"/>
        <w:rPr>
          <w:rFonts w:ascii="Times New Roman" w:eastAsia="Times New Roman" w:hAnsi="Times New Roman" w:cs="Times New Roman"/>
          <w:iCs/>
          <w:szCs w:val="20"/>
          <w:lang w:val="sr-Latn-RS"/>
        </w:rPr>
      </w:pPr>
      <w:r w:rsidRPr="00EB4805">
        <w:rPr>
          <w:rFonts w:ascii="Times New Roman" w:eastAsia="Times New Roman" w:hAnsi="Times New Roman" w:cs="Times New Roman"/>
          <w:iCs/>
          <w:szCs w:val="20"/>
          <w:lang w:val="sr-Latn-RS"/>
        </w:rPr>
        <w:t xml:space="preserve">Predstavlja centralizovanu komponentu koja u sistemu agregira događaje od značaja. </w:t>
      </w:r>
      <w:r w:rsidR="00C36E81">
        <w:rPr>
          <w:rFonts w:ascii="Times New Roman" w:eastAsia="Times New Roman" w:hAnsi="Times New Roman" w:cs="Times New Roman"/>
          <w:iCs/>
          <w:szCs w:val="20"/>
          <w:lang w:val="sr-Latn-RS"/>
        </w:rPr>
        <w:t>Funkcionisanje</w:t>
      </w:r>
      <w:r w:rsidR="005B2FC6" w:rsidRPr="005B2FC6">
        <w:rPr>
          <w:rFonts w:ascii="Times New Roman" w:eastAsia="Times New Roman" w:hAnsi="Times New Roman" w:cs="Times New Roman"/>
          <w:iCs/>
          <w:szCs w:val="20"/>
          <w:lang w:val="sr-Latn-RS"/>
        </w:rPr>
        <w:t xml:space="preserve"> zasniva na mehanizmu pretplate i objave (eng. </w:t>
      </w:r>
      <w:r w:rsidR="005B2FC6" w:rsidRPr="005B2FC6">
        <w:rPr>
          <w:rFonts w:ascii="Times New Roman" w:eastAsia="Times New Roman" w:hAnsi="Times New Roman" w:cs="Times New Roman"/>
          <w:i/>
          <w:iCs/>
          <w:szCs w:val="20"/>
          <w:lang w:val="sr-Latn-RS"/>
        </w:rPr>
        <w:t>publisher-subscriber</w:t>
      </w:r>
      <w:r w:rsidR="005B2FC6" w:rsidRPr="005B2FC6">
        <w:rPr>
          <w:rFonts w:ascii="Times New Roman" w:eastAsia="Times New Roman" w:hAnsi="Times New Roman" w:cs="Times New Roman"/>
          <w:iCs/>
          <w:szCs w:val="20"/>
          <w:lang w:val="sr-Latn-RS"/>
        </w:rPr>
        <w:t>). Arhitektura sistema sa dodatim alarmima i doga</w:t>
      </w:r>
      <w:r w:rsidR="005B2FC6" w:rsidRPr="005B2FC6">
        <w:rPr>
          <w:rFonts w:ascii="Times New Roman" w:eastAsia="Times New Roman" w:hAnsi="Times New Roman" w:cs="Times New Roman" w:hint="eastAsia"/>
          <w:iCs/>
          <w:szCs w:val="20"/>
          <w:lang w:val="sr-Latn-RS"/>
        </w:rPr>
        <w:t>đ</w:t>
      </w:r>
      <w:r w:rsidR="005B2FC6" w:rsidRPr="005B2FC6">
        <w:rPr>
          <w:rFonts w:ascii="Times New Roman" w:eastAsia="Times New Roman" w:hAnsi="Times New Roman" w:cs="Times New Roman"/>
          <w:iCs/>
          <w:szCs w:val="20"/>
          <w:lang w:val="sr-Latn-RS"/>
        </w:rPr>
        <w:t>ajima</w:t>
      </w:r>
      <w:r w:rsidR="005B2FC6">
        <w:rPr>
          <w:rFonts w:ascii="Times New Roman" w:eastAsia="Times New Roman" w:hAnsi="Times New Roman" w:cs="Times New Roman"/>
          <w:iCs/>
          <w:szCs w:val="20"/>
          <w:lang w:val="sr-Latn-RS"/>
        </w:rPr>
        <w:t xml:space="preserve"> je prikazana na slici </w:t>
      </w:r>
      <w:r w:rsidR="005B2FC6" w:rsidRPr="005B2FC6">
        <w:rPr>
          <w:rFonts w:ascii="Times New Roman" w:eastAsia="Times New Roman" w:hAnsi="Times New Roman" w:cs="Times New Roman"/>
          <w:iCs/>
          <w:szCs w:val="20"/>
          <w:lang w:val="sr-Latn-RS"/>
        </w:rPr>
        <w:t>3.</w:t>
      </w:r>
      <w:r w:rsidR="00ED7672">
        <w:rPr>
          <w:rFonts w:ascii="Times New Roman" w:eastAsia="Times New Roman" w:hAnsi="Times New Roman" w:cs="Times New Roman"/>
          <w:iCs/>
          <w:szCs w:val="20"/>
          <w:lang w:val="sr-Latn-RS"/>
        </w:rPr>
        <w:t xml:space="preserve"> </w:t>
      </w:r>
      <w:r w:rsidR="00BC723E" w:rsidRPr="00BC723E">
        <w:rPr>
          <w:rFonts w:ascii="Times New Roman" w:eastAsia="Times New Roman" w:hAnsi="Times New Roman" w:cs="Times New Roman"/>
          <w:iCs/>
          <w:szCs w:val="20"/>
          <w:lang w:val="sr-Latn-RS"/>
        </w:rPr>
        <w:t>Nakon što se korisnik pretplati na njemu dod</w:t>
      </w:r>
      <w:r w:rsidR="00A6429E">
        <w:rPr>
          <w:rFonts w:ascii="Times New Roman" w:eastAsia="Times New Roman" w:hAnsi="Times New Roman" w:cs="Times New Roman"/>
          <w:iCs/>
          <w:szCs w:val="20"/>
          <w:lang w:val="sr-Latn-RS"/>
        </w:rPr>
        <w:t>i</w:t>
      </w:r>
      <w:r w:rsidR="00BC723E" w:rsidRPr="00BC723E">
        <w:rPr>
          <w:rFonts w:ascii="Times New Roman" w:eastAsia="Times New Roman" w:hAnsi="Times New Roman" w:cs="Times New Roman"/>
          <w:iCs/>
          <w:szCs w:val="20"/>
          <w:lang w:val="sr-Latn-RS"/>
        </w:rPr>
        <w:t>jeljene AOR oblasti, servis čuva njegov kanal za kasnija obavještenja</w:t>
      </w:r>
      <w:r w:rsidR="00BC723E">
        <w:rPr>
          <w:rFonts w:ascii="Times New Roman" w:eastAsia="Times New Roman" w:hAnsi="Times New Roman" w:cs="Times New Roman"/>
          <w:iCs/>
          <w:szCs w:val="20"/>
          <w:lang w:val="sr-Latn-RS"/>
        </w:rPr>
        <w:t>.</w:t>
      </w:r>
    </w:p>
    <w:p w14:paraId="67A3A202" w14:textId="77777777" w:rsidR="00237823" w:rsidRDefault="00237823" w:rsidP="00237823">
      <w:pPr>
        <w:keepNext/>
        <w:spacing w:before="120"/>
      </w:pPr>
      <w:bookmarkStart w:id="77" w:name="_Toc16520922"/>
      <w:bookmarkStart w:id="78" w:name="_Toc18334031"/>
      <w:r>
        <w:rPr>
          <w:noProof/>
          <w:lang w:val="en-US"/>
        </w:rPr>
        <w:drawing>
          <wp:inline distT="0" distB="0" distL="0" distR="0" wp14:anchorId="5685E48D" wp14:editId="699DDF9E">
            <wp:extent cx="2679065" cy="2030730"/>
            <wp:effectExtent l="0" t="0" r="6985" b="7620"/>
            <wp:docPr id="6" name="Picture 6" descr="alarmEven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armEvent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79065" cy="2030730"/>
                    </a:xfrm>
                    <a:prstGeom prst="rect">
                      <a:avLst/>
                    </a:prstGeom>
                    <a:noFill/>
                    <a:ln>
                      <a:noFill/>
                    </a:ln>
                  </pic:spPr>
                </pic:pic>
              </a:graphicData>
            </a:graphic>
          </wp:inline>
        </w:drawing>
      </w:r>
    </w:p>
    <w:p w14:paraId="0B8B2595" w14:textId="31CBCF21" w:rsidR="00237823" w:rsidRPr="00A27884" w:rsidRDefault="00237823" w:rsidP="00391EE3">
      <w:pPr>
        <w:pStyle w:val="Caption"/>
        <w:jc w:val="center"/>
        <w:rPr>
          <w:rFonts w:ascii="Times New Roman" w:eastAsia="Times New Roman" w:hAnsi="Times New Roman" w:cs="Times New Roman"/>
          <w:b/>
          <w:iCs/>
          <w:sz w:val="20"/>
          <w:szCs w:val="20"/>
          <w:lang w:val="sr-Latn-RS"/>
        </w:rPr>
      </w:pPr>
      <w:r w:rsidRPr="00A27884">
        <w:rPr>
          <w:caps w:val="0"/>
          <w:sz w:val="20"/>
        </w:rPr>
        <w:t>Slika 3</w:t>
      </w:r>
      <w:r w:rsidR="00307915" w:rsidRPr="00A27884">
        <w:rPr>
          <w:caps w:val="0"/>
          <w:sz w:val="20"/>
        </w:rPr>
        <w:t>.</w:t>
      </w:r>
      <w:r w:rsidRPr="00A27884">
        <w:rPr>
          <w:caps w:val="0"/>
          <w:sz w:val="20"/>
        </w:rPr>
        <w:t xml:space="preserve"> </w:t>
      </w:r>
      <w:r w:rsidR="00836117" w:rsidRPr="00A27884">
        <w:rPr>
          <w:i/>
          <w:caps w:val="0"/>
          <w:sz w:val="20"/>
        </w:rPr>
        <w:t>A</w:t>
      </w:r>
      <w:r w:rsidRPr="00A27884">
        <w:rPr>
          <w:i/>
          <w:caps w:val="0"/>
          <w:sz w:val="20"/>
        </w:rPr>
        <w:t>rhitektura sistema sa dodatim alarmima i događajima</w:t>
      </w:r>
    </w:p>
    <w:p w14:paraId="742D8C75" w14:textId="77777777" w:rsidR="007B2872" w:rsidRDefault="007B2872" w:rsidP="007B2872">
      <w:pPr>
        <w:spacing w:before="120"/>
        <w:rPr>
          <w:rFonts w:ascii="Times New Roman" w:eastAsia="Times New Roman" w:hAnsi="Times New Roman" w:cs="Times New Roman"/>
          <w:b/>
          <w:iCs/>
          <w:szCs w:val="20"/>
          <w:lang w:val="sr-Latn-RS"/>
        </w:rPr>
      </w:pPr>
      <w:r>
        <w:rPr>
          <w:rFonts w:ascii="Times New Roman" w:eastAsia="Times New Roman" w:hAnsi="Times New Roman" w:cs="Times New Roman"/>
          <w:b/>
          <w:iCs/>
          <w:szCs w:val="20"/>
          <w:lang w:val="sr-Latn-RS"/>
        </w:rPr>
        <w:t xml:space="preserve">4.3.1 </w:t>
      </w:r>
      <w:r w:rsidRPr="007B2872">
        <w:rPr>
          <w:rFonts w:ascii="Times New Roman" w:eastAsia="Times New Roman" w:hAnsi="Times New Roman" w:cs="Times New Roman"/>
          <w:b/>
          <w:iCs/>
          <w:szCs w:val="20"/>
          <w:lang w:val="sr-Latn-RS"/>
        </w:rPr>
        <w:t>Obrada događaja - Event-a</w:t>
      </w:r>
      <w:bookmarkEnd w:id="77"/>
      <w:bookmarkEnd w:id="78"/>
    </w:p>
    <w:p w14:paraId="127261B6" w14:textId="77777777" w:rsidR="00A748C8" w:rsidRDefault="00D64BCB" w:rsidP="0014045E">
      <w:pPr>
        <w:spacing w:before="60"/>
        <w:rPr>
          <w:rFonts w:ascii="Times New Roman" w:eastAsia="Times New Roman" w:hAnsi="Times New Roman" w:cs="Times New Roman"/>
          <w:b/>
          <w:iCs/>
          <w:szCs w:val="20"/>
          <w:lang w:val="sr-Latn-RS"/>
        </w:rPr>
      </w:pPr>
      <w:r>
        <w:rPr>
          <w:rFonts w:ascii="Times New Roman" w:eastAsia="Times New Roman" w:hAnsi="Times New Roman" w:cs="Times New Roman"/>
          <w:iCs/>
          <w:szCs w:val="20"/>
          <w:lang w:val="sr-Latn-RS"/>
        </w:rPr>
        <w:t>Događaji</w:t>
      </w:r>
      <w:r w:rsidR="00815F17" w:rsidRPr="00815F17">
        <w:rPr>
          <w:rFonts w:ascii="Times New Roman" w:eastAsia="Times New Roman" w:hAnsi="Times New Roman" w:cs="Times New Roman"/>
          <w:iCs/>
          <w:szCs w:val="20"/>
          <w:lang w:val="sr-Latn-RS"/>
        </w:rPr>
        <w:t xml:space="preserve"> mogu biti različitog tipa, </w:t>
      </w:r>
      <w:r w:rsidR="006C671A">
        <w:rPr>
          <w:rFonts w:ascii="Times New Roman" w:eastAsia="Times New Roman" w:hAnsi="Times New Roman" w:cs="Times New Roman"/>
          <w:iCs/>
          <w:szCs w:val="20"/>
          <w:lang w:val="sr-Latn-RS"/>
        </w:rPr>
        <w:t>obavještenje</w:t>
      </w:r>
      <w:r w:rsidR="00815F17" w:rsidRPr="00815F17">
        <w:rPr>
          <w:rFonts w:ascii="Times New Roman" w:eastAsia="Times New Roman" w:hAnsi="Times New Roman" w:cs="Times New Roman"/>
          <w:iCs/>
          <w:szCs w:val="20"/>
          <w:lang w:val="sr-Latn-RS"/>
        </w:rPr>
        <w:t xml:space="preserve"> kada se uloguje novi korisnik koji ima dod</w:t>
      </w:r>
      <w:r>
        <w:rPr>
          <w:rFonts w:ascii="Times New Roman" w:eastAsia="Times New Roman" w:hAnsi="Times New Roman" w:cs="Times New Roman"/>
          <w:iCs/>
          <w:szCs w:val="20"/>
          <w:lang w:val="sr-Latn-RS"/>
        </w:rPr>
        <w:t>i</w:t>
      </w:r>
      <w:r w:rsidR="00815F17" w:rsidRPr="00815F17">
        <w:rPr>
          <w:rFonts w:ascii="Times New Roman" w:eastAsia="Times New Roman" w:hAnsi="Times New Roman" w:cs="Times New Roman"/>
          <w:iCs/>
          <w:szCs w:val="20"/>
          <w:lang w:val="sr-Latn-RS"/>
        </w:rPr>
        <w:t xml:space="preserve">jeljenu </w:t>
      </w:r>
      <w:r>
        <w:rPr>
          <w:rFonts w:ascii="Times New Roman" w:eastAsia="Times New Roman" w:hAnsi="Times New Roman" w:cs="Times New Roman"/>
          <w:iCs/>
          <w:szCs w:val="20"/>
          <w:lang w:val="sr-Latn-RS"/>
        </w:rPr>
        <w:t xml:space="preserve">istu </w:t>
      </w:r>
      <w:r w:rsidR="00815F17" w:rsidRPr="00815F17">
        <w:rPr>
          <w:rFonts w:ascii="Times New Roman" w:eastAsia="Times New Roman" w:hAnsi="Times New Roman" w:cs="Times New Roman"/>
          <w:iCs/>
          <w:szCs w:val="20"/>
          <w:lang w:val="sr-Latn-RS"/>
        </w:rPr>
        <w:t>oblast odgovor</w:t>
      </w:r>
      <w:r w:rsidR="006C671A">
        <w:rPr>
          <w:rFonts w:ascii="Times New Roman" w:eastAsia="Times New Roman" w:hAnsi="Times New Roman" w:cs="Times New Roman"/>
          <w:iCs/>
          <w:szCs w:val="20"/>
          <w:lang w:val="sr-Latn-RS"/>
        </w:rPr>
        <w:t>nosti, zatim</w:t>
      </w:r>
      <w:r w:rsidR="00815F17" w:rsidRPr="00815F17">
        <w:rPr>
          <w:rFonts w:ascii="Times New Roman" w:eastAsia="Times New Roman" w:hAnsi="Times New Roman" w:cs="Times New Roman"/>
          <w:iCs/>
          <w:szCs w:val="20"/>
          <w:lang w:val="sr-Latn-RS"/>
        </w:rPr>
        <w:t xml:space="preserve"> izdavanja komande za manipulaciju proizvodnje </w:t>
      </w:r>
      <w:r w:rsidR="006C671A">
        <w:rPr>
          <w:rFonts w:ascii="Times New Roman" w:eastAsia="Times New Roman" w:hAnsi="Times New Roman" w:cs="Times New Roman"/>
          <w:iCs/>
          <w:szCs w:val="20"/>
          <w:lang w:val="sr-Latn-RS"/>
        </w:rPr>
        <w:t xml:space="preserve">DER-ova ili </w:t>
      </w:r>
      <w:r w:rsidR="00ED7672">
        <w:rPr>
          <w:rFonts w:ascii="Times New Roman" w:eastAsia="Times New Roman" w:hAnsi="Times New Roman" w:cs="Times New Roman"/>
          <w:iCs/>
          <w:szCs w:val="20"/>
          <w:lang w:val="sr-Latn-RS"/>
        </w:rPr>
        <w:t>kada se de</w:t>
      </w:r>
      <w:r w:rsidR="00FA0811">
        <w:rPr>
          <w:rFonts w:ascii="Times New Roman" w:eastAsia="Times New Roman" w:hAnsi="Times New Roman" w:cs="Times New Roman"/>
          <w:iCs/>
          <w:szCs w:val="20"/>
          <w:lang w:val="sr-Latn-RS"/>
        </w:rPr>
        <w:t>si model promocija (primjena novog</w:t>
      </w:r>
      <w:r w:rsidR="00815F17" w:rsidRPr="00815F17">
        <w:rPr>
          <w:rFonts w:ascii="Times New Roman" w:eastAsia="Times New Roman" w:hAnsi="Times New Roman" w:cs="Times New Roman"/>
          <w:iCs/>
          <w:szCs w:val="20"/>
          <w:lang w:val="sr-Latn-RS"/>
        </w:rPr>
        <w:t xml:space="preserve"> CIM/XML fajl sa statičkim podacima mreže).</w:t>
      </w:r>
      <w:bookmarkStart w:id="79" w:name="_Toc16520923"/>
      <w:bookmarkStart w:id="80" w:name="_Toc18334032"/>
      <w:r w:rsidR="00A748C8" w:rsidRPr="00A748C8">
        <w:rPr>
          <w:rFonts w:ascii="Times New Roman" w:eastAsia="Times New Roman" w:hAnsi="Times New Roman" w:cs="Times New Roman"/>
          <w:b/>
          <w:iCs/>
          <w:szCs w:val="20"/>
          <w:lang w:val="sr-Latn-RS"/>
        </w:rPr>
        <w:t xml:space="preserve"> </w:t>
      </w:r>
    </w:p>
    <w:p w14:paraId="491B4AAC" w14:textId="77777777" w:rsidR="00815F17" w:rsidRPr="00657BDB" w:rsidRDefault="00A748C8" w:rsidP="000D62CB">
      <w:pPr>
        <w:spacing w:before="60"/>
        <w:rPr>
          <w:rFonts w:ascii="Times New Roman" w:eastAsia="Times New Roman" w:hAnsi="Times New Roman" w:cs="Times New Roman"/>
          <w:b/>
          <w:iCs/>
          <w:szCs w:val="20"/>
          <w:lang w:val="sr-Latn-RS"/>
        </w:rPr>
      </w:pPr>
      <w:r>
        <w:rPr>
          <w:rFonts w:ascii="Times New Roman" w:eastAsia="Times New Roman" w:hAnsi="Times New Roman" w:cs="Times New Roman"/>
          <w:b/>
          <w:iCs/>
          <w:szCs w:val="20"/>
          <w:lang w:val="sr-Latn-RS"/>
        </w:rPr>
        <w:t xml:space="preserve">4.3.2 </w:t>
      </w:r>
      <w:r w:rsidRPr="00815F17">
        <w:rPr>
          <w:rFonts w:ascii="Times New Roman" w:eastAsia="Times New Roman" w:hAnsi="Times New Roman" w:cs="Times New Roman"/>
          <w:b/>
          <w:iCs/>
          <w:szCs w:val="20"/>
          <w:lang w:val="sr-Latn-RS"/>
        </w:rPr>
        <w:t>Obrada alarmantih događaja - Alarma</w:t>
      </w:r>
      <w:bookmarkEnd w:id="79"/>
      <w:bookmarkEnd w:id="80"/>
    </w:p>
    <w:p w14:paraId="370C943B" w14:textId="77777777" w:rsidR="008E02FE" w:rsidRDefault="00815F17" w:rsidP="00657BDB">
      <w:pPr>
        <w:spacing w:before="60"/>
        <w:rPr>
          <w:rFonts w:ascii="Times New Roman" w:eastAsia="Times New Roman" w:hAnsi="Times New Roman" w:cs="Times New Roman"/>
          <w:iCs/>
          <w:szCs w:val="20"/>
          <w:lang w:val="sr-Latn-RS"/>
        </w:rPr>
      </w:pPr>
      <w:r w:rsidRPr="00815F17">
        <w:rPr>
          <w:rFonts w:ascii="Times New Roman" w:eastAsia="Times New Roman" w:hAnsi="Times New Roman" w:cs="Times New Roman"/>
          <w:iCs/>
          <w:szCs w:val="20"/>
          <w:lang w:val="sr-Latn-RS"/>
        </w:rPr>
        <w:t>Alarmantna notifikacija će biti poslata korisniku ukoliko nijedan korisnik (operater) u tom trenutku ne kontroliše navedenu oblast, a trenutno mu je dod</w:t>
      </w:r>
      <w:r w:rsidR="00D64BCB">
        <w:rPr>
          <w:rFonts w:ascii="Times New Roman" w:eastAsia="Times New Roman" w:hAnsi="Times New Roman" w:cs="Times New Roman"/>
          <w:iCs/>
          <w:szCs w:val="20"/>
          <w:lang w:val="sr-Latn-RS"/>
        </w:rPr>
        <w:t>i</w:t>
      </w:r>
      <w:r w:rsidRPr="00815F17">
        <w:rPr>
          <w:rFonts w:ascii="Times New Roman" w:eastAsia="Times New Roman" w:hAnsi="Times New Roman" w:cs="Times New Roman"/>
          <w:iCs/>
          <w:szCs w:val="20"/>
          <w:lang w:val="sr-Latn-RS"/>
        </w:rPr>
        <w:t>jeljena. U slučaju alarma da je jedna od oblasti ostala nepokrivena, odnosno bez nadzora, k</w:t>
      </w:r>
      <w:r w:rsidR="00437E2F">
        <w:rPr>
          <w:rFonts w:ascii="Times New Roman" w:eastAsia="Times New Roman" w:hAnsi="Times New Roman" w:cs="Times New Roman"/>
          <w:iCs/>
          <w:szCs w:val="20"/>
          <w:lang w:val="sr-Latn-RS"/>
        </w:rPr>
        <w:t>orisnik sa ulogom „Administrator“</w:t>
      </w:r>
      <w:r w:rsidRPr="00815F17">
        <w:rPr>
          <w:rFonts w:ascii="Times New Roman" w:eastAsia="Times New Roman" w:hAnsi="Times New Roman" w:cs="Times New Roman"/>
          <w:iCs/>
          <w:szCs w:val="20"/>
          <w:lang w:val="sr-Latn-RS"/>
        </w:rPr>
        <w:t xml:space="preserve"> može ručno izabrati iz liste aktivnih operatera jednog od njih i dodijeliti mu nepokrivenu oblast.</w:t>
      </w:r>
    </w:p>
    <w:p w14:paraId="789F7CEA" w14:textId="77777777" w:rsidR="00282032" w:rsidRDefault="00282032" w:rsidP="008E02FE">
      <w:pPr>
        <w:spacing w:before="60"/>
        <w:rPr>
          <w:rFonts w:ascii="Times New Roman" w:eastAsia="Times New Roman" w:hAnsi="Times New Roman" w:cs="Times New Roman"/>
          <w:b/>
          <w:iCs/>
          <w:szCs w:val="20"/>
          <w:lang w:val="sr-Latn-RS"/>
        </w:rPr>
      </w:pPr>
    </w:p>
    <w:p w14:paraId="198802EA" w14:textId="77777777" w:rsidR="00815F17" w:rsidRDefault="00815F17" w:rsidP="008E02FE">
      <w:pPr>
        <w:spacing w:before="60"/>
        <w:rPr>
          <w:rFonts w:ascii="Times New Roman" w:eastAsia="Times New Roman" w:hAnsi="Times New Roman" w:cs="Times New Roman"/>
          <w:iCs/>
          <w:szCs w:val="20"/>
          <w:lang w:val="sr-Latn-RS"/>
        </w:rPr>
      </w:pPr>
      <w:r w:rsidRPr="00815F17">
        <w:rPr>
          <w:rFonts w:ascii="Times New Roman" w:eastAsia="Times New Roman" w:hAnsi="Times New Roman" w:cs="Times New Roman"/>
          <w:b/>
          <w:iCs/>
          <w:szCs w:val="20"/>
          <w:lang w:val="sr-Latn-RS"/>
        </w:rPr>
        <w:lastRenderedPageBreak/>
        <w:t>5.</w:t>
      </w:r>
      <w:r>
        <w:rPr>
          <w:rFonts w:ascii="Times New Roman" w:eastAsia="Times New Roman" w:hAnsi="Times New Roman" w:cs="Times New Roman"/>
          <w:iCs/>
          <w:szCs w:val="20"/>
          <w:lang w:val="sr-Latn-RS"/>
        </w:rPr>
        <w:t xml:space="preserve"> </w:t>
      </w:r>
      <w:bookmarkStart w:id="81" w:name="_Toc16520924"/>
      <w:bookmarkStart w:id="82" w:name="_Toc18334033"/>
      <w:r w:rsidRPr="00815F17">
        <w:rPr>
          <w:rFonts w:ascii="Times New Roman" w:eastAsia="Times New Roman" w:hAnsi="Times New Roman" w:cs="Times New Roman"/>
          <w:b/>
          <w:iCs/>
          <w:szCs w:val="20"/>
          <w:lang w:val="sr-Latn-RS"/>
        </w:rPr>
        <w:t>TESTIRANJE NAPREDNE KONTROLE PRISTUPA U OKVIRU SMART GRID APLIKACIJE</w:t>
      </w:r>
      <w:bookmarkEnd w:id="81"/>
      <w:bookmarkEnd w:id="82"/>
    </w:p>
    <w:p w14:paraId="11E47FAF" w14:textId="77777777" w:rsidR="00815F17" w:rsidRDefault="00815F17" w:rsidP="000D62CB">
      <w:pPr>
        <w:spacing w:before="120"/>
        <w:rPr>
          <w:rFonts w:ascii="Times New Roman" w:eastAsia="Times New Roman" w:hAnsi="Times New Roman" w:cs="Times New Roman"/>
          <w:iCs/>
          <w:szCs w:val="20"/>
          <w:lang w:val="sr-Latn-RS"/>
        </w:rPr>
      </w:pPr>
      <w:r w:rsidRPr="00815F17">
        <w:rPr>
          <w:rFonts w:ascii="Times New Roman" w:eastAsia="Times New Roman" w:hAnsi="Times New Roman" w:cs="Times New Roman"/>
          <w:iCs/>
          <w:szCs w:val="20"/>
          <w:lang w:val="sr-Latn-RS"/>
        </w:rPr>
        <w:t>Model prezentovan u ovom radu je verifikovan simuliranjem na tes</w:t>
      </w:r>
      <w:r w:rsidR="00F0076B">
        <w:rPr>
          <w:rFonts w:ascii="Times New Roman" w:eastAsia="Times New Roman" w:hAnsi="Times New Roman" w:cs="Times New Roman"/>
          <w:iCs/>
          <w:szCs w:val="20"/>
          <w:lang w:val="sr-Latn-RS"/>
        </w:rPr>
        <w:t xml:space="preserve">tnom sistemu, tj. simulirano je </w:t>
      </w:r>
      <w:r w:rsidRPr="00815F17">
        <w:rPr>
          <w:rFonts w:ascii="Times New Roman" w:eastAsia="Times New Roman" w:hAnsi="Times New Roman" w:cs="Times New Roman"/>
          <w:iCs/>
          <w:szCs w:val="20"/>
          <w:lang w:val="sr-Latn-RS"/>
        </w:rPr>
        <w:t xml:space="preserve">uprošćeno Smart Grid okruženje koje sadrži obnovljive izvore električne energije. Zbog praktičnih razloga, funcionisanje dinamičnog </w:t>
      </w:r>
      <w:bookmarkStart w:id="83" w:name="_GoBack"/>
      <w:bookmarkEnd w:id="83"/>
      <w:r w:rsidRPr="00815F17">
        <w:rPr>
          <w:rFonts w:ascii="Times New Roman" w:eastAsia="Times New Roman" w:hAnsi="Times New Roman" w:cs="Times New Roman"/>
          <w:iCs/>
          <w:szCs w:val="20"/>
          <w:lang w:val="sr-Latn-RS"/>
        </w:rPr>
        <w:t>i kompleksnog kritičnog infrastrukturnog sistema, kao što Smart Grid svakako jeste, korišćena je si</w:t>
      </w:r>
      <w:r w:rsidR="0014045E">
        <w:rPr>
          <w:rFonts w:ascii="Times New Roman" w:eastAsia="Times New Roman" w:hAnsi="Times New Roman" w:cs="Times New Roman"/>
          <w:iCs/>
          <w:szCs w:val="20"/>
          <w:lang w:val="sr-Latn-RS"/>
        </w:rPr>
        <w:t>mulacija segmenta njegovog rada</w:t>
      </w:r>
      <w:r w:rsidRPr="00815F17">
        <w:rPr>
          <w:rFonts w:ascii="Times New Roman" w:eastAsia="Times New Roman" w:hAnsi="Times New Roman" w:cs="Times New Roman"/>
          <w:iCs/>
          <w:szCs w:val="20"/>
          <w:lang w:val="sr-Latn-RS"/>
        </w:rPr>
        <w:t>.</w:t>
      </w:r>
      <w:r w:rsidR="0014045E">
        <w:rPr>
          <w:rFonts w:ascii="Times New Roman" w:eastAsia="Times New Roman" w:hAnsi="Times New Roman" w:cs="Times New Roman"/>
          <w:iCs/>
          <w:szCs w:val="20"/>
          <w:lang w:val="sr-Latn-RS"/>
        </w:rPr>
        <w:t xml:space="preserve"> </w:t>
      </w:r>
      <w:r w:rsidRPr="00815F17">
        <w:rPr>
          <w:rFonts w:ascii="Times New Roman" w:eastAsia="Times New Roman" w:hAnsi="Times New Roman" w:cs="Times New Roman"/>
          <w:iCs/>
          <w:szCs w:val="20"/>
          <w:lang w:val="sr-Latn-RS"/>
        </w:rPr>
        <w:t>Korisnik, u zavisnosti od privilegija koje posjeduje, može komandovati povećanjem ili smanjenjem aktivne ili reaktivne snage određenog segmenta mreže. U simuliranom okruženju je integrisan servis koji vrši kontrolu pristupa, koja se bazira na predstavljenom modelu</w:t>
      </w:r>
      <w:r>
        <w:rPr>
          <w:rFonts w:ascii="Times New Roman" w:eastAsia="Times New Roman" w:hAnsi="Times New Roman" w:cs="Times New Roman"/>
          <w:iCs/>
          <w:szCs w:val="20"/>
          <w:lang w:val="sr-Latn-RS"/>
        </w:rPr>
        <w:t>.</w:t>
      </w:r>
    </w:p>
    <w:p w14:paraId="06032AA7" w14:textId="77777777" w:rsidR="00FA0811" w:rsidRDefault="00815F17" w:rsidP="00FA0811">
      <w:pPr>
        <w:rPr>
          <w:rFonts w:ascii="Times New Roman" w:eastAsia="Times New Roman" w:hAnsi="Times New Roman" w:cs="Times New Roman"/>
          <w:iCs/>
          <w:szCs w:val="20"/>
          <w:lang w:val="sr-Latn-RS"/>
        </w:rPr>
      </w:pPr>
      <w:r w:rsidRPr="00815F17">
        <w:rPr>
          <w:rFonts w:ascii="Times New Roman" w:eastAsia="Times New Roman" w:hAnsi="Times New Roman" w:cs="Times New Roman"/>
          <w:iCs/>
          <w:szCs w:val="20"/>
          <w:lang w:val="sr-Latn-RS"/>
        </w:rPr>
        <w:t>Na osnovu dostupne stručne literature moglo bi se zaključiti da postojeći modeli ne mogu na adekvatan način odgovoriti na aktuelne zahtjeve koji se postavljaju u elektroenergetskoj industriji. Prilikom donošenja odluke o pristupu nekim resursima ABAC model daje mogu</w:t>
      </w:r>
      <w:r w:rsidRPr="00815F17">
        <w:rPr>
          <w:rFonts w:ascii="Times New Roman" w:eastAsia="Times New Roman" w:hAnsi="Times New Roman" w:cs="Times New Roman" w:hint="eastAsia"/>
          <w:iCs/>
          <w:szCs w:val="20"/>
          <w:lang w:val="sr-Latn-RS"/>
        </w:rPr>
        <w:t>ć</w:t>
      </w:r>
      <w:r w:rsidRPr="00815F17">
        <w:rPr>
          <w:rFonts w:ascii="Times New Roman" w:eastAsia="Times New Roman" w:hAnsi="Times New Roman" w:cs="Times New Roman"/>
          <w:iCs/>
          <w:szCs w:val="20"/>
          <w:lang w:val="sr-Latn-RS"/>
        </w:rPr>
        <w:t>nost uvažavanja velikog broja atributa koje treba uzeti u razmatranje. Ipak, ABAC model nije prihvatljiv uslijed definisanja velikog broj autorizacionih pravila, jer Smart</w:t>
      </w:r>
      <w:r w:rsidR="00172961">
        <w:rPr>
          <w:rFonts w:ascii="Times New Roman" w:eastAsia="Times New Roman" w:hAnsi="Times New Roman" w:cs="Times New Roman"/>
          <w:iCs/>
          <w:szCs w:val="20"/>
          <w:lang w:val="sr-Latn-RS"/>
        </w:rPr>
        <w:t xml:space="preserve"> Grid obuhvata na hiljade korisnika i opreme.</w:t>
      </w:r>
      <w:r w:rsidRPr="00815F17">
        <w:rPr>
          <w:rFonts w:ascii="Times New Roman" w:eastAsia="Times New Roman" w:hAnsi="Times New Roman" w:cs="Times New Roman"/>
          <w:iCs/>
          <w:szCs w:val="20"/>
          <w:lang w:val="sr-Latn-RS"/>
        </w:rPr>
        <w:t xml:space="preserve"> </w:t>
      </w:r>
      <w:r w:rsidR="00172961">
        <w:rPr>
          <w:rFonts w:ascii="Times New Roman" w:eastAsia="Times New Roman" w:hAnsi="Times New Roman" w:cs="Times New Roman"/>
          <w:iCs/>
          <w:szCs w:val="20"/>
          <w:lang w:val="sr-Latn-RS"/>
        </w:rPr>
        <w:t>Osim toga, u toku izvršavanja, kada se vrši izračunavanje vrijednosti autorizacionih pravila može doći do ozbiljne degradacije performansi sistema. Takva degradacija performansi u kritičnom sistemu Smart Grida nije prihvatljiva.</w:t>
      </w:r>
    </w:p>
    <w:p w14:paraId="4288067C" w14:textId="77777777" w:rsidR="00FA0811" w:rsidRDefault="00A748C8" w:rsidP="00FA0811">
      <w:pPr>
        <w:spacing w:after="60"/>
        <w:rPr>
          <w:rFonts w:ascii="Times New Roman" w:eastAsia="Times New Roman" w:hAnsi="Times New Roman" w:cs="Times New Roman"/>
          <w:iCs/>
          <w:szCs w:val="20"/>
          <w:lang w:val="sr-Latn-RS"/>
        </w:rPr>
      </w:pPr>
      <w:r>
        <w:rPr>
          <w:rFonts w:ascii="Times New Roman" w:eastAsia="Times New Roman" w:hAnsi="Times New Roman" w:cs="Times New Roman"/>
          <w:iCs/>
          <w:szCs w:val="20"/>
          <w:lang w:val="sr-Latn-RS"/>
        </w:rPr>
        <w:t xml:space="preserve">Tabela 1 </w:t>
      </w:r>
      <w:r w:rsidRPr="00EB245E">
        <w:rPr>
          <w:rFonts w:ascii="Times New Roman" w:eastAsia="Times New Roman" w:hAnsi="Times New Roman" w:cs="Times New Roman"/>
          <w:iCs/>
          <w:szCs w:val="20"/>
          <w:lang w:val="sr-Latn-RS"/>
        </w:rPr>
        <w:t>prikazuje skup korisni</w:t>
      </w:r>
      <w:r w:rsidR="00CB39C1">
        <w:rPr>
          <w:rFonts w:ascii="Times New Roman" w:eastAsia="Times New Roman" w:hAnsi="Times New Roman" w:cs="Times New Roman"/>
          <w:iCs/>
          <w:szCs w:val="20"/>
          <w:lang w:val="sr-Latn-RS"/>
        </w:rPr>
        <w:t>ka sistema sa pripadajućim uloga</w:t>
      </w:r>
      <w:r w:rsidRPr="00EB245E">
        <w:rPr>
          <w:rFonts w:ascii="Times New Roman" w:eastAsia="Times New Roman" w:hAnsi="Times New Roman" w:cs="Times New Roman"/>
          <w:iCs/>
          <w:szCs w:val="20"/>
          <w:lang w:val="sr-Latn-RS"/>
        </w:rPr>
        <w:t>ma i AOR-ima</w:t>
      </w:r>
      <w:r>
        <w:rPr>
          <w:rFonts w:ascii="Times New Roman" w:eastAsia="Times New Roman" w:hAnsi="Times New Roman" w:cs="Times New Roman"/>
          <w:iCs/>
          <w:szCs w:val="20"/>
          <w:lang w:val="sr-Latn-RS"/>
        </w:rPr>
        <w:t xml:space="preserve"> (skraćenice </w:t>
      </w:r>
      <w:r w:rsidRPr="0092170E">
        <w:rPr>
          <w:rFonts w:ascii="Times New Roman" w:eastAsia="Times New Roman" w:hAnsi="Times New Roman" w:cs="Times New Roman"/>
          <w:b/>
          <w:iCs/>
          <w:szCs w:val="20"/>
          <w:lang w:val="sr-Latn-RS"/>
        </w:rPr>
        <w:t>O</w:t>
      </w:r>
      <w:r>
        <w:rPr>
          <w:rFonts w:ascii="Times New Roman" w:eastAsia="Times New Roman" w:hAnsi="Times New Roman" w:cs="Times New Roman"/>
          <w:iCs/>
          <w:szCs w:val="20"/>
          <w:lang w:val="sr-Latn-RS"/>
        </w:rPr>
        <w:t xml:space="preserve">-oblast, </w:t>
      </w:r>
      <w:r w:rsidRPr="0092170E">
        <w:rPr>
          <w:rFonts w:ascii="Times New Roman" w:eastAsia="Times New Roman" w:hAnsi="Times New Roman" w:cs="Times New Roman"/>
          <w:b/>
          <w:iCs/>
          <w:szCs w:val="20"/>
          <w:lang w:val="sr-Latn-RS"/>
        </w:rPr>
        <w:t>N</w:t>
      </w:r>
      <w:r>
        <w:rPr>
          <w:rFonts w:ascii="Times New Roman" w:eastAsia="Times New Roman" w:hAnsi="Times New Roman" w:cs="Times New Roman"/>
          <w:iCs/>
          <w:szCs w:val="20"/>
          <w:lang w:val="sr-Latn-RS"/>
        </w:rPr>
        <w:t xml:space="preserve">-nadzor, </w:t>
      </w:r>
      <w:r w:rsidRPr="0092170E">
        <w:rPr>
          <w:rFonts w:ascii="Times New Roman" w:eastAsia="Times New Roman" w:hAnsi="Times New Roman" w:cs="Times New Roman"/>
          <w:b/>
          <w:iCs/>
          <w:szCs w:val="20"/>
          <w:lang w:val="sr-Latn-RS"/>
        </w:rPr>
        <w:t>K</w:t>
      </w:r>
      <w:r>
        <w:rPr>
          <w:rFonts w:ascii="Times New Roman" w:eastAsia="Times New Roman" w:hAnsi="Times New Roman" w:cs="Times New Roman"/>
          <w:iCs/>
          <w:szCs w:val="20"/>
          <w:lang w:val="sr-Latn-RS"/>
        </w:rPr>
        <w:t xml:space="preserve">-kontrola, </w:t>
      </w:r>
      <w:r w:rsidRPr="0092170E">
        <w:rPr>
          <w:rFonts w:ascii="Times New Roman" w:eastAsia="Times New Roman" w:hAnsi="Times New Roman" w:cs="Times New Roman"/>
          <w:b/>
          <w:iCs/>
          <w:szCs w:val="20"/>
          <w:lang w:val="sr-Latn-RS"/>
        </w:rPr>
        <w:t>A</w:t>
      </w:r>
      <w:r>
        <w:rPr>
          <w:rFonts w:ascii="Times New Roman" w:eastAsia="Times New Roman" w:hAnsi="Times New Roman" w:cs="Times New Roman"/>
          <w:iCs/>
          <w:szCs w:val="20"/>
          <w:lang w:val="sr-Latn-RS"/>
        </w:rPr>
        <w:t>-ažuriranje)</w:t>
      </w:r>
      <w:r w:rsidR="00CB39C1">
        <w:rPr>
          <w:rFonts w:ascii="Times New Roman" w:eastAsia="Times New Roman" w:hAnsi="Times New Roman" w:cs="Times New Roman"/>
          <w:iCs/>
          <w:szCs w:val="20"/>
          <w:lang w:val="sr-Latn-RS"/>
        </w:rPr>
        <w:t>. U nastavku će biti prikazane</w:t>
      </w:r>
      <w:r w:rsidRPr="00EB245E">
        <w:rPr>
          <w:rFonts w:ascii="Times New Roman" w:eastAsia="Times New Roman" w:hAnsi="Times New Roman" w:cs="Times New Roman"/>
          <w:iCs/>
          <w:szCs w:val="20"/>
          <w:lang w:val="sr-Latn-RS"/>
        </w:rPr>
        <w:t xml:space="preserve"> </w:t>
      </w:r>
      <w:r w:rsidR="00CB39C1">
        <w:rPr>
          <w:rFonts w:ascii="Times New Roman" w:eastAsia="Times New Roman" w:hAnsi="Times New Roman" w:cs="Times New Roman"/>
          <w:iCs/>
          <w:szCs w:val="20"/>
          <w:lang w:val="sr-Latn-RS"/>
        </w:rPr>
        <w:t>neke</w:t>
      </w:r>
      <w:r w:rsidRPr="00EB245E">
        <w:rPr>
          <w:rFonts w:ascii="Times New Roman" w:eastAsia="Times New Roman" w:hAnsi="Times New Roman" w:cs="Times New Roman"/>
          <w:iCs/>
          <w:szCs w:val="20"/>
          <w:lang w:val="sr-Latn-RS"/>
        </w:rPr>
        <w:t xml:space="preserve"> prednosti proširenog modela, u odnosu na RBAC model.</w:t>
      </w:r>
      <w:r w:rsidRPr="00EB4A9F">
        <w:rPr>
          <w:rFonts w:ascii="Times New Roman" w:eastAsia="Times New Roman" w:hAnsi="Times New Roman" w:cs="Times New Roman"/>
          <w:iCs/>
          <w:szCs w:val="20"/>
          <w:lang w:val="sr-Latn-RS"/>
        </w:rPr>
        <w:t xml:space="preserve"> </w:t>
      </w:r>
      <w:r w:rsidRPr="0092170E">
        <w:rPr>
          <w:rFonts w:ascii="Times New Roman" w:eastAsia="Times New Roman" w:hAnsi="Times New Roman" w:cs="Times New Roman"/>
          <w:iCs/>
          <w:szCs w:val="20"/>
          <w:lang w:val="sr-Latn-RS"/>
        </w:rPr>
        <w:t xml:space="preserve">Model demonstiran u ovom </w:t>
      </w:r>
      <w:r>
        <w:rPr>
          <w:rFonts w:ascii="Times New Roman" w:eastAsia="Times New Roman" w:hAnsi="Times New Roman" w:cs="Times New Roman"/>
          <w:iCs/>
          <w:szCs w:val="20"/>
          <w:lang w:val="sr-Latn-RS"/>
        </w:rPr>
        <w:t>radu će biti označen kao RBAC-U.</w:t>
      </w:r>
    </w:p>
    <w:p w14:paraId="776D9743" w14:textId="77777777" w:rsidR="00A748C8" w:rsidRPr="00A27884" w:rsidRDefault="00A748C8" w:rsidP="00391EE3">
      <w:pPr>
        <w:pStyle w:val="Caption"/>
        <w:keepNext/>
        <w:jc w:val="center"/>
        <w:rPr>
          <w:sz w:val="20"/>
        </w:rPr>
      </w:pPr>
      <w:r w:rsidRPr="00A27884">
        <w:rPr>
          <w:caps w:val="0"/>
          <w:sz w:val="20"/>
        </w:rPr>
        <w:t xml:space="preserve">Tabela </w:t>
      </w:r>
      <w:r w:rsidR="00103D58" w:rsidRPr="00A27884">
        <w:rPr>
          <w:sz w:val="20"/>
        </w:rPr>
        <w:fldChar w:fldCharType="begin"/>
      </w:r>
      <w:r w:rsidR="00103D58" w:rsidRPr="00A27884">
        <w:rPr>
          <w:sz w:val="20"/>
        </w:rPr>
        <w:instrText xml:space="preserve"> SEQ Tabela \* ARABIC </w:instrText>
      </w:r>
      <w:r w:rsidR="00103D58" w:rsidRPr="00A27884">
        <w:rPr>
          <w:sz w:val="20"/>
        </w:rPr>
        <w:fldChar w:fldCharType="separate"/>
      </w:r>
      <w:r w:rsidR="00C36E81" w:rsidRPr="00A27884">
        <w:rPr>
          <w:noProof/>
          <w:sz w:val="20"/>
        </w:rPr>
        <w:t>1</w:t>
      </w:r>
      <w:r w:rsidR="00103D58" w:rsidRPr="00A27884">
        <w:rPr>
          <w:noProof/>
          <w:sz w:val="20"/>
        </w:rPr>
        <w:fldChar w:fldCharType="end"/>
      </w:r>
      <w:r w:rsidR="00836117" w:rsidRPr="00A27884">
        <w:rPr>
          <w:noProof/>
          <w:sz w:val="20"/>
        </w:rPr>
        <w:t>.</w:t>
      </w:r>
      <w:r w:rsidRPr="00A27884">
        <w:rPr>
          <w:sz w:val="20"/>
        </w:rPr>
        <w:t xml:space="preserve"> </w:t>
      </w:r>
      <w:r w:rsidRPr="00A27884">
        <w:rPr>
          <w:i/>
          <w:caps w:val="0"/>
          <w:sz w:val="20"/>
        </w:rPr>
        <w:t>Skup korisnika sa ulogama i dodijeljenim AOR-ima</w:t>
      </w:r>
    </w:p>
    <w:tbl>
      <w:tblPr>
        <w:tblStyle w:val="TableGrid"/>
        <w:tblW w:w="0" w:type="auto"/>
        <w:jc w:val="center"/>
        <w:tblLook w:val="04A0" w:firstRow="1" w:lastRow="0" w:firstColumn="1" w:lastColumn="0" w:noHBand="0" w:noVBand="1"/>
      </w:tblPr>
      <w:tblGrid>
        <w:gridCol w:w="867"/>
        <w:gridCol w:w="652"/>
        <w:gridCol w:w="972"/>
        <w:gridCol w:w="573"/>
        <w:gridCol w:w="573"/>
        <w:gridCol w:w="604"/>
      </w:tblGrid>
      <w:tr w:rsidR="00A748C8" w:rsidRPr="000D62CB" w14:paraId="10A6B2C7" w14:textId="77777777" w:rsidTr="00A27884">
        <w:trPr>
          <w:trHeight w:val="431"/>
          <w:jc w:val="center"/>
        </w:trPr>
        <w:tc>
          <w:tcPr>
            <w:tcW w:w="867" w:type="dxa"/>
            <w:vAlign w:val="center"/>
          </w:tcPr>
          <w:p w14:paraId="4250EBD6" w14:textId="77777777" w:rsidR="00A748C8" w:rsidRPr="000D62CB" w:rsidRDefault="00A748C8" w:rsidP="008E18F0">
            <w:pPr>
              <w:jc w:val="center"/>
              <w:rPr>
                <w:rFonts w:ascii="Times New Roman" w:eastAsia="Times New Roman" w:hAnsi="Times New Roman" w:cs="Times New Roman"/>
                <w:b/>
                <w:iCs/>
                <w:sz w:val="16"/>
                <w:szCs w:val="20"/>
                <w:lang w:val="sr-Latn-RS"/>
              </w:rPr>
            </w:pPr>
            <w:r w:rsidRPr="000D62CB">
              <w:rPr>
                <w:rFonts w:ascii="Times New Roman" w:eastAsia="Times New Roman" w:hAnsi="Times New Roman" w:cs="Times New Roman"/>
                <w:b/>
                <w:iCs/>
                <w:sz w:val="16"/>
                <w:szCs w:val="20"/>
                <w:lang w:val="sr-Latn-RS"/>
              </w:rPr>
              <w:t>Korisnik</w:t>
            </w:r>
          </w:p>
        </w:tc>
        <w:tc>
          <w:tcPr>
            <w:tcW w:w="652" w:type="dxa"/>
            <w:vAlign w:val="center"/>
          </w:tcPr>
          <w:p w14:paraId="35744C61" w14:textId="77777777" w:rsidR="00A748C8" w:rsidRPr="000D62CB" w:rsidRDefault="00A748C8" w:rsidP="008E18F0">
            <w:pPr>
              <w:jc w:val="center"/>
              <w:rPr>
                <w:rFonts w:ascii="Times New Roman" w:eastAsia="Times New Roman" w:hAnsi="Times New Roman" w:cs="Times New Roman"/>
                <w:b/>
                <w:iCs/>
                <w:sz w:val="16"/>
                <w:szCs w:val="20"/>
                <w:lang w:val="sr-Latn-RS"/>
              </w:rPr>
            </w:pPr>
            <w:r w:rsidRPr="000D62CB">
              <w:rPr>
                <w:rFonts w:ascii="Times New Roman" w:eastAsia="Times New Roman" w:hAnsi="Times New Roman" w:cs="Times New Roman"/>
                <w:b/>
                <w:iCs/>
                <w:sz w:val="16"/>
                <w:szCs w:val="20"/>
                <w:lang w:val="sr-Latn-RS"/>
              </w:rPr>
              <w:t>Sesija</w:t>
            </w:r>
          </w:p>
        </w:tc>
        <w:tc>
          <w:tcPr>
            <w:tcW w:w="972" w:type="dxa"/>
            <w:vAlign w:val="center"/>
          </w:tcPr>
          <w:p w14:paraId="49A304B2" w14:textId="77777777" w:rsidR="00A748C8" w:rsidRPr="000D62CB" w:rsidRDefault="00A748C8" w:rsidP="008E18F0">
            <w:pPr>
              <w:jc w:val="center"/>
              <w:rPr>
                <w:rFonts w:ascii="Times New Roman" w:eastAsia="Times New Roman" w:hAnsi="Times New Roman" w:cs="Times New Roman"/>
                <w:b/>
                <w:iCs/>
                <w:sz w:val="16"/>
                <w:szCs w:val="20"/>
                <w:lang w:val="sr-Latn-RS"/>
              </w:rPr>
            </w:pPr>
            <w:r w:rsidRPr="000D62CB">
              <w:rPr>
                <w:rFonts w:ascii="Times New Roman" w:eastAsia="Times New Roman" w:hAnsi="Times New Roman" w:cs="Times New Roman"/>
                <w:b/>
                <w:iCs/>
                <w:sz w:val="16"/>
                <w:szCs w:val="20"/>
                <w:lang w:val="sr-Latn-RS"/>
              </w:rPr>
              <w:t>Korisnička uloga</w:t>
            </w:r>
          </w:p>
        </w:tc>
        <w:tc>
          <w:tcPr>
            <w:tcW w:w="573" w:type="dxa"/>
            <w:vAlign w:val="center"/>
          </w:tcPr>
          <w:p w14:paraId="0DF80A3E" w14:textId="77777777" w:rsidR="00A748C8" w:rsidRPr="000D62CB" w:rsidRDefault="00A748C8" w:rsidP="008E18F0">
            <w:pPr>
              <w:jc w:val="center"/>
              <w:rPr>
                <w:rFonts w:ascii="Times New Roman" w:eastAsia="Times New Roman" w:hAnsi="Times New Roman" w:cs="Times New Roman"/>
                <w:b/>
                <w:iCs/>
                <w:sz w:val="16"/>
                <w:szCs w:val="20"/>
                <w:lang w:val="sr-Latn-RS"/>
              </w:rPr>
            </w:pPr>
            <w:r w:rsidRPr="000D62CB">
              <w:rPr>
                <w:rFonts w:ascii="Times New Roman" w:eastAsia="Times New Roman" w:hAnsi="Times New Roman" w:cs="Times New Roman"/>
                <w:b/>
                <w:iCs/>
                <w:sz w:val="16"/>
                <w:szCs w:val="20"/>
                <w:lang w:val="sr-Latn-RS"/>
              </w:rPr>
              <w:t>O1 – N</w:t>
            </w:r>
          </w:p>
        </w:tc>
        <w:tc>
          <w:tcPr>
            <w:tcW w:w="573" w:type="dxa"/>
            <w:vAlign w:val="center"/>
          </w:tcPr>
          <w:p w14:paraId="7FAD9D60" w14:textId="77777777" w:rsidR="00A748C8" w:rsidRPr="000D62CB" w:rsidRDefault="00A748C8" w:rsidP="008E18F0">
            <w:pPr>
              <w:jc w:val="center"/>
              <w:rPr>
                <w:rFonts w:ascii="Times New Roman" w:eastAsia="Times New Roman" w:hAnsi="Times New Roman" w:cs="Times New Roman"/>
                <w:b/>
                <w:iCs/>
                <w:sz w:val="16"/>
                <w:szCs w:val="20"/>
                <w:lang w:val="sr-Latn-RS"/>
              </w:rPr>
            </w:pPr>
            <w:r w:rsidRPr="000D62CB">
              <w:rPr>
                <w:rFonts w:ascii="Times New Roman" w:eastAsia="Times New Roman" w:hAnsi="Times New Roman" w:cs="Times New Roman"/>
                <w:b/>
                <w:iCs/>
                <w:sz w:val="16"/>
                <w:szCs w:val="20"/>
                <w:lang w:val="sr-Latn-RS"/>
              </w:rPr>
              <w:t>O1 - K</w:t>
            </w:r>
          </w:p>
        </w:tc>
        <w:tc>
          <w:tcPr>
            <w:tcW w:w="604" w:type="dxa"/>
            <w:vAlign w:val="center"/>
          </w:tcPr>
          <w:p w14:paraId="427B5633" w14:textId="77777777" w:rsidR="00A748C8" w:rsidRPr="000D62CB" w:rsidRDefault="00A748C8" w:rsidP="008E18F0">
            <w:pPr>
              <w:jc w:val="center"/>
              <w:rPr>
                <w:rFonts w:ascii="Times New Roman" w:eastAsia="Times New Roman" w:hAnsi="Times New Roman" w:cs="Times New Roman"/>
                <w:b/>
                <w:iCs/>
                <w:sz w:val="16"/>
                <w:szCs w:val="20"/>
                <w:lang w:val="sr-Latn-RS"/>
              </w:rPr>
            </w:pPr>
            <w:r w:rsidRPr="000D62CB">
              <w:rPr>
                <w:rFonts w:ascii="Times New Roman" w:eastAsia="Times New Roman" w:hAnsi="Times New Roman" w:cs="Times New Roman"/>
                <w:b/>
                <w:iCs/>
                <w:sz w:val="16"/>
                <w:szCs w:val="20"/>
                <w:lang w:val="sr-Latn-RS"/>
              </w:rPr>
              <w:t>O1 - A</w:t>
            </w:r>
          </w:p>
        </w:tc>
      </w:tr>
      <w:tr w:rsidR="00A748C8" w:rsidRPr="000D62CB" w14:paraId="4F2E9700" w14:textId="77777777" w:rsidTr="00A27884">
        <w:trPr>
          <w:trHeight w:val="199"/>
          <w:jc w:val="center"/>
        </w:trPr>
        <w:tc>
          <w:tcPr>
            <w:tcW w:w="867" w:type="dxa"/>
            <w:vAlign w:val="center"/>
          </w:tcPr>
          <w:p w14:paraId="6625445F" w14:textId="77777777" w:rsidR="00A748C8" w:rsidRPr="000D62CB" w:rsidRDefault="00A748C8"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t>Operater1</w:t>
            </w:r>
          </w:p>
        </w:tc>
        <w:tc>
          <w:tcPr>
            <w:tcW w:w="652" w:type="dxa"/>
            <w:vAlign w:val="center"/>
          </w:tcPr>
          <w:p w14:paraId="3EBCE6AD" w14:textId="77777777" w:rsidR="00A748C8" w:rsidRPr="000D62CB" w:rsidRDefault="00A748C8"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t>S1</w:t>
            </w:r>
          </w:p>
        </w:tc>
        <w:tc>
          <w:tcPr>
            <w:tcW w:w="972" w:type="dxa"/>
            <w:vAlign w:val="center"/>
          </w:tcPr>
          <w:p w14:paraId="6FEA3F7B" w14:textId="77777777" w:rsidR="00A748C8" w:rsidRPr="000D62CB" w:rsidRDefault="00A748C8"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t>Operater</w:t>
            </w:r>
          </w:p>
        </w:tc>
        <w:tc>
          <w:tcPr>
            <w:tcW w:w="573" w:type="dxa"/>
            <w:vAlign w:val="center"/>
          </w:tcPr>
          <w:p w14:paraId="08923A36" w14:textId="77777777" w:rsidR="00A748C8" w:rsidRPr="000D62CB" w:rsidRDefault="00A748C8"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sym w:font="Wingdings" w:char="F0FC"/>
            </w:r>
          </w:p>
        </w:tc>
        <w:tc>
          <w:tcPr>
            <w:tcW w:w="573" w:type="dxa"/>
            <w:vAlign w:val="center"/>
          </w:tcPr>
          <w:p w14:paraId="6CCFEC14" w14:textId="77777777" w:rsidR="00A748C8" w:rsidRPr="000D62CB" w:rsidRDefault="00A748C8"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sym w:font="Wingdings" w:char="F0FC"/>
            </w:r>
          </w:p>
        </w:tc>
        <w:tc>
          <w:tcPr>
            <w:tcW w:w="604" w:type="dxa"/>
            <w:vAlign w:val="center"/>
          </w:tcPr>
          <w:p w14:paraId="7FA09986" w14:textId="77777777" w:rsidR="00A748C8" w:rsidRPr="000D62CB" w:rsidRDefault="00A748C8"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t>x</w:t>
            </w:r>
          </w:p>
        </w:tc>
      </w:tr>
      <w:tr w:rsidR="00A748C8" w:rsidRPr="000D62CB" w14:paraId="79D76279" w14:textId="77777777" w:rsidTr="00A27884">
        <w:trPr>
          <w:trHeight w:val="199"/>
          <w:jc w:val="center"/>
        </w:trPr>
        <w:tc>
          <w:tcPr>
            <w:tcW w:w="867" w:type="dxa"/>
            <w:vAlign w:val="center"/>
          </w:tcPr>
          <w:p w14:paraId="4963B570" w14:textId="77777777" w:rsidR="00A748C8" w:rsidRPr="000D62CB" w:rsidRDefault="00A748C8"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t>Operater2</w:t>
            </w:r>
          </w:p>
        </w:tc>
        <w:tc>
          <w:tcPr>
            <w:tcW w:w="652" w:type="dxa"/>
            <w:vAlign w:val="center"/>
          </w:tcPr>
          <w:p w14:paraId="11346CBF" w14:textId="77777777" w:rsidR="00A748C8" w:rsidRPr="000D62CB" w:rsidRDefault="00A748C8"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t>S2</w:t>
            </w:r>
          </w:p>
        </w:tc>
        <w:tc>
          <w:tcPr>
            <w:tcW w:w="972" w:type="dxa"/>
            <w:vAlign w:val="center"/>
          </w:tcPr>
          <w:p w14:paraId="233C93CF" w14:textId="77777777" w:rsidR="00A748C8" w:rsidRPr="000D62CB" w:rsidRDefault="00A748C8"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t>Operater</w:t>
            </w:r>
          </w:p>
        </w:tc>
        <w:tc>
          <w:tcPr>
            <w:tcW w:w="573" w:type="dxa"/>
            <w:vAlign w:val="center"/>
          </w:tcPr>
          <w:p w14:paraId="65FF3D6B" w14:textId="77777777" w:rsidR="00A748C8" w:rsidRPr="000D62CB" w:rsidRDefault="00A748C8"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sym w:font="Wingdings" w:char="F0FC"/>
            </w:r>
          </w:p>
        </w:tc>
        <w:tc>
          <w:tcPr>
            <w:tcW w:w="573" w:type="dxa"/>
            <w:vAlign w:val="center"/>
          </w:tcPr>
          <w:p w14:paraId="0BE42E2E" w14:textId="77777777" w:rsidR="00A748C8" w:rsidRPr="000D62CB" w:rsidRDefault="001F191D"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t>x</w:t>
            </w:r>
          </w:p>
        </w:tc>
        <w:tc>
          <w:tcPr>
            <w:tcW w:w="604" w:type="dxa"/>
            <w:vAlign w:val="center"/>
          </w:tcPr>
          <w:p w14:paraId="4BCC5B4C" w14:textId="77777777" w:rsidR="00A748C8" w:rsidRPr="000D62CB" w:rsidRDefault="00A748C8" w:rsidP="008E18F0">
            <w:pPr>
              <w:jc w:val="center"/>
              <w:rPr>
                <w:rFonts w:ascii="Times New Roman" w:eastAsia="Times New Roman" w:hAnsi="Times New Roman" w:cs="Times New Roman"/>
                <w:iCs/>
                <w:sz w:val="16"/>
                <w:szCs w:val="20"/>
                <w:lang w:val="sr-Latn-RS"/>
              </w:rPr>
            </w:pPr>
            <w:r w:rsidRPr="000D62CB">
              <w:rPr>
                <w:rFonts w:ascii="Times New Roman" w:eastAsia="Times New Roman" w:hAnsi="Times New Roman" w:cs="Times New Roman"/>
                <w:iCs/>
                <w:sz w:val="16"/>
                <w:szCs w:val="20"/>
                <w:lang w:val="sr-Latn-RS"/>
              </w:rPr>
              <w:t>x</w:t>
            </w:r>
          </w:p>
        </w:tc>
      </w:tr>
    </w:tbl>
    <w:p w14:paraId="56E9C36D" w14:textId="77777777" w:rsidR="00A748C8" w:rsidRPr="002572D0" w:rsidRDefault="00A748C8" w:rsidP="00A748C8">
      <w:pPr>
        <w:rPr>
          <w:rFonts w:ascii="Times New Roman" w:eastAsia="Times New Roman" w:hAnsi="Times New Roman" w:cs="Times New Roman"/>
          <w:iCs/>
          <w:szCs w:val="20"/>
          <w:lang w:val="sr-Latn-RS"/>
        </w:rPr>
      </w:pPr>
    </w:p>
    <w:p w14:paraId="60FB1605" w14:textId="41E081FD" w:rsidR="001F191D" w:rsidRDefault="00D64BCB" w:rsidP="000D62CB">
      <w:pPr>
        <w:rPr>
          <w:rFonts w:ascii="Times New Roman" w:eastAsia="Times New Roman" w:hAnsi="Times New Roman" w:cs="Times New Roman"/>
          <w:iCs/>
          <w:szCs w:val="20"/>
          <w:lang w:val="sr-Latn-RS"/>
        </w:rPr>
      </w:pPr>
      <w:r>
        <w:rPr>
          <w:rFonts w:ascii="Times New Roman" w:eastAsia="Times New Roman" w:hAnsi="Times New Roman" w:cs="Times New Roman"/>
          <w:iCs/>
          <w:szCs w:val="20"/>
          <w:lang w:val="sr-Latn-RS"/>
        </w:rPr>
        <w:t>K</w:t>
      </w:r>
      <w:r w:rsidR="00A748C8" w:rsidRPr="00402B25">
        <w:rPr>
          <w:rFonts w:ascii="Times New Roman" w:eastAsia="Times New Roman" w:hAnsi="Times New Roman" w:cs="Times New Roman"/>
          <w:iCs/>
          <w:szCs w:val="20"/>
          <w:lang w:val="sr-Latn-RS"/>
        </w:rPr>
        <w:t xml:space="preserve">ada se uspostavlja korisnička sesija </w:t>
      </w:r>
      <w:r w:rsidR="00A748C8">
        <w:rPr>
          <w:rFonts w:ascii="Times New Roman" w:eastAsia="Times New Roman" w:hAnsi="Times New Roman" w:cs="Times New Roman"/>
          <w:iCs/>
          <w:szCs w:val="20"/>
          <w:lang w:val="sr-Latn-RS"/>
        </w:rPr>
        <w:t>operateri</w:t>
      </w:r>
      <w:r w:rsidR="00A748C8" w:rsidRPr="00402B25">
        <w:rPr>
          <w:rFonts w:ascii="Times New Roman" w:eastAsia="Times New Roman" w:hAnsi="Times New Roman" w:cs="Times New Roman"/>
          <w:iCs/>
          <w:szCs w:val="20"/>
          <w:lang w:val="sr-Latn-RS"/>
        </w:rPr>
        <w:t xml:space="preserve"> sistema aktiviraju dodijeljene AOR-e. Stanja</w:t>
      </w:r>
      <w:r w:rsidR="00CB39C1">
        <w:rPr>
          <w:rFonts w:ascii="Times New Roman" w:eastAsia="Times New Roman" w:hAnsi="Times New Roman" w:cs="Times New Roman"/>
          <w:iCs/>
          <w:szCs w:val="20"/>
          <w:lang w:val="sr-Latn-RS"/>
        </w:rPr>
        <w:t xml:space="preserve"> sesija</w:t>
      </w:r>
      <w:r w:rsidR="00A748C8">
        <w:rPr>
          <w:rFonts w:ascii="Times New Roman" w:eastAsia="Times New Roman" w:hAnsi="Times New Roman" w:cs="Times New Roman"/>
          <w:iCs/>
          <w:szCs w:val="20"/>
          <w:lang w:val="sr-Latn-RS"/>
        </w:rPr>
        <w:t xml:space="preserve"> su demonstrirana tabelom 2 (skraćenice </w:t>
      </w:r>
      <w:r w:rsidR="00A748C8" w:rsidRPr="0092170E">
        <w:rPr>
          <w:rFonts w:ascii="Times New Roman" w:eastAsia="Times New Roman" w:hAnsi="Times New Roman" w:cs="Times New Roman"/>
          <w:b/>
          <w:iCs/>
          <w:szCs w:val="20"/>
          <w:lang w:val="sr-Latn-RS"/>
        </w:rPr>
        <w:t>O</w:t>
      </w:r>
      <w:r w:rsidR="001F191D">
        <w:rPr>
          <w:rFonts w:ascii="Times New Roman" w:eastAsia="Times New Roman" w:hAnsi="Times New Roman" w:cs="Times New Roman"/>
          <w:iCs/>
          <w:szCs w:val="20"/>
          <w:lang w:val="sr-Latn-RS"/>
        </w:rPr>
        <w:t xml:space="preserve">-oblast, </w:t>
      </w:r>
      <w:r w:rsidR="00A748C8" w:rsidRPr="0092170E">
        <w:rPr>
          <w:rFonts w:ascii="Times New Roman" w:eastAsia="Times New Roman" w:hAnsi="Times New Roman" w:cs="Times New Roman"/>
          <w:b/>
          <w:iCs/>
          <w:szCs w:val="20"/>
          <w:lang w:val="sr-Latn-RS"/>
        </w:rPr>
        <w:t>N</w:t>
      </w:r>
      <w:r w:rsidR="00A748C8">
        <w:rPr>
          <w:rFonts w:ascii="Times New Roman" w:eastAsia="Times New Roman" w:hAnsi="Times New Roman" w:cs="Times New Roman"/>
          <w:iCs/>
          <w:szCs w:val="20"/>
          <w:lang w:val="sr-Latn-RS"/>
        </w:rPr>
        <w:t xml:space="preserve">-nadzor, </w:t>
      </w:r>
      <w:r w:rsidR="00A748C8" w:rsidRPr="0092170E">
        <w:rPr>
          <w:rFonts w:ascii="Times New Roman" w:eastAsia="Times New Roman" w:hAnsi="Times New Roman" w:cs="Times New Roman"/>
          <w:b/>
          <w:iCs/>
          <w:szCs w:val="20"/>
          <w:lang w:val="sr-Latn-RS"/>
        </w:rPr>
        <w:t>K</w:t>
      </w:r>
      <w:r w:rsidR="00A748C8">
        <w:rPr>
          <w:rFonts w:ascii="Times New Roman" w:eastAsia="Times New Roman" w:hAnsi="Times New Roman" w:cs="Times New Roman"/>
          <w:iCs/>
          <w:szCs w:val="20"/>
          <w:lang w:val="sr-Latn-RS"/>
        </w:rPr>
        <w:t xml:space="preserve">-kontrola, </w:t>
      </w:r>
      <w:r w:rsidR="00A748C8" w:rsidRPr="0092170E">
        <w:rPr>
          <w:rFonts w:ascii="Times New Roman" w:eastAsia="Times New Roman" w:hAnsi="Times New Roman" w:cs="Times New Roman"/>
          <w:b/>
          <w:iCs/>
          <w:szCs w:val="20"/>
          <w:lang w:val="sr-Latn-RS"/>
        </w:rPr>
        <w:t>A</w:t>
      </w:r>
      <w:r w:rsidR="00A748C8">
        <w:rPr>
          <w:rFonts w:ascii="Times New Roman" w:eastAsia="Times New Roman" w:hAnsi="Times New Roman" w:cs="Times New Roman"/>
          <w:iCs/>
          <w:szCs w:val="20"/>
          <w:lang w:val="sr-Latn-RS"/>
        </w:rPr>
        <w:t>-ažuriranje)</w:t>
      </w:r>
      <w:r w:rsidR="00836117">
        <w:rPr>
          <w:rFonts w:ascii="Times New Roman" w:eastAsia="Times New Roman" w:hAnsi="Times New Roman" w:cs="Times New Roman"/>
          <w:iCs/>
          <w:szCs w:val="20"/>
          <w:lang w:val="sr-Latn-RS"/>
        </w:rPr>
        <w:t>.</w:t>
      </w:r>
      <w:r w:rsidR="00A748C8" w:rsidRPr="00A748C8">
        <w:rPr>
          <w:rFonts w:ascii="Times New Roman" w:eastAsia="Times New Roman" w:hAnsi="Times New Roman" w:cs="Times New Roman"/>
          <w:iCs/>
          <w:szCs w:val="20"/>
          <w:lang w:val="sr-Latn-RS"/>
        </w:rPr>
        <w:t xml:space="preserve"> </w:t>
      </w:r>
      <w:r w:rsidR="00A748C8" w:rsidRPr="00402B25">
        <w:rPr>
          <w:rFonts w:ascii="Times New Roman" w:eastAsia="Times New Roman" w:hAnsi="Times New Roman" w:cs="Times New Roman"/>
          <w:iCs/>
          <w:szCs w:val="20"/>
          <w:lang w:val="sr-Latn-RS"/>
        </w:rPr>
        <w:t xml:space="preserve">U tabeli </w:t>
      </w:r>
      <w:r w:rsidR="00A748C8">
        <w:rPr>
          <w:rFonts w:ascii="Times New Roman" w:eastAsia="Times New Roman" w:hAnsi="Times New Roman" w:cs="Times New Roman"/>
          <w:iCs/>
          <w:szCs w:val="20"/>
          <w:lang w:val="sr-Latn-RS"/>
        </w:rPr>
        <w:t>2</w:t>
      </w:r>
      <w:r w:rsidR="00A748C8" w:rsidRPr="00402B25">
        <w:rPr>
          <w:rFonts w:ascii="Times New Roman" w:eastAsia="Times New Roman" w:hAnsi="Times New Roman" w:cs="Times New Roman"/>
          <w:iCs/>
          <w:szCs w:val="20"/>
          <w:lang w:val="sr-Latn-RS"/>
        </w:rPr>
        <w:t xml:space="preserve"> su prikazani rezultati koji uporedno prikazuju RBAC model, kao i model RBAC-U.</w:t>
      </w:r>
      <w:r w:rsidR="001F191D" w:rsidRPr="001F191D">
        <w:rPr>
          <w:rFonts w:ascii="Times New Roman" w:eastAsia="Times New Roman" w:hAnsi="Times New Roman" w:cs="Times New Roman"/>
          <w:iCs/>
          <w:szCs w:val="20"/>
          <w:lang w:val="sr-Latn-RS"/>
        </w:rPr>
        <w:t xml:space="preserve"> </w:t>
      </w:r>
      <w:r w:rsidR="001F191D" w:rsidRPr="00402B25">
        <w:rPr>
          <w:rFonts w:ascii="Times New Roman" w:eastAsia="Times New Roman" w:hAnsi="Times New Roman" w:cs="Times New Roman"/>
          <w:iCs/>
          <w:szCs w:val="20"/>
          <w:lang w:val="sr-Latn-RS"/>
        </w:rPr>
        <w:t>Interpretacijom rezultata zaključuje se da nepostojanje permisije uzrokuje i nemogućnost izvršenja akcije. Kada se analiziraju korisnici koji imaju dodijeljen isti tip uloge, može se primjetiti da klasični RBAC ne podržava mogućnost podjele odgovornosti.</w:t>
      </w:r>
      <w:r w:rsidR="001F191D">
        <w:rPr>
          <w:rFonts w:ascii="Times New Roman" w:eastAsia="Times New Roman" w:hAnsi="Times New Roman" w:cs="Times New Roman"/>
          <w:iCs/>
          <w:szCs w:val="20"/>
          <w:lang w:val="sr-Latn-RS"/>
        </w:rPr>
        <w:t xml:space="preserve"> RBAC-U omogućuje dodatni nivo kontrole pristupa, u odnosu na RBAC.</w:t>
      </w:r>
    </w:p>
    <w:p w14:paraId="65735411" w14:textId="62E31FE5" w:rsidR="00EB1D34" w:rsidRDefault="00EB1D34" w:rsidP="00EB1D34">
      <w:pPr>
        <w:pStyle w:val="Caption"/>
        <w:keepNext/>
        <w:jc w:val="center"/>
        <w:rPr>
          <w:i/>
          <w:caps w:val="0"/>
        </w:rPr>
      </w:pPr>
      <w:r>
        <w:rPr>
          <w:caps w:val="0"/>
        </w:rPr>
        <w:t xml:space="preserve">Tabela </w:t>
      </w:r>
      <w:fldSimple w:instr=" SEQ Tabela \* ARABIC ">
        <w:r>
          <w:rPr>
            <w:noProof/>
          </w:rPr>
          <w:t>2</w:t>
        </w:r>
      </w:fldSimple>
      <w:r w:rsidR="00836117">
        <w:rPr>
          <w:noProof/>
        </w:rPr>
        <w:t>.</w:t>
      </w:r>
      <w:r>
        <w:rPr>
          <w:caps w:val="0"/>
        </w:rPr>
        <w:t xml:space="preserve"> </w:t>
      </w:r>
      <w:r w:rsidRPr="00A27884">
        <w:rPr>
          <w:i/>
          <w:caps w:val="0"/>
        </w:rPr>
        <w:t>Uporedni prikaz modela kontrole pristupa</w:t>
      </w:r>
    </w:p>
    <w:tbl>
      <w:tblPr>
        <w:tblStyle w:val="TableGrid"/>
        <w:tblW w:w="0" w:type="auto"/>
        <w:tblLook w:val="04A0" w:firstRow="1" w:lastRow="0" w:firstColumn="1" w:lastColumn="0" w:noHBand="0" w:noVBand="1"/>
      </w:tblPr>
      <w:tblGrid>
        <w:gridCol w:w="907"/>
        <w:gridCol w:w="616"/>
        <w:gridCol w:w="995"/>
        <w:gridCol w:w="762"/>
        <w:gridCol w:w="633"/>
        <w:gridCol w:w="680"/>
      </w:tblGrid>
      <w:tr w:rsidR="00103D58" w:rsidRPr="000D62CB" w14:paraId="2E6D0CEF" w14:textId="77777777" w:rsidTr="00A27884">
        <w:trPr>
          <w:trHeight w:val="363"/>
        </w:trPr>
        <w:tc>
          <w:tcPr>
            <w:tcW w:w="907" w:type="dxa"/>
          </w:tcPr>
          <w:p w14:paraId="79448871" w14:textId="77777777" w:rsidR="00103D58" w:rsidRPr="000D62CB" w:rsidRDefault="00103D58" w:rsidP="00E03779">
            <w:pPr>
              <w:jc w:val="center"/>
              <w:rPr>
                <w:rFonts w:ascii="Times New Roman" w:eastAsia="Times New Roman" w:hAnsi="Times New Roman" w:cs="Times New Roman"/>
                <w:b/>
                <w:iCs/>
                <w:sz w:val="16"/>
                <w:szCs w:val="16"/>
                <w:lang w:val="sr-Latn-RS"/>
              </w:rPr>
            </w:pPr>
            <w:r w:rsidRPr="000D62CB">
              <w:rPr>
                <w:rFonts w:ascii="Times New Roman" w:eastAsia="Times New Roman" w:hAnsi="Times New Roman" w:cs="Times New Roman"/>
                <w:b/>
                <w:iCs/>
                <w:sz w:val="16"/>
                <w:szCs w:val="16"/>
                <w:lang w:val="sr-Latn-RS"/>
              </w:rPr>
              <w:t>Korisnik</w:t>
            </w:r>
          </w:p>
        </w:tc>
        <w:tc>
          <w:tcPr>
            <w:tcW w:w="616" w:type="dxa"/>
          </w:tcPr>
          <w:p w14:paraId="55334C3D" w14:textId="77777777" w:rsidR="00103D58" w:rsidRPr="000D62CB" w:rsidRDefault="00103D58" w:rsidP="00E03779">
            <w:pPr>
              <w:jc w:val="center"/>
              <w:rPr>
                <w:rFonts w:ascii="Times New Roman" w:eastAsia="Times New Roman" w:hAnsi="Times New Roman" w:cs="Times New Roman"/>
                <w:b/>
                <w:iCs/>
                <w:sz w:val="16"/>
                <w:szCs w:val="16"/>
                <w:lang w:val="sr-Latn-RS"/>
              </w:rPr>
            </w:pPr>
            <w:r w:rsidRPr="000D62CB">
              <w:rPr>
                <w:rFonts w:ascii="Times New Roman" w:eastAsia="Times New Roman" w:hAnsi="Times New Roman" w:cs="Times New Roman"/>
                <w:b/>
                <w:iCs/>
                <w:sz w:val="16"/>
                <w:szCs w:val="16"/>
                <w:lang w:val="sr-Latn-RS"/>
              </w:rPr>
              <w:t>Sesija</w:t>
            </w:r>
          </w:p>
        </w:tc>
        <w:tc>
          <w:tcPr>
            <w:tcW w:w="995" w:type="dxa"/>
          </w:tcPr>
          <w:p w14:paraId="2C009D4C" w14:textId="77777777" w:rsidR="00103D58" w:rsidRPr="000D62CB" w:rsidRDefault="00103D58" w:rsidP="00E03779">
            <w:pPr>
              <w:jc w:val="center"/>
              <w:rPr>
                <w:rFonts w:ascii="Times New Roman" w:eastAsia="Times New Roman" w:hAnsi="Times New Roman" w:cs="Times New Roman"/>
                <w:b/>
                <w:iCs/>
                <w:sz w:val="16"/>
                <w:szCs w:val="16"/>
                <w:lang w:val="sr-Latn-RS"/>
              </w:rPr>
            </w:pPr>
            <w:r w:rsidRPr="000D62CB">
              <w:rPr>
                <w:rFonts w:ascii="Times New Roman" w:eastAsia="Times New Roman" w:hAnsi="Times New Roman" w:cs="Times New Roman"/>
                <w:b/>
                <w:iCs/>
                <w:sz w:val="16"/>
                <w:szCs w:val="16"/>
                <w:lang w:val="sr-Latn-RS"/>
              </w:rPr>
              <w:t>Model kontrole pristupa</w:t>
            </w:r>
          </w:p>
        </w:tc>
        <w:tc>
          <w:tcPr>
            <w:tcW w:w="762" w:type="dxa"/>
          </w:tcPr>
          <w:p w14:paraId="2E9F3DFC" w14:textId="77777777" w:rsidR="00103D58" w:rsidRPr="000D62CB" w:rsidRDefault="00103D58" w:rsidP="00E03779">
            <w:pPr>
              <w:jc w:val="center"/>
              <w:rPr>
                <w:rFonts w:ascii="Times New Roman" w:eastAsia="Times New Roman" w:hAnsi="Times New Roman" w:cs="Times New Roman"/>
                <w:b/>
                <w:iCs/>
                <w:sz w:val="16"/>
                <w:szCs w:val="16"/>
                <w:lang w:val="sr-Latn-RS"/>
              </w:rPr>
            </w:pPr>
            <w:r w:rsidRPr="000D62CB">
              <w:rPr>
                <w:rFonts w:ascii="Times New Roman" w:eastAsia="Times New Roman" w:hAnsi="Times New Roman" w:cs="Times New Roman"/>
                <w:b/>
                <w:iCs/>
                <w:sz w:val="16"/>
                <w:szCs w:val="16"/>
                <w:lang w:val="sr-Latn-RS"/>
              </w:rPr>
              <w:t>N</w:t>
            </w:r>
          </w:p>
        </w:tc>
        <w:tc>
          <w:tcPr>
            <w:tcW w:w="633" w:type="dxa"/>
          </w:tcPr>
          <w:p w14:paraId="2E19AA10" w14:textId="77777777" w:rsidR="00103D58" w:rsidRPr="000D62CB" w:rsidRDefault="00103D58" w:rsidP="00E03779">
            <w:pPr>
              <w:jc w:val="center"/>
              <w:rPr>
                <w:rFonts w:ascii="Times New Roman" w:eastAsia="Times New Roman" w:hAnsi="Times New Roman" w:cs="Times New Roman"/>
                <w:b/>
                <w:iCs/>
                <w:sz w:val="16"/>
                <w:szCs w:val="16"/>
                <w:lang w:val="sr-Latn-RS"/>
              </w:rPr>
            </w:pPr>
            <w:r w:rsidRPr="000D62CB">
              <w:rPr>
                <w:rFonts w:ascii="Times New Roman" w:eastAsia="Times New Roman" w:hAnsi="Times New Roman" w:cs="Times New Roman"/>
                <w:b/>
                <w:iCs/>
                <w:sz w:val="16"/>
                <w:szCs w:val="16"/>
                <w:lang w:val="sr-Latn-RS"/>
              </w:rPr>
              <w:t>K</w:t>
            </w:r>
          </w:p>
        </w:tc>
        <w:tc>
          <w:tcPr>
            <w:tcW w:w="680" w:type="dxa"/>
          </w:tcPr>
          <w:p w14:paraId="299E0686" w14:textId="77777777" w:rsidR="00103D58" w:rsidRPr="000D62CB" w:rsidRDefault="00103D58" w:rsidP="00E03779">
            <w:pPr>
              <w:jc w:val="center"/>
              <w:rPr>
                <w:rFonts w:ascii="Times New Roman" w:eastAsia="Times New Roman" w:hAnsi="Times New Roman" w:cs="Times New Roman"/>
                <w:b/>
                <w:iCs/>
                <w:sz w:val="16"/>
                <w:szCs w:val="16"/>
                <w:lang w:val="sr-Latn-RS"/>
              </w:rPr>
            </w:pPr>
            <w:r w:rsidRPr="000D62CB">
              <w:rPr>
                <w:rFonts w:ascii="Times New Roman" w:eastAsia="Times New Roman" w:hAnsi="Times New Roman" w:cs="Times New Roman"/>
                <w:b/>
                <w:iCs/>
                <w:sz w:val="16"/>
                <w:szCs w:val="16"/>
                <w:lang w:val="sr-Latn-RS"/>
              </w:rPr>
              <w:t>A</w:t>
            </w:r>
          </w:p>
        </w:tc>
      </w:tr>
      <w:tr w:rsidR="00103D58" w:rsidRPr="000D62CB" w14:paraId="67740F4F" w14:textId="77777777" w:rsidTr="00A27884">
        <w:trPr>
          <w:trHeight w:val="158"/>
        </w:trPr>
        <w:tc>
          <w:tcPr>
            <w:tcW w:w="907" w:type="dxa"/>
            <w:vMerge w:val="restart"/>
          </w:tcPr>
          <w:p w14:paraId="289606E4" w14:textId="77777777" w:rsidR="00103D58" w:rsidRPr="000D62CB" w:rsidRDefault="00103D58" w:rsidP="00E03779">
            <w:pPr>
              <w:jc w:val="center"/>
              <w:rPr>
                <w:sz w:val="16"/>
                <w:szCs w:val="16"/>
              </w:rPr>
            </w:pPr>
            <w:r w:rsidRPr="000D62CB">
              <w:rPr>
                <w:sz w:val="16"/>
                <w:szCs w:val="16"/>
              </w:rPr>
              <w:t>Operater1</w:t>
            </w:r>
          </w:p>
        </w:tc>
        <w:tc>
          <w:tcPr>
            <w:tcW w:w="616" w:type="dxa"/>
            <w:vMerge w:val="restart"/>
          </w:tcPr>
          <w:p w14:paraId="1E93190B" w14:textId="77777777" w:rsidR="00103D58" w:rsidRPr="000D62CB" w:rsidRDefault="00103D58" w:rsidP="00E03779">
            <w:pPr>
              <w:jc w:val="center"/>
              <w:rPr>
                <w:sz w:val="16"/>
                <w:szCs w:val="16"/>
              </w:rPr>
            </w:pPr>
            <w:r w:rsidRPr="000D62CB">
              <w:rPr>
                <w:sz w:val="16"/>
                <w:szCs w:val="16"/>
              </w:rPr>
              <w:t>S1</w:t>
            </w:r>
          </w:p>
        </w:tc>
        <w:tc>
          <w:tcPr>
            <w:tcW w:w="995" w:type="dxa"/>
          </w:tcPr>
          <w:p w14:paraId="0C348807" w14:textId="77777777" w:rsidR="00103D58" w:rsidRPr="000D62CB" w:rsidRDefault="00103D58" w:rsidP="00E03779">
            <w:pPr>
              <w:jc w:val="center"/>
              <w:rPr>
                <w:sz w:val="16"/>
                <w:szCs w:val="16"/>
              </w:rPr>
            </w:pPr>
            <w:r w:rsidRPr="000D62CB">
              <w:rPr>
                <w:sz w:val="16"/>
                <w:szCs w:val="16"/>
              </w:rPr>
              <w:t>RBAC</w:t>
            </w:r>
          </w:p>
        </w:tc>
        <w:tc>
          <w:tcPr>
            <w:tcW w:w="762" w:type="dxa"/>
          </w:tcPr>
          <w:p w14:paraId="56531D87" w14:textId="77777777" w:rsidR="00103D58" w:rsidRPr="000D62CB" w:rsidRDefault="00103D58" w:rsidP="00E03779">
            <w:pPr>
              <w:jc w:val="center"/>
              <w:rPr>
                <w:sz w:val="16"/>
                <w:szCs w:val="16"/>
              </w:rPr>
            </w:pPr>
            <w:r w:rsidRPr="000D62CB">
              <w:rPr>
                <w:rFonts w:ascii="Times New Roman" w:eastAsia="Times New Roman" w:hAnsi="Times New Roman" w:cs="Times New Roman"/>
                <w:iCs/>
                <w:sz w:val="16"/>
                <w:szCs w:val="20"/>
                <w:lang w:val="sr-Latn-RS"/>
              </w:rPr>
              <w:sym w:font="Wingdings" w:char="F0FC"/>
            </w:r>
          </w:p>
        </w:tc>
        <w:tc>
          <w:tcPr>
            <w:tcW w:w="633" w:type="dxa"/>
          </w:tcPr>
          <w:p w14:paraId="4DA0AB98" w14:textId="77777777" w:rsidR="00103D58" w:rsidRPr="000D62CB" w:rsidRDefault="00103D58" w:rsidP="00E03779">
            <w:pPr>
              <w:jc w:val="center"/>
              <w:rPr>
                <w:sz w:val="16"/>
                <w:szCs w:val="16"/>
              </w:rPr>
            </w:pPr>
            <w:r w:rsidRPr="000D62CB">
              <w:rPr>
                <w:rFonts w:ascii="Times New Roman" w:eastAsia="Times New Roman" w:hAnsi="Times New Roman" w:cs="Times New Roman"/>
                <w:iCs/>
                <w:sz w:val="16"/>
                <w:szCs w:val="20"/>
                <w:lang w:val="sr-Latn-RS"/>
              </w:rPr>
              <w:sym w:font="Wingdings" w:char="F0FC"/>
            </w:r>
          </w:p>
        </w:tc>
        <w:tc>
          <w:tcPr>
            <w:tcW w:w="680" w:type="dxa"/>
          </w:tcPr>
          <w:p w14:paraId="27E3C11C" w14:textId="77777777" w:rsidR="00103D58" w:rsidRPr="000D62CB" w:rsidRDefault="00103D58" w:rsidP="00E03779">
            <w:pPr>
              <w:jc w:val="center"/>
              <w:rPr>
                <w:sz w:val="16"/>
                <w:szCs w:val="16"/>
              </w:rPr>
            </w:pPr>
            <w:r w:rsidRPr="000D62CB">
              <w:rPr>
                <w:sz w:val="16"/>
                <w:szCs w:val="16"/>
              </w:rPr>
              <w:t>x</w:t>
            </w:r>
          </w:p>
        </w:tc>
      </w:tr>
      <w:tr w:rsidR="00103D58" w:rsidRPr="000D62CB" w14:paraId="199EC708" w14:textId="77777777" w:rsidTr="00A27884">
        <w:trPr>
          <w:trHeight w:val="97"/>
        </w:trPr>
        <w:tc>
          <w:tcPr>
            <w:tcW w:w="907" w:type="dxa"/>
            <w:vMerge/>
          </w:tcPr>
          <w:p w14:paraId="6A7C361E" w14:textId="77777777" w:rsidR="00103D58" w:rsidRPr="000D62CB" w:rsidRDefault="00103D58" w:rsidP="00E03779">
            <w:pPr>
              <w:jc w:val="center"/>
              <w:rPr>
                <w:sz w:val="16"/>
                <w:szCs w:val="16"/>
              </w:rPr>
            </w:pPr>
          </w:p>
        </w:tc>
        <w:tc>
          <w:tcPr>
            <w:tcW w:w="616" w:type="dxa"/>
            <w:vMerge/>
          </w:tcPr>
          <w:p w14:paraId="3A3516BC" w14:textId="77777777" w:rsidR="00103D58" w:rsidRPr="000D62CB" w:rsidRDefault="00103D58" w:rsidP="00E03779">
            <w:pPr>
              <w:jc w:val="center"/>
              <w:rPr>
                <w:sz w:val="16"/>
                <w:szCs w:val="16"/>
              </w:rPr>
            </w:pPr>
          </w:p>
        </w:tc>
        <w:tc>
          <w:tcPr>
            <w:tcW w:w="995" w:type="dxa"/>
          </w:tcPr>
          <w:p w14:paraId="21B5EB1D" w14:textId="77777777" w:rsidR="00103D58" w:rsidRPr="000D62CB" w:rsidRDefault="00103D58" w:rsidP="00E03779">
            <w:pPr>
              <w:jc w:val="center"/>
              <w:rPr>
                <w:sz w:val="16"/>
                <w:szCs w:val="16"/>
              </w:rPr>
            </w:pPr>
            <w:r w:rsidRPr="000D62CB">
              <w:rPr>
                <w:sz w:val="16"/>
                <w:szCs w:val="16"/>
              </w:rPr>
              <w:t>RBAC-U</w:t>
            </w:r>
          </w:p>
        </w:tc>
        <w:tc>
          <w:tcPr>
            <w:tcW w:w="762" w:type="dxa"/>
          </w:tcPr>
          <w:p w14:paraId="5B096F95" w14:textId="77777777" w:rsidR="00103D58" w:rsidRPr="000D62CB" w:rsidRDefault="00103D58" w:rsidP="00E03779">
            <w:pPr>
              <w:jc w:val="center"/>
              <w:rPr>
                <w:sz w:val="16"/>
                <w:szCs w:val="16"/>
              </w:rPr>
            </w:pPr>
            <w:r w:rsidRPr="000D62CB">
              <w:rPr>
                <w:rFonts w:ascii="Times New Roman" w:eastAsia="Times New Roman" w:hAnsi="Times New Roman" w:cs="Times New Roman"/>
                <w:iCs/>
                <w:sz w:val="16"/>
                <w:szCs w:val="20"/>
                <w:lang w:val="sr-Latn-RS"/>
              </w:rPr>
              <w:sym w:font="Wingdings" w:char="F0FC"/>
            </w:r>
          </w:p>
        </w:tc>
        <w:tc>
          <w:tcPr>
            <w:tcW w:w="633" w:type="dxa"/>
          </w:tcPr>
          <w:p w14:paraId="140A7BE0" w14:textId="77777777" w:rsidR="00103D58" w:rsidRPr="000D62CB" w:rsidRDefault="00103D58" w:rsidP="00E03779">
            <w:pPr>
              <w:jc w:val="center"/>
              <w:rPr>
                <w:sz w:val="16"/>
                <w:szCs w:val="16"/>
              </w:rPr>
            </w:pPr>
            <w:r w:rsidRPr="000D62CB">
              <w:rPr>
                <w:rFonts w:ascii="Times New Roman" w:eastAsia="Times New Roman" w:hAnsi="Times New Roman" w:cs="Times New Roman"/>
                <w:iCs/>
                <w:sz w:val="16"/>
                <w:szCs w:val="20"/>
                <w:lang w:val="sr-Latn-RS"/>
              </w:rPr>
              <w:sym w:font="Wingdings" w:char="F0FC"/>
            </w:r>
          </w:p>
        </w:tc>
        <w:tc>
          <w:tcPr>
            <w:tcW w:w="680" w:type="dxa"/>
          </w:tcPr>
          <w:p w14:paraId="713F048F" w14:textId="77777777" w:rsidR="00103D58" w:rsidRPr="000D62CB" w:rsidRDefault="00103D58" w:rsidP="00E03779">
            <w:pPr>
              <w:jc w:val="center"/>
              <w:rPr>
                <w:sz w:val="16"/>
                <w:szCs w:val="16"/>
              </w:rPr>
            </w:pPr>
            <w:r w:rsidRPr="000D62CB">
              <w:rPr>
                <w:sz w:val="16"/>
                <w:szCs w:val="16"/>
              </w:rPr>
              <w:t>x</w:t>
            </w:r>
          </w:p>
        </w:tc>
      </w:tr>
      <w:tr w:rsidR="00103D58" w:rsidRPr="000D62CB" w14:paraId="01B9D162" w14:textId="77777777" w:rsidTr="00A27884">
        <w:trPr>
          <w:trHeight w:val="148"/>
        </w:trPr>
        <w:tc>
          <w:tcPr>
            <w:tcW w:w="907" w:type="dxa"/>
            <w:vMerge w:val="restart"/>
          </w:tcPr>
          <w:p w14:paraId="7B4632BA" w14:textId="77777777" w:rsidR="00103D58" w:rsidRPr="000D62CB" w:rsidRDefault="00103D58" w:rsidP="00E03779">
            <w:pPr>
              <w:jc w:val="center"/>
              <w:rPr>
                <w:sz w:val="16"/>
                <w:szCs w:val="16"/>
              </w:rPr>
            </w:pPr>
            <w:r w:rsidRPr="000D62CB">
              <w:rPr>
                <w:sz w:val="16"/>
                <w:szCs w:val="16"/>
              </w:rPr>
              <w:t>Operater2</w:t>
            </w:r>
          </w:p>
        </w:tc>
        <w:tc>
          <w:tcPr>
            <w:tcW w:w="616" w:type="dxa"/>
            <w:vMerge w:val="restart"/>
          </w:tcPr>
          <w:p w14:paraId="4F150BF2" w14:textId="77777777" w:rsidR="00103D58" w:rsidRPr="000D62CB" w:rsidRDefault="00103D58" w:rsidP="00E03779">
            <w:pPr>
              <w:jc w:val="center"/>
              <w:rPr>
                <w:sz w:val="16"/>
                <w:szCs w:val="16"/>
              </w:rPr>
            </w:pPr>
            <w:r w:rsidRPr="000D62CB">
              <w:rPr>
                <w:sz w:val="16"/>
                <w:szCs w:val="16"/>
              </w:rPr>
              <w:t>S2</w:t>
            </w:r>
          </w:p>
        </w:tc>
        <w:tc>
          <w:tcPr>
            <w:tcW w:w="995" w:type="dxa"/>
          </w:tcPr>
          <w:p w14:paraId="75781ED9" w14:textId="77777777" w:rsidR="00103D58" w:rsidRPr="000D62CB" w:rsidRDefault="00103D58" w:rsidP="00E03779">
            <w:pPr>
              <w:jc w:val="center"/>
              <w:rPr>
                <w:sz w:val="16"/>
                <w:szCs w:val="16"/>
              </w:rPr>
            </w:pPr>
            <w:r w:rsidRPr="000D62CB">
              <w:rPr>
                <w:sz w:val="16"/>
                <w:szCs w:val="16"/>
              </w:rPr>
              <w:t>RBAC</w:t>
            </w:r>
          </w:p>
        </w:tc>
        <w:tc>
          <w:tcPr>
            <w:tcW w:w="762" w:type="dxa"/>
          </w:tcPr>
          <w:p w14:paraId="1C44662B" w14:textId="77777777" w:rsidR="00103D58" w:rsidRPr="000D62CB" w:rsidRDefault="00103D58" w:rsidP="00E03779">
            <w:pPr>
              <w:jc w:val="center"/>
              <w:rPr>
                <w:sz w:val="16"/>
                <w:szCs w:val="16"/>
              </w:rPr>
            </w:pPr>
            <w:r w:rsidRPr="000D62CB">
              <w:rPr>
                <w:rFonts w:ascii="Times New Roman" w:eastAsia="Times New Roman" w:hAnsi="Times New Roman" w:cs="Times New Roman"/>
                <w:iCs/>
                <w:sz w:val="16"/>
                <w:szCs w:val="20"/>
                <w:lang w:val="sr-Latn-RS"/>
              </w:rPr>
              <w:sym w:font="Wingdings" w:char="F0FC"/>
            </w:r>
          </w:p>
        </w:tc>
        <w:tc>
          <w:tcPr>
            <w:tcW w:w="633" w:type="dxa"/>
          </w:tcPr>
          <w:p w14:paraId="07103280" w14:textId="77777777" w:rsidR="00103D58" w:rsidRPr="000D62CB" w:rsidRDefault="00103D58" w:rsidP="00E03779">
            <w:pPr>
              <w:jc w:val="center"/>
              <w:rPr>
                <w:sz w:val="16"/>
                <w:szCs w:val="16"/>
              </w:rPr>
            </w:pPr>
            <w:r w:rsidRPr="000D62CB">
              <w:rPr>
                <w:rFonts w:ascii="Times New Roman" w:eastAsia="Times New Roman" w:hAnsi="Times New Roman" w:cs="Times New Roman"/>
                <w:iCs/>
                <w:sz w:val="16"/>
                <w:szCs w:val="20"/>
                <w:lang w:val="sr-Latn-RS"/>
              </w:rPr>
              <w:sym w:font="Wingdings" w:char="F0FC"/>
            </w:r>
          </w:p>
        </w:tc>
        <w:tc>
          <w:tcPr>
            <w:tcW w:w="680" w:type="dxa"/>
          </w:tcPr>
          <w:p w14:paraId="136E18CB" w14:textId="77777777" w:rsidR="00103D58" w:rsidRPr="000D62CB" w:rsidRDefault="00103D58" w:rsidP="00E03779">
            <w:pPr>
              <w:jc w:val="center"/>
              <w:rPr>
                <w:sz w:val="16"/>
                <w:szCs w:val="16"/>
              </w:rPr>
            </w:pPr>
            <w:r w:rsidRPr="000D62CB">
              <w:rPr>
                <w:sz w:val="16"/>
                <w:szCs w:val="16"/>
              </w:rPr>
              <w:t>x</w:t>
            </w:r>
          </w:p>
        </w:tc>
      </w:tr>
      <w:tr w:rsidR="00103D58" w:rsidRPr="000D62CB" w14:paraId="2C815291" w14:textId="77777777" w:rsidTr="00A27884">
        <w:trPr>
          <w:trHeight w:val="97"/>
        </w:trPr>
        <w:tc>
          <w:tcPr>
            <w:tcW w:w="907" w:type="dxa"/>
            <w:vMerge/>
          </w:tcPr>
          <w:p w14:paraId="50A24177" w14:textId="77777777" w:rsidR="00103D58" w:rsidRPr="000D62CB" w:rsidRDefault="00103D58" w:rsidP="00E03779">
            <w:pPr>
              <w:jc w:val="center"/>
              <w:rPr>
                <w:sz w:val="16"/>
                <w:szCs w:val="16"/>
              </w:rPr>
            </w:pPr>
          </w:p>
        </w:tc>
        <w:tc>
          <w:tcPr>
            <w:tcW w:w="616" w:type="dxa"/>
            <w:vMerge/>
          </w:tcPr>
          <w:p w14:paraId="7BB65A28" w14:textId="77777777" w:rsidR="00103D58" w:rsidRPr="000D62CB" w:rsidRDefault="00103D58" w:rsidP="00E03779">
            <w:pPr>
              <w:jc w:val="center"/>
              <w:rPr>
                <w:sz w:val="16"/>
                <w:szCs w:val="16"/>
              </w:rPr>
            </w:pPr>
          </w:p>
        </w:tc>
        <w:tc>
          <w:tcPr>
            <w:tcW w:w="995" w:type="dxa"/>
          </w:tcPr>
          <w:p w14:paraId="1DAD9EE7" w14:textId="77777777" w:rsidR="00103D58" w:rsidRPr="000D62CB" w:rsidRDefault="00103D58" w:rsidP="00E03779">
            <w:pPr>
              <w:jc w:val="center"/>
              <w:rPr>
                <w:sz w:val="16"/>
                <w:szCs w:val="16"/>
              </w:rPr>
            </w:pPr>
            <w:r w:rsidRPr="000D62CB">
              <w:rPr>
                <w:sz w:val="16"/>
                <w:szCs w:val="16"/>
              </w:rPr>
              <w:t>RBAC-U</w:t>
            </w:r>
          </w:p>
        </w:tc>
        <w:tc>
          <w:tcPr>
            <w:tcW w:w="762" w:type="dxa"/>
          </w:tcPr>
          <w:p w14:paraId="28B5CCD3" w14:textId="77777777" w:rsidR="00103D58" w:rsidRPr="000D62CB" w:rsidRDefault="00103D58" w:rsidP="00E03779">
            <w:pPr>
              <w:jc w:val="center"/>
              <w:rPr>
                <w:sz w:val="16"/>
                <w:szCs w:val="16"/>
              </w:rPr>
            </w:pPr>
            <w:r w:rsidRPr="000D62CB">
              <w:rPr>
                <w:rFonts w:ascii="Times New Roman" w:eastAsia="Times New Roman" w:hAnsi="Times New Roman" w:cs="Times New Roman"/>
                <w:iCs/>
                <w:sz w:val="16"/>
                <w:szCs w:val="20"/>
                <w:lang w:val="sr-Latn-RS"/>
              </w:rPr>
              <w:sym w:font="Wingdings" w:char="F0FC"/>
            </w:r>
          </w:p>
        </w:tc>
        <w:tc>
          <w:tcPr>
            <w:tcW w:w="633" w:type="dxa"/>
          </w:tcPr>
          <w:p w14:paraId="617F8A60" w14:textId="77777777" w:rsidR="00103D58" w:rsidRPr="000D62CB" w:rsidRDefault="00103D58" w:rsidP="00E03779">
            <w:pPr>
              <w:jc w:val="center"/>
              <w:rPr>
                <w:sz w:val="16"/>
                <w:szCs w:val="16"/>
              </w:rPr>
            </w:pPr>
            <w:r w:rsidRPr="000D62CB">
              <w:rPr>
                <w:rFonts w:ascii="Times New Roman" w:eastAsia="Times New Roman" w:hAnsi="Times New Roman" w:cs="Times New Roman"/>
                <w:iCs/>
                <w:sz w:val="16"/>
                <w:szCs w:val="20"/>
                <w:lang w:val="sr-Latn-RS"/>
              </w:rPr>
              <w:t>x</w:t>
            </w:r>
          </w:p>
        </w:tc>
        <w:tc>
          <w:tcPr>
            <w:tcW w:w="680" w:type="dxa"/>
          </w:tcPr>
          <w:p w14:paraId="74EC68E7" w14:textId="77777777" w:rsidR="00103D58" w:rsidRPr="000D62CB" w:rsidRDefault="00103D58" w:rsidP="00E03779">
            <w:pPr>
              <w:jc w:val="center"/>
              <w:rPr>
                <w:sz w:val="16"/>
                <w:szCs w:val="16"/>
              </w:rPr>
            </w:pPr>
            <w:r w:rsidRPr="000D62CB">
              <w:rPr>
                <w:sz w:val="16"/>
                <w:szCs w:val="16"/>
              </w:rPr>
              <w:t>x</w:t>
            </w:r>
          </w:p>
        </w:tc>
      </w:tr>
    </w:tbl>
    <w:p w14:paraId="10A1F7D0" w14:textId="77777777" w:rsidR="0073307A" w:rsidRDefault="0073307A" w:rsidP="0073307A">
      <w:pPr>
        <w:spacing w:after="60"/>
        <w:rPr>
          <w:rFonts w:ascii="Times New Roman" w:eastAsia="Times New Roman" w:hAnsi="Times New Roman" w:cs="Times New Roman"/>
          <w:iCs/>
          <w:szCs w:val="20"/>
          <w:lang w:val="sr-Latn-RS"/>
        </w:rPr>
      </w:pPr>
      <w:r>
        <w:rPr>
          <w:rFonts w:ascii="Times New Roman" w:eastAsia="Times New Roman" w:hAnsi="Times New Roman" w:cs="Times New Roman"/>
          <w:iCs/>
          <w:szCs w:val="20"/>
          <w:lang w:val="sr-Latn-RS"/>
        </w:rPr>
        <w:lastRenderedPageBreak/>
        <w:t xml:space="preserve">Operateri </w:t>
      </w:r>
      <w:r w:rsidRPr="00EB4A9F">
        <w:rPr>
          <w:rFonts w:ascii="Times New Roman" w:eastAsia="Times New Roman" w:hAnsi="Times New Roman" w:cs="Times New Roman"/>
          <w:iCs/>
          <w:szCs w:val="20"/>
          <w:lang w:val="sr-Latn-RS"/>
        </w:rPr>
        <w:t xml:space="preserve"> posjeduju pravo nadgledanja i k</w:t>
      </w:r>
      <w:r>
        <w:rPr>
          <w:rFonts w:ascii="Times New Roman" w:eastAsia="Times New Roman" w:hAnsi="Times New Roman" w:cs="Times New Roman"/>
          <w:iCs/>
          <w:szCs w:val="20"/>
          <w:lang w:val="sr-Latn-RS"/>
        </w:rPr>
        <w:t xml:space="preserve">ontrole samo nad onim dijelom </w:t>
      </w:r>
      <w:r w:rsidRPr="00EB4A9F">
        <w:rPr>
          <w:rFonts w:ascii="Times New Roman" w:eastAsia="Times New Roman" w:hAnsi="Times New Roman" w:cs="Times New Roman"/>
          <w:iCs/>
          <w:szCs w:val="20"/>
          <w:lang w:val="sr-Latn-RS"/>
        </w:rPr>
        <w:t xml:space="preserve">mreže za koji imaju aktivirane AOR-e. (označeno simbolom </w:t>
      </w:r>
      <w:r w:rsidRPr="00EB4A9F">
        <w:rPr>
          <w:rFonts w:ascii="Times New Roman" w:eastAsia="Times New Roman" w:hAnsi="Times New Roman" w:cs="Times New Roman"/>
          <w:iCs/>
          <w:szCs w:val="20"/>
          <w:lang w:val="sr-Latn-RS"/>
        </w:rPr>
        <w:sym w:font="Wingdings" w:char="F0FC"/>
      </w:r>
      <w:r w:rsidRPr="00EB4A9F">
        <w:rPr>
          <w:rFonts w:ascii="Times New Roman" w:eastAsia="Times New Roman" w:hAnsi="Times New Roman" w:cs="Times New Roman"/>
          <w:iCs/>
          <w:szCs w:val="20"/>
          <w:lang w:val="sr-Latn-RS"/>
        </w:rPr>
        <w:t xml:space="preserve"> u tabeli </w:t>
      </w:r>
      <w:r>
        <w:rPr>
          <w:rFonts w:ascii="Times New Roman" w:eastAsia="Times New Roman" w:hAnsi="Times New Roman" w:cs="Times New Roman"/>
          <w:iCs/>
          <w:szCs w:val="20"/>
          <w:lang w:val="sr-Latn-RS"/>
        </w:rPr>
        <w:t>2</w:t>
      </w:r>
      <w:r w:rsidRPr="00EB4A9F">
        <w:rPr>
          <w:rFonts w:ascii="Times New Roman" w:eastAsia="Times New Roman" w:hAnsi="Times New Roman" w:cs="Times New Roman"/>
          <w:iCs/>
          <w:szCs w:val="20"/>
          <w:lang w:val="sr-Latn-RS"/>
        </w:rPr>
        <w:t>).</w:t>
      </w:r>
    </w:p>
    <w:p w14:paraId="69089E84" w14:textId="5CE7A7A4" w:rsidR="0002252C" w:rsidRDefault="00282032" w:rsidP="0002252C">
      <w:pPr>
        <w:spacing w:before="60" w:after="12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RS"/>
        </w:rPr>
        <w:t>6</w:t>
      </w:r>
      <w:r w:rsidR="0073307A" w:rsidRPr="009F4F70">
        <w:rPr>
          <w:rFonts w:ascii="Times New Roman" w:eastAsia="Times New Roman" w:hAnsi="Times New Roman" w:cs="Times New Roman"/>
          <w:b/>
          <w:iCs/>
          <w:szCs w:val="20"/>
          <w:lang w:val="sr-Latn-RS"/>
        </w:rPr>
        <w:t>.</w:t>
      </w:r>
      <w:r w:rsidR="0073307A">
        <w:rPr>
          <w:rFonts w:ascii="Times New Roman" w:eastAsia="Times New Roman" w:hAnsi="Times New Roman" w:cs="Times New Roman"/>
          <w:b/>
          <w:iCs/>
          <w:szCs w:val="20"/>
          <w:lang w:val="sr-Latn-CS"/>
        </w:rPr>
        <w:t xml:space="preserve"> ZAKLJUČ</w:t>
      </w:r>
      <w:r w:rsidR="0073307A" w:rsidRPr="001F58A6">
        <w:rPr>
          <w:rFonts w:ascii="Times New Roman" w:eastAsia="Times New Roman" w:hAnsi="Times New Roman" w:cs="Times New Roman"/>
          <w:b/>
          <w:iCs/>
          <w:szCs w:val="20"/>
          <w:lang w:val="sr-Latn-CS"/>
        </w:rPr>
        <w:t>AK</w:t>
      </w:r>
    </w:p>
    <w:p w14:paraId="0AB62EAF" w14:textId="0E36BFBF" w:rsidR="0002252C" w:rsidRDefault="0073307A" w:rsidP="0002252C">
      <w:pPr>
        <w:spacing w:before="60"/>
        <w:rPr>
          <w:rFonts w:ascii="Times New Roman" w:eastAsia="Times New Roman" w:hAnsi="Times New Roman" w:cs="Times New Roman"/>
          <w:iCs/>
          <w:szCs w:val="20"/>
          <w:lang w:val="sr-Latn-RS"/>
        </w:rPr>
      </w:pPr>
      <w:r w:rsidRPr="008A1817">
        <w:rPr>
          <w:rFonts w:ascii="Times New Roman" w:eastAsia="Times New Roman" w:hAnsi="Times New Roman" w:cs="Times New Roman"/>
          <w:iCs/>
          <w:szCs w:val="20"/>
          <w:lang w:val="sr-Latn-RS"/>
        </w:rPr>
        <w:t>Povećanje broja distribuiranih energetskih resursa (skr. DER) stvara decentralizovaniji elektroenergetski sistem i mijenja tradicionalnu dinamiku izme</w:t>
      </w:r>
      <w:r w:rsidRPr="008A1817">
        <w:rPr>
          <w:rFonts w:ascii="Times New Roman" w:eastAsia="Times New Roman" w:hAnsi="Times New Roman" w:cs="Times New Roman" w:hint="eastAsia"/>
          <w:iCs/>
          <w:szCs w:val="20"/>
          <w:lang w:val="sr-Latn-RS"/>
        </w:rPr>
        <w:t>đ</w:t>
      </w:r>
      <w:r w:rsidRPr="008A1817">
        <w:rPr>
          <w:rFonts w:ascii="Times New Roman" w:eastAsia="Times New Roman" w:hAnsi="Times New Roman" w:cs="Times New Roman"/>
          <w:iCs/>
          <w:szCs w:val="20"/>
          <w:lang w:val="sr-Latn-RS"/>
        </w:rPr>
        <w:t>u lokalnih sistema distribucije i prenosnog sistema na nivou cijele regije. Informaciona bezbjednost postaje sve ve</w:t>
      </w:r>
      <w:r w:rsidRPr="008A1817">
        <w:rPr>
          <w:rFonts w:ascii="Times New Roman" w:eastAsia="Times New Roman" w:hAnsi="Times New Roman" w:cs="Times New Roman" w:hint="eastAsia"/>
          <w:iCs/>
          <w:szCs w:val="20"/>
          <w:lang w:val="sr-Latn-RS"/>
        </w:rPr>
        <w:t>ć</w:t>
      </w:r>
      <w:r w:rsidRPr="008A1817">
        <w:rPr>
          <w:rFonts w:ascii="Times New Roman" w:eastAsia="Times New Roman" w:hAnsi="Times New Roman" w:cs="Times New Roman"/>
          <w:iCs/>
          <w:szCs w:val="20"/>
          <w:lang w:val="sr-Latn-RS"/>
        </w:rPr>
        <w:t>a briga kako u fizi</w:t>
      </w:r>
      <w:r w:rsidRPr="008A1817">
        <w:rPr>
          <w:rFonts w:ascii="Times New Roman" w:eastAsia="Times New Roman" w:hAnsi="Times New Roman" w:cs="Times New Roman" w:hint="eastAsia"/>
          <w:iCs/>
          <w:szCs w:val="20"/>
          <w:lang w:val="sr-Latn-RS"/>
        </w:rPr>
        <w:t>č</w:t>
      </w:r>
      <w:r w:rsidRPr="008A1817">
        <w:rPr>
          <w:rFonts w:ascii="Times New Roman" w:eastAsia="Times New Roman" w:hAnsi="Times New Roman" w:cs="Times New Roman"/>
          <w:iCs/>
          <w:szCs w:val="20"/>
          <w:lang w:val="sr-Latn-RS"/>
        </w:rPr>
        <w:t>kom, tako i u</w:t>
      </w:r>
      <w:r w:rsidRPr="008A1817">
        <w:rPr>
          <w:rFonts w:ascii="Times New Roman" w:eastAsia="Times New Roman" w:hAnsi="Times New Roman" w:cs="Times New Roman"/>
          <w:b/>
          <w:iCs/>
          <w:szCs w:val="20"/>
          <w:lang w:val="sr-Latn-RS"/>
        </w:rPr>
        <w:t xml:space="preserve"> </w:t>
      </w:r>
      <w:r w:rsidRPr="008A1817">
        <w:rPr>
          <w:rFonts w:ascii="Times New Roman" w:eastAsia="Times New Roman" w:hAnsi="Times New Roman" w:cs="Times New Roman"/>
          <w:iCs/>
          <w:szCs w:val="20"/>
          <w:lang w:val="sr-Latn-RS"/>
        </w:rPr>
        <w:t>elektronskom domenu.</w:t>
      </w:r>
      <w:r w:rsidRPr="00657BDB">
        <w:rPr>
          <w:rFonts w:ascii="Times New Roman" w:eastAsia="Times New Roman" w:hAnsi="Times New Roman" w:cs="Times New Roman"/>
          <w:iCs/>
          <w:szCs w:val="20"/>
          <w:lang w:val="sr-Latn-RS"/>
        </w:rPr>
        <w:t xml:space="preserve"> </w:t>
      </w:r>
      <w:r w:rsidRPr="008A1817">
        <w:rPr>
          <w:rFonts w:ascii="Times New Roman" w:eastAsia="Times New Roman" w:hAnsi="Times New Roman" w:cs="Times New Roman"/>
          <w:iCs/>
          <w:szCs w:val="20"/>
          <w:lang w:val="sr-Latn-RS"/>
        </w:rPr>
        <w:t>Sajber napada</w:t>
      </w:r>
      <w:r w:rsidRPr="008A1817">
        <w:rPr>
          <w:rFonts w:ascii="Times New Roman" w:eastAsia="Times New Roman" w:hAnsi="Times New Roman" w:cs="Times New Roman" w:hint="eastAsia"/>
          <w:iCs/>
          <w:szCs w:val="20"/>
          <w:lang w:val="sr-Latn-RS"/>
        </w:rPr>
        <w:t>č</w:t>
      </w:r>
      <w:r w:rsidRPr="008A1817">
        <w:rPr>
          <w:rFonts w:ascii="Times New Roman" w:eastAsia="Times New Roman" w:hAnsi="Times New Roman" w:cs="Times New Roman"/>
          <w:iCs/>
          <w:szCs w:val="20"/>
          <w:lang w:val="sr-Latn-RS"/>
        </w:rPr>
        <w:t>i se trude da</w:t>
      </w:r>
      <w:r w:rsidRPr="008A1817">
        <w:rPr>
          <w:rFonts w:ascii="Times New Roman" w:eastAsia="Times New Roman" w:hAnsi="Times New Roman" w:cs="Times New Roman"/>
          <w:b/>
          <w:iCs/>
          <w:szCs w:val="20"/>
          <w:lang w:val="sr-Latn-RS"/>
        </w:rPr>
        <w:t xml:space="preserve"> </w:t>
      </w:r>
      <w:r w:rsidRPr="008A1817">
        <w:rPr>
          <w:rFonts w:ascii="Times New Roman" w:eastAsia="Times New Roman" w:hAnsi="Times New Roman" w:cs="Times New Roman"/>
          <w:iCs/>
          <w:szCs w:val="20"/>
          <w:lang w:val="sr-Latn-RS"/>
        </w:rPr>
        <w:t>prona</w:t>
      </w:r>
      <w:r w:rsidRPr="008A1817">
        <w:rPr>
          <w:rFonts w:ascii="Times New Roman" w:eastAsia="Times New Roman" w:hAnsi="Times New Roman" w:cs="Times New Roman" w:hint="eastAsia"/>
          <w:iCs/>
          <w:szCs w:val="20"/>
          <w:lang w:val="sr-Latn-RS"/>
        </w:rPr>
        <w:t>đ</w:t>
      </w:r>
      <w:r w:rsidRPr="008A1817">
        <w:rPr>
          <w:rFonts w:ascii="Times New Roman" w:eastAsia="Times New Roman" w:hAnsi="Times New Roman" w:cs="Times New Roman"/>
          <w:iCs/>
          <w:szCs w:val="20"/>
          <w:lang w:val="sr-Latn-RS"/>
        </w:rPr>
        <w:t>u i zloupotrijebe nedostatke sistema poput Smart Grida, pošto su servisi elektroenergetskog sistema od kriti</w:t>
      </w:r>
      <w:r w:rsidRPr="008A1817">
        <w:rPr>
          <w:rFonts w:ascii="Times New Roman" w:eastAsia="Times New Roman" w:hAnsi="Times New Roman" w:cs="Times New Roman" w:hint="eastAsia"/>
          <w:iCs/>
          <w:szCs w:val="20"/>
          <w:lang w:val="sr-Latn-RS"/>
        </w:rPr>
        <w:t>č</w:t>
      </w:r>
      <w:r w:rsidRPr="008A1817">
        <w:rPr>
          <w:rFonts w:ascii="Times New Roman" w:eastAsia="Times New Roman" w:hAnsi="Times New Roman" w:cs="Times New Roman"/>
          <w:iCs/>
          <w:szCs w:val="20"/>
          <w:lang w:val="sr-Latn-RS"/>
        </w:rPr>
        <w:t>nog zna</w:t>
      </w:r>
      <w:r w:rsidRPr="008A1817">
        <w:rPr>
          <w:rFonts w:ascii="Times New Roman" w:eastAsia="Times New Roman" w:hAnsi="Times New Roman" w:cs="Times New Roman" w:hint="eastAsia"/>
          <w:iCs/>
          <w:szCs w:val="20"/>
          <w:lang w:val="sr-Latn-RS"/>
        </w:rPr>
        <w:t>č</w:t>
      </w:r>
      <w:r>
        <w:rPr>
          <w:rFonts w:ascii="Times New Roman" w:eastAsia="Times New Roman" w:hAnsi="Times New Roman" w:cs="Times New Roman"/>
          <w:iCs/>
          <w:szCs w:val="20"/>
          <w:lang w:val="sr-Latn-RS"/>
        </w:rPr>
        <w:t>aja za moderno društvo.</w:t>
      </w:r>
      <w:r w:rsidRPr="00657BDB">
        <w:rPr>
          <w:rFonts w:ascii="Times New Roman" w:eastAsia="Times New Roman" w:hAnsi="Times New Roman" w:cs="Times New Roman"/>
          <w:iCs/>
          <w:szCs w:val="20"/>
          <w:lang w:val="sr-Latn-RS"/>
        </w:rPr>
        <w:t xml:space="preserve"> </w:t>
      </w:r>
      <w:r w:rsidRPr="008A1817">
        <w:rPr>
          <w:rFonts w:ascii="Times New Roman" w:eastAsia="Times New Roman" w:hAnsi="Times New Roman" w:cs="Times New Roman"/>
          <w:iCs/>
          <w:szCs w:val="20"/>
          <w:lang w:val="sr-Latn-RS"/>
        </w:rPr>
        <w:t>S obzirom da RBAC model nije najpogodniji</w:t>
      </w:r>
      <w:r w:rsidRPr="0073307A">
        <w:rPr>
          <w:rFonts w:ascii="Times New Roman" w:eastAsia="Times New Roman" w:hAnsi="Times New Roman" w:cs="Times New Roman"/>
          <w:iCs/>
          <w:szCs w:val="20"/>
          <w:lang w:val="sr-Latn-RS"/>
        </w:rPr>
        <w:t xml:space="preserve"> </w:t>
      </w:r>
      <w:r w:rsidRPr="008A1817">
        <w:rPr>
          <w:rFonts w:ascii="Times New Roman" w:eastAsia="Times New Roman" w:hAnsi="Times New Roman" w:cs="Times New Roman"/>
          <w:iCs/>
          <w:szCs w:val="20"/>
          <w:lang w:val="sr-Latn-RS"/>
        </w:rPr>
        <w:t>model</w:t>
      </w:r>
      <w:r w:rsidRPr="00657BDB">
        <w:rPr>
          <w:rFonts w:ascii="Times New Roman" w:eastAsia="Times New Roman" w:hAnsi="Times New Roman" w:cs="Times New Roman"/>
          <w:iCs/>
          <w:szCs w:val="20"/>
          <w:lang w:val="sr-Latn-RS"/>
        </w:rPr>
        <w:t xml:space="preserve"> </w:t>
      </w:r>
      <w:r w:rsidRPr="008A1817">
        <w:rPr>
          <w:rFonts w:ascii="Times New Roman" w:eastAsia="Times New Roman" w:hAnsi="Times New Roman" w:cs="Times New Roman"/>
          <w:iCs/>
          <w:szCs w:val="20"/>
          <w:lang w:val="sr-Latn-RS"/>
        </w:rPr>
        <w:t>u kritičnim infrastrukturnim sistemima kao što je Smart Grid, jer npr. ne uvažava parametre koji nisu dio identiteta korisnika,</w:t>
      </w:r>
      <w:r w:rsidRPr="009825D9">
        <w:rPr>
          <w:rFonts w:ascii="Times New Roman" w:eastAsia="Times New Roman" w:hAnsi="Times New Roman" w:cs="Times New Roman"/>
          <w:iCs/>
          <w:szCs w:val="20"/>
          <w:lang w:val="sr-Latn-RS"/>
        </w:rPr>
        <w:t xml:space="preserve"> </w:t>
      </w:r>
      <w:r w:rsidRPr="008A1817">
        <w:rPr>
          <w:rFonts w:ascii="Times New Roman" w:eastAsia="Times New Roman" w:hAnsi="Times New Roman" w:cs="Times New Roman"/>
          <w:iCs/>
          <w:szCs w:val="20"/>
          <w:lang w:val="sr-Latn-RS"/>
        </w:rPr>
        <w:t>iako oni mogu uticati na dozvolu</w:t>
      </w:r>
      <w:r>
        <w:rPr>
          <w:rFonts w:ascii="Times New Roman" w:eastAsia="Times New Roman" w:hAnsi="Times New Roman" w:cs="Times New Roman"/>
          <w:iCs/>
          <w:szCs w:val="20"/>
          <w:lang w:val="sr-Latn-RS"/>
        </w:rPr>
        <w:t xml:space="preserve"> pristupa određenim</w:t>
      </w:r>
      <w:r w:rsidRPr="00175966">
        <w:rPr>
          <w:rFonts w:ascii="Times New Roman" w:eastAsia="Times New Roman" w:hAnsi="Times New Roman" w:cs="Times New Roman"/>
          <w:iCs/>
          <w:szCs w:val="20"/>
          <w:lang w:val="sr-Latn-RS"/>
        </w:rPr>
        <w:t xml:space="preserve"> </w:t>
      </w:r>
      <w:r w:rsidRPr="008A1817">
        <w:rPr>
          <w:rFonts w:ascii="Times New Roman" w:eastAsia="Times New Roman" w:hAnsi="Times New Roman" w:cs="Times New Roman"/>
          <w:iCs/>
          <w:szCs w:val="20"/>
          <w:lang w:val="sr-Latn-RS"/>
        </w:rPr>
        <w:t>resursima. Prilikom praktične primjene razvijenog modela napredne kontrole pristupa utvrđeno je da se proširenjem RBAC modela upravljanje pametnom mrežom može učiniti efikasnijim i pouzdanijim. Segmentiranjem nadzora, kontrole kao i izmjenama statičkog modela distributivnog sistema dobija se efikasniji način upravljanja kritičnom Smart Grid i</w:t>
      </w:r>
      <w:r w:rsidR="0002252C">
        <w:rPr>
          <w:rFonts w:ascii="Times New Roman" w:eastAsia="Times New Roman" w:hAnsi="Times New Roman" w:cs="Times New Roman"/>
          <w:iCs/>
          <w:szCs w:val="20"/>
          <w:lang w:val="sr-Latn-RS"/>
        </w:rPr>
        <w:t xml:space="preserve">nfrastrukturom. </w:t>
      </w:r>
      <w:r w:rsidRPr="008A1817">
        <w:rPr>
          <w:rFonts w:ascii="Times New Roman" w:eastAsia="Times New Roman" w:hAnsi="Times New Roman" w:cs="Times New Roman"/>
          <w:iCs/>
          <w:szCs w:val="20"/>
          <w:lang w:val="sr-Latn-RS"/>
        </w:rPr>
        <w:t>Hijerarhijska organizacija oblasti odgovornosti može da smanji broj oblasti koje je potrebno dod</w:t>
      </w:r>
      <w:r w:rsidR="00964C4D">
        <w:rPr>
          <w:rFonts w:ascii="Times New Roman" w:eastAsia="Times New Roman" w:hAnsi="Times New Roman" w:cs="Times New Roman"/>
          <w:iCs/>
          <w:szCs w:val="20"/>
          <w:lang w:val="sr-Latn-RS"/>
        </w:rPr>
        <w:t>i</w:t>
      </w:r>
      <w:r w:rsidRPr="008A1817">
        <w:rPr>
          <w:rFonts w:ascii="Times New Roman" w:eastAsia="Times New Roman" w:hAnsi="Times New Roman" w:cs="Times New Roman"/>
          <w:iCs/>
          <w:szCs w:val="20"/>
          <w:lang w:val="sr-Latn-RS"/>
        </w:rPr>
        <w:t>jeliti korisnicima čime se olakšava administracija modela kontrole pristupa.</w:t>
      </w:r>
    </w:p>
    <w:p w14:paraId="0A29A54D" w14:textId="77777777" w:rsidR="00282032" w:rsidRDefault="00282032" w:rsidP="0073307A">
      <w:pPr>
        <w:spacing w:after="60"/>
        <w:rPr>
          <w:rFonts w:ascii="Times New Roman" w:eastAsia="Times New Roman" w:hAnsi="Times New Roman" w:cs="Times New Roman"/>
          <w:iCs/>
          <w:szCs w:val="20"/>
          <w:lang w:val="sr-Latn-RS"/>
        </w:rPr>
      </w:pPr>
    </w:p>
    <w:p w14:paraId="61D993CD" w14:textId="04E93166" w:rsidR="0073307A" w:rsidRPr="001F58A6" w:rsidRDefault="00282032" w:rsidP="0073307A">
      <w:pPr>
        <w:spacing w:after="60"/>
        <w:rPr>
          <w:rFonts w:ascii="Times New Roman" w:eastAsia="Times New Roman" w:hAnsi="Times New Roman" w:cs="Times New Roman"/>
          <w:iCs/>
          <w:szCs w:val="20"/>
          <w:lang w:val="sr-Latn-CS"/>
        </w:rPr>
      </w:pPr>
      <w:r>
        <w:rPr>
          <w:rFonts w:ascii="Times New Roman" w:eastAsia="Times New Roman" w:hAnsi="Times New Roman" w:cs="Times New Roman"/>
          <w:b/>
          <w:iCs/>
          <w:szCs w:val="20"/>
          <w:lang w:val="sr-Latn-CS"/>
        </w:rPr>
        <w:t>7</w:t>
      </w:r>
      <w:r w:rsidR="0073307A" w:rsidRPr="001F58A6">
        <w:rPr>
          <w:rFonts w:ascii="Times New Roman" w:eastAsia="Times New Roman" w:hAnsi="Times New Roman" w:cs="Times New Roman"/>
          <w:b/>
          <w:iCs/>
          <w:szCs w:val="20"/>
          <w:lang w:val="sr-Latn-CS"/>
        </w:rPr>
        <w:t>. LITERATURA</w:t>
      </w:r>
    </w:p>
    <w:p w14:paraId="7307F902" w14:textId="3042C935" w:rsidR="002B0514" w:rsidRPr="00B36102" w:rsidRDefault="00AC1C51" w:rsidP="00A27884">
      <w:pPr>
        <w:ind w:left="284" w:hanging="284"/>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 xml:space="preserve"> [1</w:t>
      </w:r>
      <w:r w:rsidR="002B0514" w:rsidRPr="002B0514">
        <w:rPr>
          <w:rFonts w:ascii="Times New Roman" w:eastAsia="Times New Roman" w:hAnsi="Times New Roman" w:cs="Times New Roman"/>
          <w:iCs/>
          <w:szCs w:val="20"/>
          <w:lang w:val="en-US"/>
        </w:rPr>
        <w:t>]</w:t>
      </w:r>
      <w:r w:rsidR="00103D58">
        <w:rPr>
          <w:rFonts w:ascii="Times New Roman" w:eastAsia="Times New Roman" w:hAnsi="Times New Roman" w:cs="Times New Roman"/>
          <w:iCs/>
          <w:szCs w:val="20"/>
          <w:lang w:val="en-US"/>
        </w:rPr>
        <w:t xml:space="preserve"> </w:t>
      </w:r>
      <w:r w:rsidR="002B0514" w:rsidRPr="002B0514">
        <w:rPr>
          <w:rFonts w:ascii="Times New Roman" w:eastAsia="Times New Roman" w:hAnsi="Times New Roman" w:cs="Times New Roman"/>
          <w:iCs/>
          <w:szCs w:val="20"/>
          <w:lang w:val="en-US"/>
        </w:rPr>
        <w:tab/>
        <w:t>Rosić D. (2017). Model kontrole pristupa u Smart Grid sistemima. Novi Sad. RS:Faculty of technical sciencs, University of Novi Sad</w:t>
      </w:r>
    </w:p>
    <w:p w14:paraId="13E8C441" w14:textId="0D2DC216" w:rsidR="0073307A" w:rsidRDefault="00AC1C51" w:rsidP="00A27884">
      <w:pPr>
        <w:ind w:left="284" w:hanging="284"/>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[2</w:t>
      </w:r>
      <w:r w:rsidR="002B0514" w:rsidRPr="002B0514">
        <w:rPr>
          <w:rFonts w:ascii="Times New Roman" w:eastAsia="Times New Roman" w:hAnsi="Times New Roman" w:cs="Times New Roman"/>
          <w:iCs/>
          <w:szCs w:val="20"/>
          <w:lang w:val="sr-Latn-CS"/>
        </w:rPr>
        <w:t>]</w:t>
      </w:r>
      <w:r w:rsidR="00103D58">
        <w:rPr>
          <w:rFonts w:ascii="Times New Roman" w:eastAsia="Times New Roman" w:hAnsi="Times New Roman" w:cs="Times New Roman"/>
          <w:iCs/>
          <w:szCs w:val="20"/>
          <w:lang w:val="sr-Latn-CS"/>
        </w:rPr>
        <w:t xml:space="preserve"> </w:t>
      </w:r>
      <w:r w:rsidR="002B0514" w:rsidRPr="002B0514">
        <w:rPr>
          <w:rFonts w:ascii="Times New Roman" w:eastAsia="Times New Roman" w:hAnsi="Times New Roman" w:cs="Times New Roman"/>
          <w:iCs/>
          <w:szCs w:val="20"/>
          <w:lang w:val="sr-Latn-CS"/>
        </w:rPr>
        <w:t>Borlase, S. (2017). Smart grids: infrastructure, technology, and solutions. CRC press.</w:t>
      </w:r>
    </w:p>
    <w:p w14:paraId="63BDB546" w14:textId="2FA08A50" w:rsidR="002B0514" w:rsidRDefault="00AC1C51" w:rsidP="00A27884">
      <w:pPr>
        <w:ind w:left="284" w:hanging="284"/>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[3</w:t>
      </w:r>
      <w:r w:rsidR="002B0514" w:rsidRPr="002B0514">
        <w:rPr>
          <w:rFonts w:ascii="Times New Roman" w:eastAsia="Times New Roman" w:hAnsi="Times New Roman" w:cs="Times New Roman"/>
          <w:iCs/>
          <w:szCs w:val="20"/>
          <w:lang w:val="sr-Latn-CS"/>
        </w:rPr>
        <w:t>]</w:t>
      </w:r>
      <w:r w:rsidR="00103D58">
        <w:rPr>
          <w:rFonts w:ascii="Times New Roman" w:eastAsia="Times New Roman" w:hAnsi="Times New Roman" w:cs="Times New Roman"/>
          <w:iCs/>
          <w:szCs w:val="20"/>
          <w:lang w:val="sr-Latn-CS"/>
        </w:rPr>
        <w:t xml:space="preserve"> </w:t>
      </w:r>
      <w:r w:rsidR="002B0514" w:rsidRPr="002B0514">
        <w:rPr>
          <w:rFonts w:ascii="Times New Roman" w:eastAsia="Times New Roman" w:hAnsi="Times New Roman" w:cs="Times New Roman"/>
          <w:iCs/>
          <w:szCs w:val="20"/>
          <w:lang w:val="sr-Latn-CS"/>
        </w:rPr>
        <w:t>Ferraiolo, D., Kuhn, D. R., &amp; Chandramouli, R. (2003). Role-based access control. Artech House.</w:t>
      </w:r>
    </w:p>
    <w:p w14:paraId="7FE01917" w14:textId="3CE6F45E" w:rsidR="002B0514" w:rsidRDefault="00AC1C51" w:rsidP="00A27884">
      <w:pPr>
        <w:ind w:left="284" w:hanging="284"/>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[4</w:t>
      </w:r>
      <w:r w:rsidR="002B0514" w:rsidRPr="002B0514">
        <w:rPr>
          <w:rFonts w:ascii="Times New Roman" w:eastAsia="Times New Roman" w:hAnsi="Times New Roman" w:cs="Times New Roman"/>
          <w:iCs/>
          <w:szCs w:val="20"/>
          <w:lang w:val="sr-Latn-CS"/>
        </w:rPr>
        <w:t>]</w:t>
      </w:r>
      <w:r w:rsidR="00103D58">
        <w:rPr>
          <w:rFonts w:ascii="Times New Roman" w:eastAsia="Times New Roman" w:hAnsi="Times New Roman" w:cs="Times New Roman"/>
          <w:iCs/>
          <w:szCs w:val="20"/>
          <w:lang w:val="sr-Latn-CS"/>
        </w:rPr>
        <w:t xml:space="preserve"> </w:t>
      </w:r>
      <w:r w:rsidR="002B0514" w:rsidRPr="002B0514">
        <w:rPr>
          <w:rFonts w:ascii="Times New Roman" w:eastAsia="Times New Roman" w:hAnsi="Times New Roman" w:cs="Times New Roman"/>
          <w:iCs/>
          <w:szCs w:val="20"/>
          <w:lang w:val="sr-Latn-CS"/>
        </w:rPr>
        <w:tab/>
        <w:t>Ferraiolo, D. F., Gilbert, D. M., Lynch, N. An examination of Federal and Commercial Access Control Policy Needs. 16th National Computer Security Conference. Baltimore, Maryland. 1993.</w:t>
      </w:r>
    </w:p>
    <w:p w14:paraId="532F7F51" w14:textId="03399F6B" w:rsidR="002B0514" w:rsidRDefault="00AC1C51" w:rsidP="00A27884">
      <w:pPr>
        <w:ind w:left="284" w:hanging="284"/>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[5</w:t>
      </w:r>
      <w:r w:rsidR="002B0514" w:rsidRPr="002B0514">
        <w:rPr>
          <w:rFonts w:ascii="Times New Roman" w:eastAsia="Times New Roman" w:hAnsi="Times New Roman" w:cs="Times New Roman"/>
          <w:iCs/>
          <w:szCs w:val="20"/>
          <w:lang w:val="sr-Latn-CS"/>
        </w:rPr>
        <w:t>]</w:t>
      </w:r>
      <w:r w:rsidR="00103D58">
        <w:rPr>
          <w:rFonts w:ascii="Times New Roman" w:eastAsia="Times New Roman" w:hAnsi="Times New Roman" w:cs="Times New Roman"/>
          <w:iCs/>
          <w:szCs w:val="20"/>
          <w:lang w:val="sr-Latn-CS"/>
        </w:rPr>
        <w:t xml:space="preserve"> </w:t>
      </w:r>
      <w:r w:rsidR="002B0514" w:rsidRPr="002B0514">
        <w:rPr>
          <w:rFonts w:ascii="Times New Roman" w:eastAsia="Times New Roman" w:hAnsi="Times New Roman" w:cs="Times New Roman"/>
          <w:iCs/>
          <w:szCs w:val="20"/>
          <w:lang w:val="sr-Latn-CS"/>
        </w:rPr>
        <w:tab/>
        <w:t>David F. Ferraiolo and D. Richard Kuhn. (1992)  Role-Based Access Controls Reprinted, National Institute of Standards and Technology. 15th National Computer Security Conference Baltimore, pp. 554-563</w:t>
      </w:r>
    </w:p>
    <w:p w14:paraId="603418EC" w14:textId="54A57ED2" w:rsidR="0014045E" w:rsidRDefault="00AC1C51" w:rsidP="00A27884">
      <w:pPr>
        <w:ind w:left="284" w:hanging="284"/>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[6</w:t>
      </w:r>
      <w:r w:rsidR="0014045E" w:rsidRPr="0014045E">
        <w:rPr>
          <w:rFonts w:ascii="Times New Roman" w:eastAsia="Times New Roman" w:hAnsi="Times New Roman" w:cs="Times New Roman"/>
          <w:iCs/>
          <w:szCs w:val="20"/>
          <w:lang w:val="sr-Latn-CS"/>
        </w:rPr>
        <w:t>]</w:t>
      </w:r>
      <w:r w:rsidR="00103D58">
        <w:rPr>
          <w:rFonts w:ascii="Times New Roman" w:eastAsia="Times New Roman" w:hAnsi="Times New Roman" w:cs="Times New Roman"/>
          <w:iCs/>
          <w:szCs w:val="20"/>
          <w:lang w:val="sr-Latn-CS"/>
        </w:rPr>
        <w:t xml:space="preserve"> </w:t>
      </w:r>
      <w:r w:rsidR="0014045E" w:rsidRPr="0014045E">
        <w:rPr>
          <w:rFonts w:ascii="Times New Roman" w:eastAsia="Times New Roman" w:hAnsi="Times New Roman" w:cs="Times New Roman"/>
          <w:iCs/>
          <w:szCs w:val="20"/>
          <w:lang w:val="sr-Latn-CS"/>
        </w:rPr>
        <w:tab/>
        <w:t>Fries, S., Falk, R., &amp; Bisale, C. (2017, May). Handling Rolebased Access Control in the Digital Grid. In ENERGY 2017: The Seventh International Conference on Smart Grids, Green Communications and IT Energy-aware Technologies.</w:t>
      </w:r>
    </w:p>
    <w:p w14:paraId="49ACEF0C" w14:textId="6BFF2BE9" w:rsidR="007E25C7" w:rsidRDefault="000D60CE" w:rsidP="00A27884">
      <w:pPr>
        <w:ind w:left="284" w:hanging="284"/>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w:t>
      </w:r>
      <w:r w:rsidR="00AC1C51">
        <w:rPr>
          <w:rFonts w:ascii="Times New Roman" w:eastAsia="Times New Roman" w:hAnsi="Times New Roman" w:cs="Times New Roman"/>
          <w:iCs/>
          <w:szCs w:val="20"/>
          <w:lang w:val="sr-Latn-CS"/>
        </w:rPr>
        <w:t>7</w:t>
      </w:r>
      <w:r w:rsidR="0014045E" w:rsidRPr="0014045E">
        <w:rPr>
          <w:rFonts w:ascii="Times New Roman" w:eastAsia="Times New Roman" w:hAnsi="Times New Roman" w:cs="Times New Roman"/>
          <w:iCs/>
          <w:szCs w:val="20"/>
          <w:lang w:val="sr-Latn-CS"/>
        </w:rPr>
        <w:t>]</w:t>
      </w:r>
      <w:r w:rsidR="00103D58">
        <w:rPr>
          <w:rFonts w:ascii="Times New Roman" w:eastAsia="Times New Roman" w:hAnsi="Times New Roman" w:cs="Times New Roman"/>
          <w:iCs/>
          <w:szCs w:val="20"/>
          <w:lang w:val="sr-Latn-CS"/>
        </w:rPr>
        <w:t xml:space="preserve"> </w:t>
      </w:r>
      <w:r w:rsidR="0014045E" w:rsidRPr="0014045E">
        <w:rPr>
          <w:rFonts w:ascii="Times New Roman" w:eastAsia="Times New Roman" w:hAnsi="Times New Roman" w:cs="Times New Roman"/>
          <w:iCs/>
          <w:szCs w:val="20"/>
          <w:lang w:val="sr-Latn-CS"/>
        </w:rPr>
        <w:tab/>
        <w:t>D. Rosic, I. Lendak, S. Vukmirovic. (2015). A Role-based Access Control Model Supporting Regional Division in Smart Grid System, Acta Polytechnica Hungarica Vol. 12, No. 7</w:t>
      </w:r>
    </w:p>
    <w:p w14:paraId="0A5B8CFC" w14:textId="77777777" w:rsidR="0073307A" w:rsidRPr="001F58A6" w:rsidRDefault="0073307A" w:rsidP="007E25C7">
      <w:pPr>
        <w:spacing w:before="40"/>
        <w:ind w:left="288" w:hanging="288"/>
        <w:jc w:val="left"/>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Kratka biografija:</w:t>
      </w:r>
    </w:p>
    <w:tbl>
      <w:tblPr>
        <w:tblW w:w="0" w:type="auto"/>
        <w:tblInd w:w="108" w:type="dxa"/>
        <w:tblLook w:val="01E0" w:firstRow="1" w:lastRow="1" w:firstColumn="1" w:lastColumn="1" w:noHBand="0" w:noVBand="0"/>
      </w:tblPr>
      <w:tblGrid>
        <w:gridCol w:w="1176"/>
        <w:gridCol w:w="3609"/>
      </w:tblGrid>
      <w:tr w:rsidR="0073307A" w:rsidRPr="00740BFD" w14:paraId="30622734" w14:textId="77777777" w:rsidTr="00D14134">
        <w:trPr>
          <w:trHeight w:val="785"/>
        </w:trPr>
        <w:tc>
          <w:tcPr>
            <w:tcW w:w="709" w:type="dxa"/>
          </w:tcPr>
          <w:p w14:paraId="753C490E" w14:textId="75267A37" w:rsidR="0073307A" w:rsidRPr="001F58A6" w:rsidRDefault="00C05A35" w:rsidP="00D14134">
            <w:pPr>
              <w:spacing w:before="120"/>
              <w:rPr>
                <w:rFonts w:ascii="Times New Roman" w:eastAsia="Times New Roman" w:hAnsi="Times New Roman" w:cs="Times New Roman"/>
                <w:iCs/>
                <w:sz w:val="18"/>
                <w:szCs w:val="18"/>
                <w:lang w:val="sl-SI"/>
              </w:rPr>
            </w:pPr>
            <w:r>
              <w:rPr>
                <w:rFonts w:ascii="Times New Roman" w:eastAsia="Times New Roman" w:hAnsi="Times New Roman" w:cs="Times New Roman"/>
                <w:iCs/>
                <w:noProof/>
                <w:sz w:val="18"/>
                <w:szCs w:val="18"/>
                <w:lang w:val="en-US"/>
              </w:rPr>
              <w:drawing>
                <wp:inline distT="0" distB="0" distL="0" distR="0" wp14:anchorId="0BCEAC33" wp14:editId="03E324C3">
                  <wp:extent cx="600501" cy="600501"/>
                  <wp:effectExtent l="0" t="0" r="9525" b="9525"/>
                  <wp:docPr id="7" name="Picture 7" descr="mojaGl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jaGlav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269" cy="600269"/>
                          </a:xfrm>
                          <a:prstGeom prst="rect">
                            <a:avLst/>
                          </a:prstGeom>
                          <a:noFill/>
                          <a:ln>
                            <a:noFill/>
                          </a:ln>
                        </pic:spPr>
                      </pic:pic>
                    </a:graphicData>
                  </a:graphic>
                </wp:inline>
              </w:drawing>
            </w:r>
          </w:p>
        </w:tc>
        <w:tc>
          <w:tcPr>
            <w:tcW w:w="3969" w:type="dxa"/>
          </w:tcPr>
          <w:p w14:paraId="24CB900E" w14:textId="77777777" w:rsidR="0073307A" w:rsidRPr="001F58A6" w:rsidRDefault="0073307A" w:rsidP="00A27884">
            <w:pPr>
              <w:ind w:right="-108"/>
              <w:rPr>
                <w:rFonts w:ascii="Times New Roman" w:eastAsia="Times New Roman" w:hAnsi="Times New Roman" w:cs="Times New Roman"/>
                <w:iCs/>
                <w:sz w:val="18"/>
                <w:szCs w:val="18"/>
                <w:lang w:val="sl-SI"/>
              </w:rPr>
            </w:pPr>
            <w:r>
              <w:rPr>
                <w:rFonts w:ascii="Times New Roman" w:eastAsia="Times New Roman" w:hAnsi="Times New Roman" w:cs="Times New Roman"/>
                <w:b/>
                <w:iCs/>
                <w:sz w:val="18"/>
                <w:szCs w:val="18"/>
                <w:lang w:val="sl-SI"/>
              </w:rPr>
              <w:t>Dragan Erić</w:t>
            </w:r>
            <w:r w:rsidRPr="001F58A6">
              <w:rPr>
                <w:rFonts w:ascii="Times New Roman" w:eastAsia="Times New Roman" w:hAnsi="Times New Roman" w:cs="Times New Roman"/>
                <w:b/>
                <w:iCs/>
                <w:sz w:val="18"/>
                <w:szCs w:val="18"/>
                <w:lang w:val="sl-SI"/>
              </w:rPr>
              <w:t xml:space="preserve"> </w:t>
            </w:r>
            <w:r w:rsidRPr="001549CF">
              <w:rPr>
                <w:rFonts w:ascii="Times New Roman" w:eastAsia="Times New Roman" w:hAnsi="Times New Roman" w:cs="Times New Roman"/>
                <w:iCs/>
                <w:sz w:val="18"/>
                <w:szCs w:val="18"/>
                <w:lang w:val="sr-Latn-RS"/>
              </w:rPr>
              <w:t>je rođen 1994. godine u Zvorniku. Završio je srednju ekonomsku školu JU SŠC u Zvorniku 2013. godine. Osnovne akademske studije završio je 2018. godine na Fakultet tehni</w:t>
            </w:r>
            <w:r w:rsidR="00001FA2">
              <w:rPr>
                <w:rFonts w:ascii="Times New Roman" w:eastAsia="Times New Roman" w:hAnsi="Times New Roman" w:cs="Times New Roman"/>
                <w:iCs/>
                <w:sz w:val="18"/>
                <w:szCs w:val="18"/>
                <w:lang w:val="sr-Latn-RS"/>
              </w:rPr>
              <w:t>čih nauka u Novom Sadu. godine.</w:t>
            </w:r>
          </w:p>
        </w:tc>
      </w:tr>
    </w:tbl>
    <w:p w14:paraId="4086BF9F" w14:textId="77777777" w:rsidR="00366EA3" w:rsidRPr="00740BFD" w:rsidRDefault="00366EA3" w:rsidP="0002252C">
      <w:pPr>
        <w:jc w:val="left"/>
        <w:rPr>
          <w:rFonts w:ascii="Times New Roman" w:eastAsia="Times New Roman" w:hAnsi="Times New Roman" w:cs="Times New Roman"/>
          <w:iCs/>
          <w:sz w:val="12"/>
          <w:szCs w:val="24"/>
          <w:lang w:val="sl-SI"/>
        </w:rPr>
      </w:pPr>
    </w:p>
    <w:sectPr w:rsidR="00366EA3" w:rsidRPr="00740BFD" w:rsidSect="002572D0">
      <w:type w:val="continuous"/>
      <w:pgSz w:w="11906" w:h="16838"/>
      <w:pgMar w:top="1134" w:right="1134" w:bottom="1134" w:left="1134" w:header="708" w:footer="708" w:gutter="0"/>
      <w:cols w:num="2" w:space="284"/>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BA939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BA9392" w16cid:durableId="212A04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default"/>
    <w:sig w:usb0="00000001" w:usb1="00000000" w:usb2="00000000" w:usb3="00000000" w:csb0="00000009"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AA63B34"/>
    <w:lvl w:ilvl="0">
      <w:start w:val="1"/>
      <w:numFmt w:val="decimal"/>
      <w:lvlText w:val="%1."/>
      <w:legacy w:legacy="1" w:legacySpace="0" w:legacyIndent="284"/>
      <w:lvlJc w:val="left"/>
      <w:pPr>
        <w:ind w:left="426" w:hanging="284"/>
      </w:pPr>
    </w:lvl>
    <w:lvl w:ilvl="1">
      <w:start w:val="1"/>
      <w:numFmt w:val="decimal"/>
      <w:lvlText w:val="%1.%2"/>
      <w:legacy w:legacy="1" w:legacySpace="0" w:legacyIndent="284"/>
      <w:lvlJc w:val="left"/>
      <w:pPr>
        <w:ind w:left="539" w:hanging="284"/>
      </w:pPr>
      <w:rPr>
        <w:b/>
        <w:sz w:val="26"/>
      </w:rPr>
    </w:lvl>
    <w:lvl w:ilvl="2">
      <w:start w:val="1"/>
      <w:numFmt w:val="decimal"/>
      <w:lvlText w:val="%1.%2.%3"/>
      <w:legacy w:legacy="1" w:legacySpace="0" w:legacyIndent="284"/>
      <w:lvlJc w:val="left"/>
      <w:pPr>
        <w:ind w:left="709" w:hanging="284"/>
      </w:p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21560DA7"/>
    <w:multiLevelType w:val="hybridMultilevel"/>
    <w:tmpl w:val="89F0525E"/>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2">
    <w:nsid w:val="39A815FB"/>
    <w:multiLevelType w:val="hybridMultilevel"/>
    <w:tmpl w:val="064619CC"/>
    <w:lvl w:ilvl="0" w:tplc="241A0001">
      <w:start w:val="1"/>
      <w:numFmt w:val="bullet"/>
      <w:lvlText w:val=""/>
      <w:lvlJc w:val="left"/>
      <w:pPr>
        <w:ind w:left="360" w:hanging="360"/>
      </w:pPr>
      <w:rPr>
        <w:rFonts w:ascii="Symbol" w:hAnsi="Symbol" w:hint="default"/>
      </w:rPr>
    </w:lvl>
    <w:lvl w:ilvl="1" w:tplc="241A0003" w:tentative="1">
      <w:start w:val="1"/>
      <w:numFmt w:val="bullet"/>
      <w:lvlText w:val="o"/>
      <w:lvlJc w:val="left"/>
      <w:pPr>
        <w:ind w:left="1080" w:hanging="360"/>
      </w:pPr>
      <w:rPr>
        <w:rFonts w:ascii="Courier New" w:hAnsi="Courier New" w:cs="Courier New" w:hint="default"/>
      </w:rPr>
    </w:lvl>
    <w:lvl w:ilvl="2" w:tplc="241A0005" w:tentative="1">
      <w:start w:val="1"/>
      <w:numFmt w:val="bullet"/>
      <w:lvlText w:val=""/>
      <w:lvlJc w:val="left"/>
      <w:pPr>
        <w:ind w:left="1800" w:hanging="360"/>
      </w:pPr>
      <w:rPr>
        <w:rFonts w:ascii="Wingdings" w:hAnsi="Wingdings" w:hint="default"/>
      </w:rPr>
    </w:lvl>
    <w:lvl w:ilvl="3" w:tplc="241A0001" w:tentative="1">
      <w:start w:val="1"/>
      <w:numFmt w:val="bullet"/>
      <w:lvlText w:val=""/>
      <w:lvlJc w:val="left"/>
      <w:pPr>
        <w:ind w:left="2520" w:hanging="360"/>
      </w:pPr>
      <w:rPr>
        <w:rFonts w:ascii="Symbol" w:hAnsi="Symbol" w:hint="default"/>
      </w:rPr>
    </w:lvl>
    <w:lvl w:ilvl="4" w:tplc="241A0003" w:tentative="1">
      <w:start w:val="1"/>
      <w:numFmt w:val="bullet"/>
      <w:lvlText w:val="o"/>
      <w:lvlJc w:val="left"/>
      <w:pPr>
        <w:ind w:left="3240" w:hanging="360"/>
      </w:pPr>
      <w:rPr>
        <w:rFonts w:ascii="Courier New" w:hAnsi="Courier New" w:cs="Courier New" w:hint="default"/>
      </w:rPr>
    </w:lvl>
    <w:lvl w:ilvl="5" w:tplc="241A0005" w:tentative="1">
      <w:start w:val="1"/>
      <w:numFmt w:val="bullet"/>
      <w:lvlText w:val=""/>
      <w:lvlJc w:val="left"/>
      <w:pPr>
        <w:ind w:left="3960" w:hanging="360"/>
      </w:pPr>
      <w:rPr>
        <w:rFonts w:ascii="Wingdings" w:hAnsi="Wingdings" w:hint="default"/>
      </w:rPr>
    </w:lvl>
    <w:lvl w:ilvl="6" w:tplc="241A0001" w:tentative="1">
      <w:start w:val="1"/>
      <w:numFmt w:val="bullet"/>
      <w:lvlText w:val=""/>
      <w:lvlJc w:val="left"/>
      <w:pPr>
        <w:ind w:left="4680" w:hanging="360"/>
      </w:pPr>
      <w:rPr>
        <w:rFonts w:ascii="Symbol" w:hAnsi="Symbol" w:hint="default"/>
      </w:rPr>
    </w:lvl>
    <w:lvl w:ilvl="7" w:tplc="241A0003" w:tentative="1">
      <w:start w:val="1"/>
      <w:numFmt w:val="bullet"/>
      <w:lvlText w:val="o"/>
      <w:lvlJc w:val="left"/>
      <w:pPr>
        <w:ind w:left="5400" w:hanging="360"/>
      </w:pPr>
      <w:rPr>
        <w:rFonts w:ascii="Courier New" w:hAnsi="Courier New" w:cs="Courier New" w:hint="default"/>
      </w:rPr>
    </w:lvl>
    <w:lvl w:ilvl="8" w:tplc="241A0005" w:tentative="1">
      <w:start w:val="1"/>
      <w:numFmt w:val="bullet"/>
      <w:lvlText w:val=""/>
      <w:lvlJc w:val="left"/>
      <w:pPr>
        <w:ind w:left="6120" w:hanging="360"/>
      </w:pPr>
      <w:rPr>
        <w:rFonts w:ascii="Wingdings" w:hAnsi="Wingdings" w:hint="default"/>
      </w:rPr>
    </w:lvl>
  </w:abstractNum>
  <w:abstractNum w:abstractNumId="3">
    <w:nsid w:val="40CC02F5"/>
    <w:multiLevelType w:val="hybridMultilevel"/>
    <w:tmpl w:val="1D0EF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6361759"/>
    <w:multiLevelType w:val="hybridMultilevel"/>
    <w:tmpl w:val="4120C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9255244"/>
    <w:multiLevelType w:val="hybridMultilevel"/>
    <w:tmpl w:val="9B663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rko Capko">
    <w15:presenceInfo w15:providerId="AD" w15:userId="S-1-5-21-3203132682-3431911419-3305466263-2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F80"/>
    <w:rsid w:val="000013EE"/>
    <w:rsid w:val="00001FA2"/>
    <w:rsid w:val="00015451"/>
    <w:rsid w:val="0002252C"/>
    <w:rsid w:val="0005085C"/>
    <w:rsid w:val="000749FA"/>
    <w:rsid w:val="000A4249"/>
    <w:rsid w:val="000B496A"/>
    <w:rsid w:val="000C7C19"/>
    <w:rsid w:val="000D60CE"/>
    <w:rsid w:val="000D62CB"/>
    <w:rsid w:val="000F79CE"/>
    <w:rsid w:val="00103D58"/>
    <w:rsid w:val="0011460E"/>
    <w:rsid w:val="001148CF"/>
    <w:rsid w:val="0014045E"/>
    <w:rsid w:val="001549CF"/>
    <w:rsid w:val="0017233F"/>
    <w:rsid w:val="00172961"/>
    <w:rsid w:val="00175966"/>
    <w:rsid w:val="0017753C"/>
    <w:rsid w:val="00192A6B"/>
    <w:rsid w:val="001A50F4"/>
    <w:rsid w:val="001C0646"/>
    <w:rsid w:val="001C1C50"/>
    <w:rsid w:val="001C4DE4"/>
    <w:rsid w:val="001D79B7"/>
    <w:rsid w:val="001E4FA5"/>
    <w:rsid w:val="001F191D"/>
    <w:rsid w:val="001F58A6"/>
    <w:rsid w:val="001F7D1F"/>
    <w:rsid w:val="00201C73"/>
    <w:rsid w:val="00237823"/>
    <w:rsid w:val="00245755"/>
    <w:rsid w:val="002572D0"/>
    <w:rsid w:val="002803F8"/>
    <w:rsid w:val="00282032"/>
    <w:rsid w:val="00285F55"/>
    <w:rsid w:val="002B0514"/>
    <w:rsid w:val="002B1709"/>
    <w:rsid w:val="002C7637"/>
    <w:rsid w:val="002D54A5"/>
    <w:rsid w:val="002F54C9"/>
    <w:rsid w:val="00303491"/>
    <w:rsid w:val="00307915"/>
    <w:rsid w:val="00340461"/>
    <w:rsid w:val="00366EA3"/>
    <w:rsid w:val="003823BC"/>
    <w:rsid w:val="00391EE3"/>
    <w:rsid w:val="003A799F"/>
    <w:rsid w:val="003C2B96"/>
    <w:rsid w:val="00402B25"/>
    <w:rsid w:val="0041058C"/>
    <w:rsid w:val="00437E2F"/>
    <w:rsid w:val="00473BD4"/>
    <w:rsid w:val="00475927"/>
    <w:rsid w:val="00477707"/>
    <w:rsid w:val="004A30E3"/>
    <w:rsid w:val="004A5258"/>
    <w:rsid w:val="004E6303"/>
    <w:rsid w:val="005024A5"/>
    <w:rsid w:val="005355C3"/>
    <w:rsid w:val="00541C1D"/>
    <w:rsid w:val="0054614D"/>
    <w:rsid w:val="00553FDD"/>
    <w:rsid w:val="00591DA9"/>
    <w:rsid w:val="005B2FC6"/>
    <w:rsid w:val="00657BDB"/>
    <w:rsid w:val="00660E62"/>
    <w:rsid w:val="006628DF"/>
    <w:rsid w:val="006728F8"/>
    <w:rsid w:val="00672D9C"/>
    <w:rsid w:val="006873E0"/>
    <w:rsid w:val="006A1BFB"/>
    <w:rsid w:val="006C0A4C"/>
    <w:rsid w:val="006C113B"/>
    <w:rsid w:val="006C671A"/>
    <w:rsid w:val="006E1884"/>
    <w:rsid w:val="0073307A"/>
    <w:rsid w:val="00740BFD"/>
    <w:rsid w:val="00747430"/>
    <w:rsid w:val="0075152C"/>
    <w:rsid w:val="007A15F8"/>
    <w:rsid w:val="007B1747"/>
    <w:rsid w:val="007B2872"/>
    <w:rsid w:val="007E25C7"/>
    <w:rsid w:val="007E260C"/>
    <w:rsid w:val="007E383F"/>
    <w:rsid w:val="00815F17"/>
    <w:rsid w:val="00836117"/>
    <w:rsid w:val="008463AD"/>
    <w:rsid w:val="00871C13"/>
    <w:rsid w:val="008A1817"/>
    <w:rsid w:val="008A38E3"/>
    <w:rsid w:val="008E02FE"/>
    <w:rsid w:val="00916552"/>
    <w:rsid w:val="0092170E"/>
    <w:rsid w:val="00964C4D"/>
    <w:rsid w:val="009825D9"/>
    <w:rsid w:val="00996BDD"/>
    <w:rsid w:val="009A5ADB"/>
    <w:rsid w:val="009C5867"/>
    <w:rsid w:val="009D7BBA"/>
    <w:rsid w:val="009F4F70"/>
    <w:rsid w:val="00A10B09"/>
    <w:rsid w:val="00A14AE1"/>
    <w:rsid w:val="00A1575D"/>
    <w:rsid w:val="00A27884"/>
    <w:rsid w:val="00A36342"/>
    <w:rsid w:val="00A56204"/>
    <w:rsid w:val="00A62DBF"/>
    <w:rsid w:val="00A6429E"/>
    <w:rsid w:val="00A748C8"/>
    <w:rsid w:val="00A866AB"/>
    <w:rsid w:val="00A963D3"/>
    <w:rsid w:val="00AC1C51"/>
    <w:rsid w:val="00AC4D76"/>
    <w:rsid w:val="00B16856"/>
    <w:rsid w:val="00B36102"/>
    <w:rsid w:val="00B50241"/>
    <w:rsid w:val="00B64B15"/>
    <w:rsid w:val="00B76606"/>
    <w:rsid w:val="00BC723E"/>
    <w:rsid w:val="00C01809"/>
    <w:rsid w:val="00C05A35"/>
    <w:rsid w:val="00C17BBE"/>
    <w:rsid w:val="00C25DFA"/>
    <w:rsid w:val="00C26C49"/>
    <w:rsid w:val="00C36E81"/>
    <w:rsid w:val="00C44D2D"/>
    <w:rsid w:val="00C8538D"/>
    <w:rsid w:val="00C92CB9"/>
    <w:rsid w:val="00CB37AA"/>
    <w:rsid w:val="00CB39C1"/>
    <w:rsid w:val="00CE4A2D"/>
    <w:rsid w:val="00D14523"/>
    <w:rsid w:val="00D530B1"/>
    <w:rsid w:val="00D6379F"/>
    <w:rsid w:val="00D64BCB"/>
    <w:rsid w:val="00D66233"/>
    <w:rsid w:val="00DA25FA"/>
    <w:rsid w:val="00DC5F80"/>
    <w:rsid w:val="00DD1C5B"/>
    <w:rsid w:val="00E32CBD"/>
    <w:rsid w:val="00E32E1C"/>
    <w:rsid w:val="00E71D05"/>
    <w:rsid w:val="00E721D4"/>
    <w:rsid w:val="00E7233F"/>
    <w:rsid w:val="00EB1D34"/>
    <w:rsid w:val="00EB245E"/>
    <w:rsid w:val="00EB4805"/>
    <w:rsid w:val="00EB4A9F"/>
    <w:rsid w:val="00EC2C62"/>
    <w:rsid w:val="00ED7672"/>
    <w:rsid w:val="00EE1D56"/>
    <w:rsid w:val="00EE3E9B"/>
    <w:rsid w:val="00EF148F"/>
    <w:rsid w:val="00F0076B"/>
    <w:rsid w:val="00F155EE"/>
    <w:rsid w:val="00F30E8A"/>
    <w:rsid w:val="00F36A0A"/>
    <w:rsid w:val="00F76CD3"/>
    <w:rsid w:val="00F77B30"/>
    <w:rsid w:val="00FA0811"/>
    <w:rsid w:val="00FC64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5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unhideWhenUsed/>
    <w:rsid w:val="00541C1D"/>
    <w:pPr>
      <w:ind w:firstLine="720"/>
    </w:pPr>
    <w:rPr>
      <w:rFonts w:ascii="TimesRoman" w:eastAsia="Times New Roman" w:hAnsi="TimesRoman" w:cs="Times New Roman"/>
      <w:kern w:val="20"/>
      <w:szCs w:val="20"/>
      <w:lang w:val="sr-Latn-RS"/>
    </w:rPr>
  </w:style>
  <w:style w:type="character" w:customStyle="1" w:styleId="CommentTextChar">
    <w:name w:val="Comment Text Char"/>
    <w:basedOn w:val="DefaultParagraphFont"/>
    <w:link w:val="CommentText"/>
    <w:semiHidden/>
    <w:rsid w:val="00541C1D"/>
    <w:rPr>
      <w:rFonts w:ascii="TimesRoman" w:eastAsia="Times New Roman" w:hAnsi="TimesRoman" w:cs="Times New Roman"/>
      <w:kern w:val="20"/>
      <w:sz w:val="20"/>
      <w:szCs w:val="20"/>
      <w:lang w:val="sr-Latn-RS"/>
    </w:rPr>
  </w:style>
  <w:style w:type="character" w:styleId="CommentReference">
    <w:name w:val="annotation reference"/>
    <w:semiHidden/>
    <w:unhideWhenUsed/>
    <w:rsid w:val="00541C1D"/>
    <w:rPr>
      <w:sz w:val="16"/>
    </w:rPr>
  </w:style>
  <w:style w:type="paragraph" w:styleId="NormalWeb">
    <w:name w:val="Normal (Web)"/>
    <w:basedOn w:val="Normal"/>
    <w:uiPriority w:val="99"/>
    <w:semiHidden/>
    <w:unhideWhenUsed/>
    <w:rsid w:val="001A50F4"/>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36117"/>
    <w:pPr>
      <w:ind w:firstLine="0"/>
    </w:pPr>
    <w:rPr>
      <w:rFonts w:asciiTheme="minorHAnsi" w:eastAsiaTheme="minorEastAsia" w:hAnsiTheme="minorHAnsi" w:cstheme="minorBidi"/>
      <w:b/>
      <w:bCs/>
      <w:kern w:val="0"/>
      <w:lang w:val="en-GB"/>
    </w:rPr>
  </w:style>
  <w:style w:type="character" w:customStyle="1" w:styleId="CommentSubjectChar">
    <w:name w:val="Comment Subject Char"/>
    <w:basedOn w:val="CommentTextChar"/>
    <w:link w:val="CommentSubject"/>
    <w:uiPriority w:val="99"/>
    <w:semiHidden/>
    <w:rsid w:val="00836117"/>
    <w:rPr>
      <w:rFonts w:ascii="TimesRoman" w:eastAsia="Times New Roman" w:hAnsi="TimesRoman" w:cs="Times New Roman"/>
      <w:b/>
      <w:bCs/>
      <w:kern w:val="20"/>
      <w:sz w:val="20"/>
      <w:szCs w:val="20"/>
      <w:lang w:val="sr-Latn-RS"/>
    </w:rPr>
  </w:style>
  <w:style w:type="paragraph" w:styleId="Revision">
    <w:name w:val="Revision"/>
    <w:hidden/>
    <w:uiPriority w:val="99"/>
    <w:semiHidden/>
    <w:rsid w:val="00836117"/>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C13"/>
    <w:pPr>
      <w:jc w:val="both"/>
    </w:pPr>
    <w:rPr>
      <w:sz w:val="20"/>
    </w:rPr>
  </w:style>
  <w:style w:type="paragraph" w:styleId="Heading1">
    <w:name w:val="heading 1"/>
    <w:basedOn w:val="Normal"/>
    <w:next w:val="Normal"/>
    <w:link w:val="Heading1Char"/>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unhideWhenUsed/>
    <w:rsid w:val="00541C1D"/>
    <w:pPr>
      <w:ind w:firstLine="720"/>
    </w:pPr>
    <w:rPr>
      <w:rFonts w:ascii="TimesRoman" w:eastAsia="Times New Roman" w:hAnsi="TimesRoman" w:cs="Times New Roman"/>
      <w:kern w:val="20"/>
      <w:szCs w:val="20"/>
      <w:lang w:val="sr-Latn-RS"/>
    </w:rPr>
  </w:style>
  <w:style w:type="character" w:customStyle="1" w:styleId="CommentTextChar">
    <w:name w:val="Comment Text Char"/>
    <w:basedOn w:val="DefaultParagraphFont"/>
    <w:link w:val="CommentText"/>
    <w:semiHidden/>
    <w:rsid w:val="00541C1D"/>
    <w:rPr>
      <w:rFonts w:ascii="TimesRoman" w:eastAsia="Times New Roman" w:hAnsi="TimesRoman" w:cs="Times New Roman"/>
      <w:kern w:val="20"/>
      <w:sz w:val="20"/>
      <w:szCs w:val="20"/>
      <w:lang w:val="sr-Latn-RS"/>
    </w:rPr>
  </w:style>
  <w:style w:type="character" w:styleId="CommentReference">
    <w:name w:val="annotation reference"/>
    <w:semiHidden/>
    <w:unhideWhenUsed/>
    <w:rsid w:val="00541C1D"/>
    <w:rPr>
      <w:sz w:val="16"/>
    </w:rPr>
  </w:style>
  <w:style w:type="paragraph" w:styleId="NormalWeb">
    <w:name w:val="Normal (Web)"/>
    <w:basedOn w:val="Normal"/>
    <w:uiPriority w:val="99"/>
    <w:semiHidden/>
    <w:unhideWhenUsed/>
    <w:rsid w:val="001A50F4"/>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836117"/>
    <w:pPr>
      <w:ind w:firstLine="0"/>
    </w:pPr>
    <w:rPr>
      <w:rFonts w:asciiTheme="minorHAnsi" w:eastAsiaTheme="minorEastAsia" w:hAnsiTheme="minorHAnsi" w:cstheme="minorBidi"/>
      <w:b/>
      <w:bCs/>
      <w:kern w:val="0"/>
      <w:lang w:val="en-GB"/>
    </w:rPr>
  </w:style>
  <w:style w:type="character" w:customStyle="1" w:styleId="CommentSubjectChar">
    <w:name w:val="Comment Subject Char"/>
    <w:basedOn w:val="CommentTextChar"/>
    <w:link w:val="CommentSubject"/>
    <w:uiPriority w:val="99"/>
    <w:semiHidden/>
    <w:rsid w:val="00836117"/>
    <w:rPr>
      <w:rFonts w:ascii="TimesRoman" w:eastAsia="Times New Roman" w:hAnsi="TimesRoman" w:cs="Times New Roman"/>
      <w:b/>
      <w:bCs/>
      <w:kern w:val="20"/>
      <w:sz w:val="20"/>
      <w:szCs w:val="20"/>
      <w:lang w:val="sr-Latn-RS"/>
    </w:rPr>
  </w:style>
  <w:style w:type="paragraph" w:styleId="Revision">
    <w:name w:val="Revision"/>
    <w:hidden/>
    <w:uiPriority w:val="99"/>
    <w:semiHidden/>
    <w:rsid w:val="00836117"/>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4643202">
      <w:bodyDiv w:val="1"/>
      <w:marLeft w:val="0"/>
      <w:marRight w:val="0"/>
      <w:marTop w:val="0"/>
      <w:marBottom w:val="0"/>
      <w:divBdr>
        <w:top w:val="none" w:sz="0" w:space="0" w:color="auto"/>
        <w:left w:val="none" w:sz="0" w:space="0" w:color="auto"/>
        <w:bottom w:val="none" w:sz="0" w:space="0" w:color="auto"/>
        <w:right w:val="none" w:sz="0" w:space="0" w:color="auto"/>
      </w:divBdr>
    </w:div>
    <w:div w:id="185240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93DA235-F4BA-4416-889C-18C0B0BF3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4</Pages>
  <Words>3064</Words>
  <Characters>17470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20494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Sonjovski</dc:creator>
  <cp:lastModifiedBy>Dragan Eric</cp:lastModifiedBy>
  <cp:revision>99</cp:revision>
  <dcterms:created xsi:type="dcterms:W3CDTF">2018-03-29T09:54:00Z</dcterms:created>
  <dcterms:modified xsi:type="dcterms:W3CDTF">2019-09-16T13:19:00Z</dcterms:modified>
</cp:coreProperties>
</file>