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8A547" w14:textId="77777777" w:rsidR="00620C5A" w:rsidRDefault="00000000">
      <w:pPr>
        <w:pStyle w:val="Title"/>
        <w:jc w:val="center"/>
      </w:pPr>
      <w:r>
        <w:t>UTCP – Unified Travel Commerce Platform</w:t>
      </w:r>
      <w:r>
        <w:br/>
        <w:t>Master Delivery Dossier</w:t>
      </w:r>
    </w:p>
    <w:p w14:paraId="5D196830" w14:textId="77777777" w:rsidR="00620C5A" w:rsidRDefault="00000000">
      <w:pPr>
        <w:pStyle w:val="Heading1"/>
      </w:pPr>
      <w:r>
        <w:t>1. Executive Overview</w:t>
      </w:r>
    </w:p>
    <w:p w14:paraId="32BED9A6" w14:textId="77777777" w:rsidR="00620C5A" w:rsidRDefault="00000000">
      <w:r>
        <w:t>This dossier summarizes the complete architecture and development blueprint for the Unified Travel Commerce Platform (UTCP).</w:t>
      </w:r>
    </w:p>
    <w:p w14:paraId="5EB07178" w14:textId="77777777" w:rsidR="00620C5A" w:rsidRDefault="00000000">
      <w:r>
        <w:t>The platform is designed as a modular, domain-driven travel commerce and tour operator system supporting:</w:t>
      </w:r>
    </w:p>
    <w:p w14:paraId="31FE0354" w14:textId="77777777" w:rsidR="00620C5A" w:rsidRDefault="00000000">
      <w:r>
        <w:t>- OTA-style hotel and flight booking</w:t>
      </w:r>
    </w:p>
    <w:p w14:paraId="78D27538" w14:textId="77777777" w:rsidR="00620C5A" w:rsidRDefault="00000000">
      <w:r>
        <w:t>- Tour operator packages and charter flights</w:t>
      </w:r>
    </w:p>
    <w:p w14:paraId="3CE7DF07" w14:textId="77777777" w:rsidR="00620C5A" w:rsidRDefault="00000000">
      <w:r>
        <w:t>- B2B distribution</w:t>
      </w:r>
    </w:p>
    <w:p w14:paraId="2663E8C9" w14:textId="77777777" w:rsidR="00620C5A" w:rsidRDefault="00000000">
      <w:r>
        <w:t>- Regulatory compliance (SEF, CIS/eTurista, fiscalization)</w:t>
      </w:r>
    </w:p>
    <w:p w14:paraId="61E6274E" w14:textId="77777777" w:rsidR="00620C5A" w:rsidRDefault="00000000">
      <w:r>
        <w:t>- Treasury operations (SEPA, card payments, VCC)</w:t>
      </w:r>
    </w:p>
    <w:p w14:paraId="557ED5B1" w14:textId="77777777" w:rsidR="00620C5A" w:rsidRDefault="00000000">
      <w:r>
        <w:t>- Marketing automation</w:t>
      </w:r>
    </w:p>
    <w:p w14:paraId="7DD8D8E3" w14:textId="77777777" w:rsidR="00620C5A" w:rsidRDefault="00000000">
      <w:r>
        <w:t>- AI-assisted operations</w:t>
      </w:r>
    </w:p>
    <w:p w14:paraId="03058AC2" w14:textId="77777777" w:rsidR="00620C5A" w:rsidRDefault="00000000">
      <w:r>
        <w:t>- Security, resilience, and compliance</w:t>
      </w:r>
    </w:p>
    <w:p w14:paraId="06A8E58F" w14:textId="77777777" w:rsidR="00620C5A" w:rsidRDefault="00000000">
      <w:pPr>
        <w:pStyle w:val="Heading1"/>
      </w:pPr>
      <w:r>
        <w:t>2. Core Platform Domains</w:t>
      </w:r>
    </w:p>
    <w:p w14:paraId="187B5175" w14:textId="77777777" w:rsidR="00620C5A" w:rsidRDefault="00000000">
      <w:r>
        <w:t>Identity &amp; Access</w:t>
      </w:r>
    </w:p>
    <w:p w14:paraId="4DF0A9F2" w14:textId="77777777" w:rsidR="00620C5A" w:rsidRDefault="00000000">
      <w:r>
        <w:t>CRM &amp; Accounts</w:t>
      </w:r>
    </w:p>
    <w:p w14:paraId="24B47934" w14:textId="77777777" w:rsidR="00620C5A" w:rsidRDefault="00000000">
      <w:r>
        <w:t>Product Catalog</w:t>
      </w:r>
    </w:p>
    <w:p w14:paraId="3A9A783D" w14:textId="77777777" w:rsidR="00620C5A" w:rsidRDefault="00000000">
      <w:r>
        <w:t>Contracting &amp; Rates</w:t>
      </w:r>
    </w:p>
    <w:p w14:paraId="5303866A" w14:textId="77777777" w:rsidR="00620C5A" w:rsidRDefault="00000000">
      <w:r>
        <w:t>Search &amp; Offer Engine</w:t>
      </w:r>
    </w:p>
    <w:p w14:paraId="49486A92" w14:textId="77777777" w:rsidR="00620C5A" w:rsidRDefault="00000000">
      <w:r>
        <w:t>Booking Engine</w:t>
      </w:r>
    </w:p>
    <w:p w14:paraId="7A2D499D" w14:textId="77777777" w:rsidR="00620C5A" w:rsidRDefault="00000000">
      <w:r>
        <w:t>Reservation Workspace</w:t>
      </w:r>
    </w:p>
    <w:p w14:paraId="366DFF6D" w14:textId="77777777" w:rsidR="00620C5A" w:rsidRDefault="00000000">
      <w:r>
        <w:t>Finance &amp; Settlement</w:t>
      </w:r>
    </w:p>
    <w:p w14:paraId="34ECC7F3" w14:textId="77777777" w:rsidR="00620C5A" w:rsidRDefault="00000000">
      <w:r>
        <w:lastRenderedPageBreak/>
        <w:t>Rooming &amp; Capacity</w:t>
      </w:r>
    </w:p>
    <w:p w14:paraId="7ABF7676" w14:textId="77777777" w:rsidR="00620C5A" w:rsidRDefault="00000000">
      <w:r>
        <w:t>Tour Operator Programs</w:t>
      </w:r>
    </w:p>
    <w:p w14:paraId="1E308E1F" w14:textId="77777777" w:rsidR="00620C5A" w:rsidRDefault="00000000">
      <w:r>
        <w:t>Charter Management</w:t>
      </w:r>
    </w:p>
    <w:p w14:paraId="47C8FB7A" w14:textId="77777777" w:rsidR="00620C5A" w:rsidRDefault="00000000">
      <w:r>
        <w:t>B2B Distribution</w:t>
      </w:r>
    </w:p>
    <w:p w14:paraId="0464445A" w14:textId="77777777" w:rsidR="00620C5A" w:rsidRDefault="00000000">
      <w:r>
        <w:t>Communication &amp; Mail</w:t>
      </w:r>
    </w:p>
    <w:p w14:paraId="159ED9AF" w14:textId="77777777" w:rsidR="00620C5A" w:rsidRDefault="00000000">
      <w:r>
        <w:t>Marketing Automation</w:t>
      </w:r>
    </w:p>
    <w:p w14:paraId="0A11CFC4" w14:textId="77777777" w:rsidR="00620C5A" w:rsidRDefault="00000000">
      <w:r>
        <w:t>AI Governance</w:t>
      </w:r>
    </w:p>
    <w:p w14:paraId="685C46BA" w14:textId="77777777" w:rsidR="00620C5A" w:rsidRDefault="00000000">
      <w:r>
        <w:t>CMS / Website</w:t>
      </w:r>
    </w:p>
    <w:p w14:paraId="37123413" w14:textId="77777777" w:rsidR="00620C5A" w:rsidRDefault="00000000">
      <w:r>
        <w:t>Regulatory &amp; Fiscal Hub</w:t>
      </w:r>
    </w:p>
    <w:p w14:paraId="506482F6" w14:textId="77777777" w:rsidR="00620C5A" w:rsidRDefault="00000000">
      <w:r>
        <w:t>Treasury &amp; Supplier Payments</w:t>
      </w:r>
    </w:p>
    <w:p w14:paraId="3B00EAD7" w14:textId="77777777" w:rsidR="00620C5A" w:rsidRDefault="00000000">
      <w:r>
        <w:t>Security &amp; Compliance</w:t>
      </w:r>
    </w:p>
    <w:p w14:paraId="2D3DFAEB" w14:textId="77777777" w:rsidR="00620C5A" w:rsidRDefault="00000000">
      <w:r>
        <w:t>Monitoring &amp; Control Plane</w:t>
      </w:r>
    </w:p>
    <w:p w14:paraId="3DCFE7C8" w14:textId="77777777" w:rsidR="00620C5A" w:rsidRDefault="00000000">
      <w:pPr>
        <w:pStyle w:val="Heading1"/>
      </w:pPr>
      <w:r>
        <w:t>3. API Architecture</w:t>
      </w:r>
    </w:p>
    <w:p w14:paraId="6BFBB866" w14:textId="77777777" w:rsidR="00620C5A" w:rsidRDefault="00000000">
      <w:r>
        <w:t>The platform exposes ~250 REST endpoints across modular services.</w:t>
      </w:r>
    </w:p>
    <w:p w14:paraId="32DE0B9B" w14:textId="77777777" w:rsidR="00620C5A" w:rsidRDefault="00620C5A"/>
    <w:p w14:paraId="0B6FF82D" w14:textId="77777777" w:rsidR="00620C5A" w:rsidRDefault="00000000">
      <w:r>
        <w:t>Examples:</w:t>
      </w:r>
    </w:p>
    <w:p w14:paraId="61909908" w14:textId="77777777" w:rsidR="00620C5A" w:rsidRDefault="00000000">
      <w:r>
        <w:t>POST /api/v1/bookings</w:t>
      </w:r>
    </w:p>
    <w:p w14:paraId="034BBB13" w14:textId="77777777" w:rsidR="00620C5A" w:rsidRDefault="00000000">
      <w:r>
        <w:t>GET /api/v1/bookings/{id}</w:t>
      </w:r>
    </w:p>
    <w:p w14:paraId="0B54825A" w14:textId="77777777" w:rsidR="00620C5A" w:rsidRDefault="00000000">
      <w:r>
        <w:t>POST /api/v1/payments</w:t>
      </w:r>
    </w:p>
    <w:p w14:paraId="44195DE3" w14:textId="77777777" w:rsidR="00620C5A" w:rsidRDefault="00000000">
      <w:r>
        <w:t>POST /api/v1/sef/invoices</w:t>
      </w:r>
    </w:p>
    <w:p w14:paraId="1C3397DD" w14:textId="77777777" w:rsidR="00620C5A" w:rsidRDefault="00000000">
      <w:r>
        <w:t>POST /api/v1/fiscal/receipts</w:t>
      </w:r>
    </w:p>
    <w:p w14:paraId="0255ABA4" w14:textId="77777777" w:rsidR="00620C5A" w:rsidRDefault="00000000">
      <w:r>
        <w:t>POST /api/v1/treasury/sepa-transfer</w:t>
      </w:r>
    </w:p>
    <w:p w14:paraId="2BA66874" w14:textId="77777777" w:rsidR="00620C5A" w:rsidRDefault="00000000">
      <w:r>
        <w:t>POST /api/v1/treasury/vcc</w:t>
      </w:r>
    </w:p>
    <w:p w14:paraId="2A01F4A0" w14:textId="77777777" w:rsidR="00620C5A" w:rsidRDefault="00620C5A"/>
    <w:p w14:paraId="2812575F" w14:textId="77777777" w:rsidR="00620C5A" w:rsidRDefault="00000000">
      <w:r>
        <w:t>API principles:</w:t>
      </w:r>
    </w:p>
    <w:p w14:paraId="62AEA8A8" w14:textId="77777777" w:rsidR="00620C5A" w:rsidRDefault="00000000">
      <w:r>
        <w:t>- Versioned endpoints</w:t>
      </w:r>
    </w:p>
    <w:p w14:paraId="61892A5E" w14:textId="77777777" w:rsidR="00620C5A" w:rsidRDefault="00000000">
      <w:r>
        <w:lastRenderedPageBreak/>
        <w:t>- JSON payloads</w:t>
      </w:r>
    </w:p>
    <w:p w14:paraId="662B4338" w14:textId="77777777" w:rsidR="00620C5A" w:rsidRDefault="00000000">
      <w:r>
        <w:t>- OAuth / API key security</w:t>
      </w:r>
    </w:p>
    <w:p w14:paraId="24BEAAD7" w14:textId="77777777" w:rsidR="00620C5A" w:rsidRDefault="00000000">
      <w:r>
        <w:t>- Event-driven integration</w:t>
      </w:r>
    </w:p>
    <w:p w14:paraId="41ACB85F" w14:textId="77777777" w:rsidR="00620C5A" w:rsidRDefault="00000000">
      <w:pPr>
        <w:pStyle w:val="Heading1"/>
      </w:pPr>
      <w:r>
        <w:t>4. Database Architecture</w:t>
      </w:r>
    </w:p>
    <w:p w14:paraId="1A29EC2E" w14:textId="77777777" w:rsidR="00620C5A" w:rsidRDefault="00000000">
      <w:r>
        <w:t>The database layer is designed using PostgreSQL with domain-based schemas.</w:t>
      </w:r>
    </w:p>
    <w:p w14:paraId="5556681E" w14:textId="77777777" w:rsidR="00620C5A" w:rsidRDefault="00620C5A"/>
    <w:p w14:paraId="6EE524B5" w14:textId="77777777" w:rsidR="00620C5A" w:rsidRDefault="00000000">
      <w:r>
        <w:t>Schemas include:</w:t>
      </w:r>
    </w:p>
    <w:p w14:paraId="67BE1D7A" w14:textId="77777777" w:rsidR="00620C5A" w:rsidRDefault="00000000">
      <w:r>
        <w:t>iam</w:t>
      </w:r>
    </w:p>
    <w:p w14:paraId="037DB68D" w14:textId="77777777" w:rsidR="00620C5A" w:rsidRDefault="00000000">
      <w:r>
        <w:t>crm</w:t>
      </w:r>
    </w:p>
    <w:p w14:paraId="08D101EA" w14:textId="77777777" w:rsidR="00620C5A" w:rsidRDefault="00000000">
      <w:r>
        <w:t>product</w:t>
      </w:r>
    </w:p>
    <w:p w14:paraId="55431472" w14:textId="77777777" w:rsidR="00620C5A" w:rsidRDefault="00000000">
      <w:r>
        <w:t>contracting</w:t>
      </w:r>
    </w:p>
    <w:p w14:paraId="09743A3A" w14:textId="77777777" w:rsidR="00620C5A" w:rsidRDefault="00000000">
      <w:r>
        <w:t>search</w:t>
      </w:r>
    </w:p>
    <w:p w14:paraId="4AEA6A42" w14:textId="77777777" w:rsidR="00620C5A" w:rsidRDefault="00000000">
      <w:r>
        <w:t>booking</w:t>
      </w:r>
    </w:p>
    <w:p w14:paraId="1DFB3FBE" w14:textId="77777777" w:rsidR="00620C5A" w:rsidRDefault="00000000">
      <w:r>
        <w:t>finance</w:t>
      </w:r>
    </w:p>
    <w:p w14:paraId="4AC926BA" w14:textId="77777777" w:rsidR="00620C5A" w:rsidRDefault="00000000">
      <w:r>
        <w:t>rooming</w:t>
      </w:r>
    </w:p>
    <w:p w14:paraId="21DF8B15" w14:textId="77777777" w:rsidR="00620C5A" w:rsidRDefault="00000000">
      <w:r>
        <w:t>tour</w:t>
      </w:r>
    </w:p>
    <w:p w14:paraId="17E7727B" w14:textId="77777777" w:rsidR="00620C5A" w:rsidRDefault="00000000">
      <w:r>
        <w:t>charter</w:t>
      </w:r>
    </w:p>
    <w:p w14:paraId="251FA7F6" w14:textId="77777777" w:rsidR="00620C5A" w:rsidRDefault="00000000">
      <w:r>
        <w:t>communication</w:t>
      </w:r>
    </w:p>
    <w:p w14:paraId="4A7B4296" w14:textId="77777777" w:rsidR="00620C5A" w:rsidRDefault="00000000">
      <w:r>
        <w:t>marketing</w:t>
      </w:r>
    </w:p>
    <w:p w14:paraId="75B65380" w14:textId="77777777" w:rsidR="00620C5A" w:rsidRDefault="00000000">
      <w:r>
        <w:t>ai</w:t>
      </w:r>
    </w:p>
    <w:p w14:paraId="6EAE3BA0" w14:textId="77777777" w:rsidR="00620C5A" w:rsidRDefault="00000000">
      <w:r>
        <w:t>cms</w:t>
      </w:r>
    </w:p>
    <w:p w14:paraId="2D325925" w14:textId="77777777" w:rsidR="00620C5A" w:rsidRDefault="00000000">
      <w:r>
        <w:t>regulatory</w:t>
      </w:r>
    </w:p>
    <w:p w14:paraId="7F92A931" w14:textId="77777777" w:rsidR="00620C5A" w:rsidRDefault="00000000">
      <w:r>
        <w:t>treasury</w:t>
      </w:r>
    </w:p>
    <w:p w14:paraId="3871CB51" w14:textId="77777777" w:rsidR="00620C5A" w:rsidRDefault="00000000">
      <w:r>
        <w:t>control</w:t>
      </w:r>
    </w:p>
    <w:p w14:paraId="0091A87D" w14:textId="77777777" w:rsidR="00620C5A" w:rsidRDefault="00620C5A"/>
    <w:p w14:paraId="6EF97084" w14:textId="77777777" w:rsidR="00620C5A" w:rsidRDefault="00000000">
      <w:r>
        <w:t>The full production platform is expected to include ~500 tables.</w:t>
      </w:r>
    </w:p>
    <w:p w14:paraId="725E5F21" w14:textId="77777777" w:rsidR="00620C5A" w:rsidRDefault="00000000">
      <w:r>
        <w:lastRenderedPageBreak/>
        <w:t>The SQL foundation package included defines core entities and relationships.</w:t>
      </w:r>
    </w:p>
    <w:p w14:paraId="29745F03" w14:textId="77777777" w:rsidR="00620C5A" w:rsidRDefault="00000000">
      <w:pPr>
        <w:pStyle w:val="Heading1"/>
      </w:pPr>
      <w:r>
        <w:t>5. Development Backlog</w:t>
      </w:r>
    </w:p>
    <w:p w14:paraId="706DD0D3" w14:textId="77777777" w:rsidR="00620C5A" w:rsidRDefault="00000000">
      <w:r>
        <w:t>The backlog contains approximately 1500 user stories organized by epics.</w:t>
      </w:r>
    </w:p>
    <w:p w14:paraId="3FF12D95" w14:textId="77777777" w:rsidR="00620C5A" w:rsidRDefault="00620C5A"/>
    <w:p w14:paraId="226E7B95" w14:textId="77777777" w:rsidR="00620C5A" w:rsidRDefault="00000000">
      <w:r>
        <w:t>Key epics:</w:t>
      </w:r>
    </w:p>
    <w:p w14:paraId="0387BD6D" w14:textId="77777777" w:rsidR="00620C5A" w:rsidRDefault="00000000">
      <w:r>
        <w:t>E01 Identity &amp; Access</w:t>
      </w:r>
    </w:p>
    <w:p w14:paraId="097ABE37" w14:textId="77777777" w:rsidR="00620C5A" w:rsidRDefault="00000000">
      <w:r>
        <w:t>E02 CRM &amp; Accounts</w:t>
      </w:r>
    </w:p>
    <w:p w14:paraId="44DFFFA0" w14:textId="77777777" w:rsidR="00620C5A" w:rsidRDefault="00000000">
      <w:r>
        <w:t>E03 Product Catalog</w:t>
      </w:r>
    </w:p>
    <w:p w14:paraId="605E6714" w14:textId="77777777" w:rsidR="00620C5A" w:rsidRDefault="00000000">
      <w:r>
        <w:t>E04 Contracting</w:t>
      </w:r>
    </w:p>
    <w:p w14:paraId="20A54ED2" w14:textId="77777777" w:rsidR="00620C5A" w:rsidRDefault="00000000">
      <w:r>
        <w:t>E05 Pricing Engine</w:t>
      </w:r>
    </w:p>
    <w:p w14:paraId="00CD9EFE" w14:textId="77777777" w:rsidR="00620C5A" w:rsidRDefault="00000000">
      <w:r>
        <w:t>E06 Search Engine</w:t>
      </w:r>
    </w:p>
    <w:p w14:paraId="6B591B70" w14:textId="77777777" w:rsidR="00620C5A" w:rsidRDefault="00000000">
      <w:r>
        <w:t>E07 Offer Engine</w:t>
      </w:r>
    </w:p>
    <w:p w14:paraId="547E7520" w14:textId="77777777" w:rsidR="00620C5A" w:rsidRDefault="00000000">
      <w:r>
        <w:t>E08 Booking Engine</w:t>
      </w:r>
    </w:p>
    <w:p w14:paraId="12601F20" w14:textId="77777777" w:rsidR="00620C5A" w:rsidRDefault="00000000">
      <w:r>
        <w:t>E09 Reservation Workspace</w:t>
      </w:r>
    </w:p>
    <w:p w14:paraId="0C96C194" w14:textId="77777777" w:rsidR="00620C5A" w:rsidRDefault="00000000">
      <w:r>
        <w:t>E10 Finance</w:t>
      </w:r>
    </w:p>
    <w:p w14:paraId="0E8D1207" w14:textId="77777777" w:rsidR="00620C5A" w:rsidRDefault="00000000">
      <w:r>
        <w:t>E11 Rooming &amp; Capacity</w:t>
      </w:r>
    </w:p>
    <w:p w14:paraId="54F9400D" w14:textId="77777777" w:rsidR="00620C5A" w:rsidRDefault="00000000">
      <w:r>
        <w:t>E12 Operations</w:t>
      </w:r>
    </w:p>
    <w:p w14:paraId="791B24AF" w14:textId="77777777" w:rsidR="00620C5A" w:rsidRDefault="00000000">
      <w:r>
        <w:t>E13 Tour Programs</w:t>
      </w:r>
    </w:p>
    <w:p w14:paraId="215B5858" w14:textId="77777777" w:rsidR="00620C5A" w:rsidRDefault="00000000">
      <w:r>
        <w:t>E14 Charter Management</w:t>
      </w:r>
    </w:p>
    <w:p w14:paraId="4858EABB" w14:textId="77777777" w:rsidR="00620C5A" w:rsidRDefault="00000000">
      <w:r>
        <w:t>E15 B2B Distribution</w:t>
      </w:r>
    </w:p>
    <w:p w14:paraId="1631DBB5" w14:textId="77777777" w:rsidR="00620C5A" w:rsidRDefault="00000000">
      <w:r>
        <w:t>E16 Communication</w:t>
      </w:r>
    </w:p>
    <w:p w14:paraId="11C66514" w14:textId="77777777" w:rsidR="00620C5A" w:rsidRDefault="00000000">
      <w:r>
        <w:t>E17 Marketing</w:t>
      </w:r>
    </w:p>
    <w:p w14:paraId="03207E32" w14:textId="77777777" w:rsidR="00620C5A" w:rsidRDefault="00000000">
      <w:r>
        <w:t>E18 AI Assistant</w:t>
      </w:r>
    </w:p>
    <w:p w14:paraId="1095F40C" w14:textId="77777777" w:rsidR="00620C5A" w:rsidRDefault="00000000">
      <w:r>
        <w:t>E19 CMS / Website</w:t>
      </w:r>
    </w:p>
    <w:p w14:paraId="63C02675" w14:textId="77777777" w:rsidR="00620C5A" w:rsidRDefault="00000000">
      <w:r>
        <w:t>E20 Regulatory &amp; Fiscal</w:t>
      </w:r>
    </w:p>
    <w:p w14:paraId="5D904CE4" w14:textId="77777777" w:rsidR="00620C5A" w:rsidRDefault="00000000">
      <w:r>
        <w:t>E21 Treasury &amp; Supplier Payments</w:t>
      </w:r>
    </w:p>
    <w:p w14:paraId="03E2A05F" w14:textId="77777777" w:rsidR="00620C5A" w:rsidRDefault="00000000">
      <w:r>
        <w:lastRenderedPageBreak/>
        <w:t>E22 Security &amp; Compliance</w:t>
      </w:r>
    </w:p>
    <w:p w14:paraId="282F1250" w14:textId="77777777" w:rsidR="00620C5A" w:rsidRDefault="00000000">
      <w:r>
        <w:t>E23 Monitoring &amp; Control Plane</w:t>
      </w:r>
    </w:p>
    <w:p w14:paraId="30DE4A93" w14:textId="77777777" w:rsidR="00620C5A" w:rsidRDefault="00000000">
      <w:pPr>
        <w:pStyle w:val="Heading1"/>
      </w:pPr>
      <w:r>
        <w:t>6. Security &amp; Compliance</w:t>
      </w:r>
    </w:p>
    <w:p w14:paraId="5ADFB621" w14:textId="77777777" w:rsidR="00620C5A" w:rsidRDefault="00000000">
      <w:r>
        <w:t>Security layers include:</w:t>
      </w:r>
    </w:p>
    <w:p w14:paraId="535AE9D4" w14:textId="77777777" w:rsidR="00620C5A" w:rsidRDefault="00000000">
      <w:r>
        <w:t>- Web Application Firewall</w:t>
      </w:r>
    </w:p>
    <w:p w14:paraId="61C93BB0" w14:textId="77777777" w:rsidR="00620C5A" w:rsidRDefault="00000000">
      <w:r>
        <w:t>- DDoS protection</w:t>
      </w:r>
    </w:p>
    <w:p w14:paraId="0003A855" w14:textId="77777777" w:rsidR="00620C5A" w:rsidRDefault="00000000">
      <w:r>
        <w:t>- MFA authentication</w:t>
      </w:r>
    </w:p>
    <w:p w14:paraId="275D6CBE" w14:textId="77777777" w:rsidR="00620C5A" w:rsidRDefault="00000000">
      <w:r>
        <w:t>- Role-based access control</w:t>
      </w:r>
    </w:p>
    <w:p w14:paraId="462180C7" w14:textId="77777777" w:rsidR="00620C5A" w:rsidRDefault="00000000">
      <w:r>
        <w:t>- Encryption at rest and in transit</w:t>
      </w:r>
    </w:p>
    <w:p w14:paraId="0E562C19" w14:textId="77777777" w:rsidR="00620C5A" w:rsidRDefault="00000000">
      <w:r>
        <w:t>- Immutable backups</w:t>
      </w:r>
    </w:p>
    <w:p w14:paraId="1AE67621" w14:textId="77777777" w:rsidR="00620C5A" w:rsidRDefault="00000000">
      <w:r>
        <w:t>- Security event logging</w:t>
      </w:r>
    </w:p>
    <w:p w14:paraId="164E8890" w14:textId="77777777" w:rsidR="00620C5A" w:rsidRDefault="00000000">
      <w:r>
        <w:t>- Penetration testing pipeline</w:t>
      </w:r>
    </w:p>
    <w:p w14:paraId="5DD9B51B" w14:textId="77777777" w:rsidR="00620C5A" w:rsidRDefault="00620C5A"/>
    <w:p w14:paraId="0405C0E0" w14:textId="77777777" w:rsidR="00620C5A" w:rsidRDefault="00000000">
      <w:r>
        <w:t>Regulatory integrations:</w:t>
      </w:r>
    </w:p>
    <w:p w14:paraId="6BC512B6" w14:textId="77777777" w:rsidR="00620C5A" w:rsidRDefault="00000000">
      <w:r>
        <w:t>- SEF e-Invoice system</w:t>
      </w:r>
    </w:p>
    <w:p w14:paraId="026BB8F2" w14:textId="77777777" w:rsidR="00620C5A" w:rsidRDefault="00000000">
      <w:r>
        <w:t>- CIS/eTurista travel registry</w:t>
      </w:r>
    </w:p>
    <w:p w14:paraId="79A2D3E2" w14:textId="77777777" w:rsidR="00620C5A" w:rsidRDefault="00000000">
      <w:r>
        <w:t>- Fiscal receipt API</w:t>
      </w:r>
    </w:p>
    <w:p w14:paraId="76A7793D" w14:textId="77777777" w:rsidR="00620C5A" w:rsidRDefault="00000000">
      <w:pPr>
        <w:pStyle w:val="Heading1"/>
      </w:pPr>
      <w:r>
        <w:t>7. Infrastructure Architecture</w:t>
      </w:r>
    </w:p>
    <w:p w14:paraId="11E31EE9" w14:textId="77777777" w:rsidR="00620C5A" w:rsidRDefault="00000000">
      <w:r>
        <w:t>Infrastructure stack:</w:t>
      </w:r>
    </w:p>
    <w:p w14:paraId="51258CF6" w14:textId="77777777" w:rsidR="00620C5A" w:rsidRDefault="00620C5A"/>
    <w:p w14:paraId="289D9BAD" w14:textId="77777777" w:rsidR="00620C5A" w:rsidRDefault="00000000">
      <w:r>
        <w:t>Kubernetes cluster</w:t>
      </w:r>
    </w:p>
    <w:p w14:paraId="4169FB50" w14:textId="77777777" w:rsidR="00620C5A" w:rsidRDefault="00000000">
      <w:r>
        <w:t>PostgreSQL cluster</w:t>
      </w:r>
    </w:p>
    <w:p w14:paraId="19DB0022" w14:textId="77777777" w:rsidR="00620C5A" w:rsidRDefault="00000000">
      <w:r>
        <w:t>Redis cache</w:t>
      </w:r>
    </w:p>
    <w:p w14:paraId="01A0EA8D" w14:textId="77777777" w:rsidR="00620C5A" w:rsidRDefault="00000000">
      <w:r>
        <w:t>Object storage</w:t>
      </w:r>
    </w:p>
    <w:p w14:paraId="1552E0AB" w14:textId="77777777" w:rsidR="00620C5A" w:rsidRDefault="00000000">
      <w:r>
        <w:t>Event bus / queue system</w:t>
      </w:r>
    </w:p>
    <w:p w14:paraId="2781B180" w14:textId="77777777" w:rsidR="00620C5A" w:rsidRDefault="00000000">
      <w:r>
        <w:lastRenderedPageBreak/>
        <w:t>Search index</w:t>
      </w:r>
    </w:p>
    <w:p w14:paraId="35835561" w14:textId="77777777" w:rsidR="00620C5A" w:rsidRDefault="00000000">
      <w:r>
        <w:t>Monitoring stack (metrics + logs)</w:t>
      </w:r>
    </w:p>
    <w:p w14:paraId="0A6F2C37" w14:textId="77777777" w:rsidR="00620C5A" w:rsidRDefault="00000000">
      <w:r>
        <w:t>Backup and disaster recovery layer</w:t>
      </w:r>
    </w:p>
    <w:p w14:paraId="65FFFE2A" w14:textId="77777777" w:rsidR="00620C5A" w:rsidRDefault="00620C5A"/>
    <w:p w14:paraId="28C67656" w14:textId="77777777" w:rsidR="00620C5A" w:rsidRDefault="00000000">
      <w:r>
        <w:t>Target RPO: 5–15 minutes</w:t>
      </w:r>
    </w:p>
    <w:p w14:paraId="60B69C5A" w14:textId="77777777" w:rsidR="00620C5A" w:rsidRDefault="00000000">
      <w:r>
        <w:t>Target RTO: 30–60 minutes</w:t>
      </w:r>
    </w:p>
    <w:p w14:paraId="5899241A" w14:textId="77777777" w:rsidR="00620C5A" w:rsidRDefault="00000000">
      <w:pPr>
        <w:pStyle w:val="Heading1"/>
      </w:pPr>
      <w:r>
        <w:t>8. System Scale</w:t>
      </w:r>
    </w:p>
    <w:p w14:paraId="060AD982" w14:textId="77777777" w:rsidR="00620C5A" w:rsidRDefault="00000000">
      <w:r>
        <w:t>Estimated system scale:</w:t>
      </w:r>
    </w:p>
    <w:p w14:paraId="6946FE75" w14:textId="77777777" w:rsidR="00620C5A" w:rsidRDefault="00620C5A"/>
    <w:p w14:paraId="639CAB1D" w14:textId="77777777" w:rsidR="00620C5A" w:rsidRDefault="00000000">
      <w:r>
        <w:t>~500 database tables</w:t>
      </w:r>
    </w:p>
    <w:p w14:paraId="0C5D64DC" w14:textId="77777777" w:rsidR="00620C5A" w:rsidRDefault="00000000">
      <w:r>
        <w:t>~250 API endpoints</w:t>
      </w:r>
    </w:p>
    <w:p w14:paraId="75F2FFEB" w14:textId="77777777" w:rsidR="00620C5A" w:rsidRDefault="00000000">
      <w:r>
        <w:t>~1500 user stories</w:t>
      </w:r>
    </w:p>
    <w:p w14:paraId="0650DCD3" w14:textId="77777777" w:rsidR="00620C5A" w:rsidRDefault="00000000">
      <w:r>
        <w:t>~120 UI screens</w:t>
      </w:r>
    </w:p>
    <w:p w14:paraId="67344744" w14:textId="77777777" w:rsidR="00620C5A" w:rsidRDefault="00000000">
      <w:r>
        <w:t>~20 platform domains</w:t>
      </w:r>
    </w:p>
    <w:p w14:paraId="5B9EF9E2" w14:textId="77777777" w:rsidR="00620C5A" w:rsidRDefault="00620C5A"/>
    <w:p w14:paraId="7CE52871" w14:textId="77777777" w:rsidR="00620C5A" w:rsidRDefault="00000000">
      <w:r>
        <w:t>This architecture supports long-term extensibility for 10+ years of platform evolution.</w:t>
      </w:r>
    </w:p>
    <w:sectPr w:rsidR="00620C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5917664">
    <w:abstractNumId w:val="8"/>
  </w:num>
  <w:num w:numId="2" w16cid:durableId="338241810">
    <w:abstractNumId w:val="6"/>
  </w:num>
  <w:num w:numId="3" w16cid:durableId="2029478491">
    <w:abstractNumId w:val="5"/>
  </w:num>
  <w:num w:numId="4" w16cid:durableId="1866557435">
    <w:abstractNumId w:val="4"/>
  </w:num>
  <w:num w:numId="5" w16cid:durableId="1553809343">
    <w:abstractNumId w:val="7"/>
  </w:num>
  <w:num w:numId="6" w16cid:durableId="142739439">
    <w:abstractNumId w:val="3"/>
  </w:num>
  <w:num w:numId="7" w16cid:durableId="441845011">
    <w:abstractNumId w:val="2"/>
  </w:num>
  <w:num w:numId="8" w16cid:durableId="2143230136">
    <w:abstractNumId w:val="1"/>
  </w:num>
  <w:num w:numId="9" w16cid:durableId="20788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E2280"/>
    <w:rsid w:val="00620C5A"/>
    <w:rsid w:val="008D70B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00300A"/>
  <w14:defaultImageDpi w14:val="300"/>
  <w15:docId w15:val="{304D7EAC-5A8B-4266-A6D5-C12EAC182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439</Words>
  <Characters>2821</Characters>
  <Application>Microsoft Office Word</Application>
  <DocSecurity>0</DocSecurity>
  <Lines>80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Nenad  Tomić</cp:lastModifiedBy>
  <cp:revision>2</cp:revision>
  <dcterms:created xsi:type="dcterms:W3CDTF">2026-03-16T14:33:00Z</dcterms:created>
  <dcterms:modified xsi:type="dcterms:W3CDTF">2026-03-16T14:33:00Z</dcterms:modified>
  <cp:category/>
</cp:coreProperties>
</file>