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14E81" w14:textId="01CDAB35" w:rsidR="00DA78B2" w:rsidRDefault="00DA78B2" w:rsidP="00DA78B2">
      <w:pPr>
        <w:rPr>
          <w:rFonts w:ascii="DejaVu Math TeX Gyre" w:hAnsi="DejaVu Math TeX Gyre"/>
          <w:b/>
          <w:bCs/>
          <w:sz w:val="32"/>
          <w:szCs w:val="32"/>
          <w:lang w:val="en-US"/>
        </w:rPr>
      </w:pPr>
      <w:r>
        <w:rPr>
          <w:rFonts w:ascii="DejaVu Math TeX Gyre" w:hAnsi="DejaVu Math TeX Gyre"/>
          <w:b/>
          <w:bCs/>
          <w:sz w:val="32"/>
          <w:szCs w:val="32"/>
          <w:lang w:val="en-US"/>
        </w:rPr>
        <w:t xml:space="preserve">                                </w:t>
      </w:r>
      <w:r w:rsidRPr="007717FA">
        <w:rPr>
          <w:rFonts w:ascii="DejaVu Math TeX Gyre" w:hAnsi="DejaVu Math TeX Gyre"/>
          <w:b/>
          <w:bCs/>
          <w:sz w:val="32"/>
          <w:szCs w:val="32"/>
          <w:lang w:val="en-US"/>
        </w:rPr>
        <w:t xml:space="preserve">Practical </w:t>
      </w:r>
      <w:r>
        <w:rPr>
          <w:rFonts w:ascii="DejaVu Math TeX Gyre" w:hAnsi="DejaVu Math TeX Gyre"/>
          <w:b/>
          <w:bCs/>
          <w:sz w:val="32"/>
          <w:szCs w:val="32"/>
          <w:lang w:val="en-US"/>
        </w:rPr>
        <w:t>–</w:t>
      </w:r>
      <w:r w:rsidRPr="007717FA">
        <w:rPr>
          <w:rFonts w:ascii="DejaVu Math TeX Gyre" w:hAnsi="DejaVu Math TeX Gyre"/>
          <w:b/>
          <w:bCs/>
          <w:sz w:val="32"/>
          <w:szCs w:val="32"/>
          <w:lang w:val="en-US"/>
        </w:rPr>
        <w:t xml:space="preserve"> </w:t>
      </w:r>
      <w:r>
        <w:rPr>
          <w:rFonts w:ascii="DejaVu Math TeX Gyre" w:hAnsi="DejaVu Math TeX Gyre"/>
          <w:b/>
          <w:bCs/>
          <w:sz w:val="32"/>
          <w:szCs w:val="32"/>
          <w:lang w:val="en-US"/>
        </w:rPr>
        <w:t>6</w:t>
      </w:r>
    </w:p>
    <w:p w14:paraId="42DD52E0" w14:textId="77777777" w:rsidR="00DA78B2" w:rsidRDefault="00DA78B2" w:rsidP="00DA78B2">
      <w:pPr>
        <w:rPr>
          <w:rFonts w:ascii="DejaVu Math TeX Gyre" w:hAnsi="DejaVu Math TeX Gyre"/>
          <w:b/>
          <w:bCs/>
          <w:sz w:val="32"/>
          <w:szCs w:val="32"/>
          <w:lang w:val="en-US"/>
        </w:rPr>
      </w:pPr>
    </w:p>
    <w:p w14:paraId="02FF563A" w14:textId="577AF466" w:rsidR="009B5023" w:rsidRPr="00C678AB" w:rsidRDefault="009B5023" w:rsidP="00DA78B2">
      <w:pPr>
        <w:rPr>
          <w:rFonts w:ascii="DejaVu Math TeX Gyre" w:hAnsi="DejaVu Math TeX Gyre"/>
          <w:b/>
          <w:bCs/>
          <w:sz w:val="32"/>
          <w:szCs w:val="32"/>
          <w:lang w:val="en-US"/>
        </w:rPr>
      </w:pPr>
      <w:r w:rsidRPr="009B5023">
        <w:rPr>
          <w:rFonts w:ascii="DejaVu Math TeX Gyre" w:hAnsi="DejaVu Math TeX Gyre"/>
          <w:b/>
          <w:bCs/>
          <w:sz w:val="32"/>
          <w:szCs w:val="32"/>
          <w:lang w:val="en-US"/>
        </w:rPr>
        <w:t>Rendering External JSON Data using Fetch API, Search and Filter</w:t>
      </w:r>
    </w:p>
    <w:p w14:paraId="721D90E9" w14:textId="294F5FFD" w:rsidR="00DA78B2" w:rsidRPr="00134A67" w:rsidRDefault="00DA78B2" w:rsidP="009B5023">
      <w:pPr>
        <w:rPr>
          <w:rFonts w:ascii="DejaVu Math TeX Gyre" w:hAnsi="DejaVu Math TeX Gyre"/>
          <w:sz w:val="24"/>
          <w:szCs w:val="24"/>
          <w:lang w:val="en-US"/>
        </w:rPr>
      </w:pPr>
      <w:r w:rsidRPr="003A5DC1">
        <w:rPr>
          <w:rFonts w:ascii="DejaVu Math TeX Gyre" w:hAnsi="DejaVu Math TeX Gyre"/>
          <w:b/>
          <w:bCs/>
          <w:sz w:val="28"/>
          <w:szCs w:val="28"/>
          <w:lang w:val="en-US"/>
        </w:rPr>
        <w:t xml:space="preserve">Problem </w:t>
      </w:r>
      <w:proofErr w:type="gramStart"/>
      <w:r w:rsidRPr="003A5DC1">
        <w:rPr>
          <w:rFonts w:ascii="DejaVu Math TeX Gyre" w:hAnsi="DejaVu Math TeX Gyre"/>
          <w:b/>
          <w:bCs/>
          <w:sz w:val="28"/>
          <w:szCs w:val="28"/>
          <w:lang w:val="en-US"/>
        </w:rPr>
        <w:t xml:space="preserve">Definition </w:t>
      </w:r>
      <w:r w:rsidRPr="00134A67">
        <w:rPr>
          <w:rFonts w:ascii="DejaVu Math TeX Gyre" w:hAnsi="DejaVu Math TeX Gyre"/>
          <w:sz w:val="24"/>
          <w:szCs w:val="24"/>
          <w:lang w:val="en-US"/>
        </w:rPr>
        <w:t>:</w:t>
      </w:r>
      <w:proofErr w:type="gramEnd"/>
      <w:r w:rsidRPr="00134A67">
        <w:rPr>
          <w:rFonts w:ascii="DejaVu Math TeX Gyre" w:hAnsi="DejaVu Math TeX Gyre"/>
          <w:sz w:val="24"/>
          <w:szCs w:val="24"/>
          <w:lang w:val="en-US"/>
        </w:rPr>
        <w:t xml:space="preserve"> </w:t>
      </w:r>
      <w:r w:rsidR="009B5023" w:rsidRPr="009B5023">
        <w:rPr>
          <w:rFonts w:ascii="DejaVu Math TeX Gyre" w:hAnsi="DejaVu Math TeX Gyre"/>
          <w:sz w:val="24"/>
          <w:szCs w:val="24"/>
          <w:lang w:val="en-US"/>
        </w:rPr>
        <w:t>Display event lists, student profiles, notices, or FAQs from external JSON</w:t>
      </w:r>
      <w:r w:rsidR="009B5023">
        <w:rPr>
          <w:rFonts w:ascii="DejaVu Math TeX Gyre" w:hAnsi="DejaVu Math TeX Gyre"/>
          <w:sz w:val="24"/>
          <w:szCs w:val="24"/>
          <w:lang w:val="en-US"/>
        </w:rPr>
        <w:t xml:space="preserve"> </w:t>
      </w:r>
      <w:r w:rsidR="009B5023" w:rsidRPr="009B5023">
        <w:rPr>
          <w:rFonts w:ascii="DejaVu Math TeX Gyre" w:hAnsi="DejaVu Math TeX Gyre"/>
          <w:sz w:val="24"/>
          <w:szCs w:val="24"/>
          <w:lang w:val="en-US"/>
        </w:rPr>
        <w:t>files using Fetch API. Implement dynamic rendering, search, filter,</w:t>
      </w:r>
      <w:r w:rsidR="009B5023">
        <w:rPr>
          <w:rFonts w:ascii="DejaVu Math TeX Gyre" w:hAnsi="DejaVu Math TeX Gyre"/>
          <w:sz w:val="24"/>
          <w:szCs w:val="24"/>
          <w:lang w:val="en-US"/>
        </w:rPr>
        <w:t xml:space="preserve"> </w:t>
      </w:r>
      <w:r w:rsidR="009B5023" w:rsidRPr="009B5023">
        <w:rPr>
          <w:rFonts w:ascii="DejaVu Math TeX Gyre" w:hAnsi="DejaVu Math TeX Gyre"/>
          <w:sz w:val="24"/>
          <w:szCs w:val="24"/>
          <w:lang w:val="en-US"/>
        </w:rPr>
        <w:t>sorting, and pagination.</w:t>
      </w:r>
    </w:p>
    <w:p w14:paraId="734D1C46" w14:textId="77777777" w:rsidR="00DA78B2" w:rsidRDefault="00DA78B2" w:rsidP="00DA78B2">
      <w:pPr>
        <w:rPr>
          <w:rFonts w:ascii="DejaVu Math TeX Gyre" w:hAnsi="DejaVu Math TeX Gyre"/>
          <w:b/>
          <w:bCs/>
          <w:sz w:val="24"/>
          <w:szCs w:val="24"/>
          <w:lang w:val="en-US"/>
        </w:rPr>
      </w:pPr>
      <w:r>
        <w:rPr>
          <w:rFonts w:ascii="DejaVu Math TeX Gyre" w:hAnsi="DejaVu Math TeX Gyre"/>
          <w:b/>
          <w:bCs/>
          <w:sz w:val="24"/>
          <w:szCs w:val="24"/>
          <w:lang w:val="en-US"/>
        </w:rPr>
        <w:t>A. THEORY</w:t>
      </w:r>
    </w:p>
    <w:p w14:paraId="7132CECC" w14:textId="77777777" w:rsidR="009B5023" w:rsidRPr="009B5023" w:rsidRDefault="009B5023" w:rsidP="009B5023">
      <w:pPr>
        <w:rPr>
          <w:rFonts w:ascii="DejaVu Math TeX Gyre" w:hAnsi="DejaVu Math TeX Gyre"/>
          <w:b/>
          <w:bCs/>
          <w:color w:val="0D0D0D" w:themeColor="text1" w:themeTint="F2"/>
          <w:sz w:val="24"/>
          <w:szCs w:val="24"/>
        </w:rPr>
      </w:pPr>
      <w:r w:rsidRPr="009B5023">
        <w:rPr>
          <w:rFonts w:ascii="DejaVu Math TeX Gyre" w:hAnsi="DejaVu Math TeX Gyre"/>
          <w:b/>
          <w:bCs/>
          <w:color w:val="0D0D0D" w:themeColor="text1" w:themeTint="F2"/>
          <w:sz w:val="24"/>
          <w:szCs w:val="24"/>
        </w:rPr>
        <w:t>1. How is JSON fetched, parsed, and rendered?</w:t>
      </w:r>
    </w:p>
    <w:p w14:paraId="45346670" w14:textId="77777777" w:rsidR="009B5023" w:rsidRPr="009B5023" w:rsidRDefault="009B5023" w:rsidP="009B5023">
      <w:pPr>
        <w:rPr>
          <w:rFonts w:ascii="DejaVu Math TeX Gyre" w:hAnsi="DejaVu Math TeX Gyre"/>
          <w:color w:val="C00000"/>
          <w:sz w:val="24"/>
          <w:szCs w:val="24"/>
        </w:rPr>
      </w:pPr>
      <w:r w:rsidRPr="009B5023">
        <w:rPr>
          <w:rFonts w:ascii="DejaVu Math TeX Gyre" w:hAnsi="DejaVu Math TeX Gyre"/>
          <w:color w:val="C00000"/>
          <w:sz w:val="24"/>
          <w:szCs w:val="24"/>
        </w:rPr>
        <w:t xml:space="preserve">JSON data is fetched using the </w:t>
      </w:r>
      <w:r w:rsidRPr="009B5023">
        <w:rPr>
          <w:rFonts w:ascii="DejaVu Math TeX Gyre" w:hAnsi="DejaVu Math TeX Gyre"/>
          <w:b/>
          <w:bCs/>
          <w:color w:val="C00000"/>
          <w:sz w:val="24"/>
          <w:szCs w:val="24"/>
        </w:rPr>
        <w:t>Fetch API</w:t>
      </w:r>
      <w:r w:rsidRPr="009B5023">
        <w:rPr>
          <w:rFonts w:ascii="DejaVu Math TeX Gyre" w:hAnsi="DejaVu Math TeX Gyre"/>
          <w:color w:val="C00000"/>
          <w:sz w:val="24"/>
          <w:szCs w:val="24"/>
        </w:rPr>
        <w:t xml:space="preserve">. The response is converted into JSON using </w:t>
      </w:r>
      <w:proofErr w:type="spellStart"/>
      <w:proofErr w:type="gramStart"/>
      <w:r w:rsidRPr="009B5023">
        <w:rPr>
          <w:rFonts w:ascii="DejaVu Math TeX Gyre" w:hAnsi="DejaVu Math TeX Gyre"/>
          <w:color w:val="C00000"/>
          <w:sz w:val="24"/>
          <w:szCs w:val="24"/>
        </w:rPr>
        <w:t>response.json</w:t>
      </w:r>
      <w:proofErr w:type="spellEnd"/>
      <w:proofErr w:type="gramEnd"/>
      <w:r w:rsidRPr="009B5023">
        <w:rPr>
          <w:rFonts w:ascii="DejaVu Math TeX Gyre" w:hAnsi="DejaVu Math TeX Gyre"/>
          <w:color w:val="C00000"/>
          <w:sz w:val="24"/>
          <w:szCs w:val="24"/>
        </w:rPr>
        <w:t>(). The received data is then processed and displayed dynamically on the webpage using JavaScript.</w:t>
      </w:r>
    </w:p>
    <w:p w14:paraId="064ABA1F" w14:textId="77777777" w:rsidR="009B5023" w:rsidRPr="009B5023" w:rsidRDefault="009B5023" w:rsidP="009B5023">
      <w:pPr>
        <w:rPr>
          <w:rFonts w:ascii="DejaVu Math TeX Gyre" w:hAnsi="DejaVu Math TeX Gyre"/>
          <w:b/>
          <w:bCs/>
          <w:color w:val="0D0D0D" w:themeColor="text1" w:themeTint="F2"/>
          <w:sz w:val="24"/>
          <w:szCs w:val="24"/>
        </w:rPr>
      </w:pPr>
      <w:r w:rsidRPr="009B5023">
        <w:rPr>
          <w:rFonts w:ascii="DejaVu Math TeX Gyre" w:hAnsi="DejaVu Math TeX Gyre"/>
          <w:b/>
          <w:bCs/>
          <w:color w:val="0D0D0D" w:themeColor="text1" w:themeTint="F2"/>
          <w:sz w:val="24"/>
          <w:szCs w:val="24"/>
        </w:rPr>
        <w:t>2. Which array methods are used for search, filter, sort, and pagination?</w:t>
      </w:r>
    </w:p>
    <w:p w14:paraId="7BD2EC28" w14:textId="77777777" w:rsidR="009B5023" w:rsidRPr="009B5023" w:rsidRDefault="009B5023" w:rsidP="009B5023">
      <w:pPr>
        <w:rPr>
          <w:rFonts w:ascii="DejaVu Math TeX Gyre" w:hAnsi="DejaVu Math TeX Gyre"/>
          <w:color w:val="C00000"/>
          <w:sz w:val="24"/>
          <w:szCs w:val="24"/>
        </w:rPr>
      </w:pPr>
      <w:r w:rsidRPr="009B5023">
        <w:rPr>
          <w:rFonts w:ascii="DejaVu Math TeX Gyre" w:hAnsi="DejaVu Math TeX Gyre"/>
          <w:color w:val="C00000"/>
          <w:sz w:val="24"/>
          <w:szCs w:val="24"/>
        </w:rPr>
        <w:t>Common JavaScript array methods are used:</w:t>
      </w:r>
    </w:p>
    <w:p w14:paraId="65BAC3DF" w14:textId="77777777" w:rsidR="009B5023" w:rsidRPr="009B5023" w:rsidRDefault="009B5023" w:rsidP="009B5023">
      <w:pPr>
        <w:numPr>
          <w:ilvl w:val="0"/>
          <w:numId w:val="2"/>
        </w:numPr>
        <w:rPr>
          <w:rFonts w:ascii="DejaVu Math TeX Gyre" w:hAnsi="DejaVu Math TeX Gyre"/>
          <w:color w:val="C00000"/>
          <w:sz w:val="24"/>
          <w:szCs w:val="24"/>
        </w:rPr>
      </w:pPr>
      <w:r w:rsidRPr="009B5023">
        <w:rPr>
          <w:rFonts w:ascii="DejaVu Math TeX Gyre" w:hAnsi="DejaVu Math TeX Gyre"/>
          <w:b/>
          <w:bCs/>
          <w:color w:val="C00000"/>
          <w:sz w:val="24"/>
          <w:szCs w:val="24"/>
        </w:rPr>
        <w:t>Search:</w:t>
      </w:r>
      <w:r w:rsidRPr="009B5023">
        <w:rPr>
          <w:rFonts w:ascii="DejaVu Math TeX Gyre" w:hAnsi="DejaVu Math TeX Gyre"/>
          <w:color w:val="C00000"/>
          <w:sz w:val="24"/>
          <w:szCs w:val="24"/>
        </w:rPr>
        <w:t xml:space="preserve"> </w:t>
      </w:r>
      <w:proofErr w:type="gramStart"/>
      <w:r w:rsidRPr="009B5023">
        <w:rPr>
          <w:rFonts w:ascii="DejaVu Math TeX Gyre" w:hAnsi="DejaVu Math TeX Gyre"/>
          <w:color w:val="C00000"/>
          <w:sz w:val="24"/>
          <w:szCs w:val="24"/>
        </w:rPr>
        <w:t>find(</w:t>
      </w:r>
      <w:proofErr w:type="gramEnd"/>
      <w:r w:rsidRPr="009B5023">
        <w:rPr>
          <w:rFonts w:ascii="DejaVu Math TeX Gyre" w:hAnsi="DejaVu Math TeX Gyre"/>
          <w:color w:val="C00000"/>
          <w:sz w:val="24"/>
          <w:szCs w:val="24"/>
        </w:rPr>
        <w:t xml:space="preserve">) or </w:t>
      </w:r>
      <w:proofErr w:type="gramStart"/>
      <w:r w:rsidRPr="009B5023">
        <w:rPr>
          <w:rFonts w:ascii="DejaVu Math TeX Gyre" w:hAnsi="DejaVu Math TeX Gyre"/>
          <w:color w:val="C00000"/>
          <w:sz w:val="24"/>
          <w:szCs w:val="24"/>
        </w:rPr>
        <w:t>includes(</w:t>
      </w:r>
      <w:proofErr w:type="gramEnd"/>
      <w:r w:rsidRPr="009B5023">
        <w:rPr>
          <w:rFonts w:ascii="DejaVu Math TeX Gyre" w:hAnsi="DejaVu Math TeX Gyre"/>
          <w:color w:val="C00000"/>
          <w:sz w:val="24"/>
          <w:szCs w:val="24"/>
        </w:rPr>
        <w:t xml:space="preserve">) </w:t>
      </w:r>
    </w:p>
    <w:p w14:paraId="48F94044" w14:textId="77777777" w:rsidR="009B5023" w:rsidRPr="009B5023" w:rsidRDefault="009B5023" w:rsidP="009B5023">
      <w:pPr>
        <w:numPr>
          <w:ilvl w:val="0"/>
          <w:numId w:val="2"/>
        </w:numPr>
        <w:rPr>
          <w:rFonts w:ascii="DejaVu Math TeX Gyre" w:hAnsi="DejaVu Math TeX Gyre"/>
          <w:color w:val="C00000"/>
          <w:sz w:val="24"/>
          <w:szCs w:val="24"/>
        </w:rPr>
      </w:pPr>
      <w:r w:rsidRPr="009B5023">
        <w:rPr>
          <w:rFonts w:ascii="DejaVu Math TeX Gyre" w:hAnsi="DejaVu Math TeX Gyre"/>
          <w:b/>
          <w:bCs/>
          <w:color w:val="C00000"/>
          <w:sz w:val="24"/>
          <w:szCs w:val="24"/>
        </w:rPr>
        <w:t>Filter:</w:t>
      </w:r>
      <w:r w:rsidRPr="009B5023">
        <w:rPr>
          <w:rFonts w:ascii="DejaVu Math TeX Gyre" w:hAnsi="DejaVu Math TeX Gyre"/>
          <w:color w:val="C00000"/>
          <w:sz w:val="24"/>
          <w:szCs w:val="24"/>
        </w:rPr>
        <w:t xml:space="preserve"> </w:t>
      </w:r>
      <w:proofErr w:type="gramStart"/>
      <w:r w:rsidRPr="009B5023">
        <w:rPr>
          <w:rFonts w:ascii="DejaVu Math TeX Gyre" w:hAnsi="DejaVu Math TeX Gyre"/>
          <w:color w:val="C00000"/>
          <w:sz w:val="24"/>
          <w:szCs w:val="24"/>
        </w:rPr>
        <w:t>filter(</w:t>
      </w:r>
      <w:proofErr w:type="gramEnd"/>
      <w:r w:rsidRPr="009B5023">
        <w:rPr>
          <w:rFonts w:ascii="DejaVu Math TeX Gyre" w:hAnsi="DejaVu Math TeX Gyre"/>
          <w:color w:val="C00000"/>
          <w:sz w:val="24"/>
          <w:szCs w:val="24"/>
        </w:rPr>
        <w:t xml:space="preserve">) </w:t>
      </w:r>
    </w:p>
    <w:p w14:paraId="1D234D04" w14:textId="77777777" w:rsidR="009B5023" w:rsidRPr="009B5023" w:rsidRDefault="009B5023" w:rsidP="009B5023">
      <w:pPr>
        <w:numPr>
          <w:ilvl w:val="0"/>
          <w:numId w:val="2"/>
        </w:numPr>
        <w:rPr>
          <w:rFonts w:ascii="DejaVu Math TeX Gyre" w:hAnsi="DejaVu Math TeX Gyre"/>
          <w:color w:val="C00000"/>
          <w:sz w:val="24"/>
          <w:szCs w:val="24"/>
        </w:rPr>
      </w:pPr>
      <w:r w:rsidRPr="009B5023">
        <w:rPr>
          <w:rFonts w:ascii="DejaVu Math TeX Gyre" w:hAnsi="DejaVu Math TeX Gyre"/>
          <w:b/>
          <w:bCs/>
          <w:color w:val="C00000"/>
          <w:sz w:val="24"/>
          <w:szCs w:val="24"/>
        </w:rPr>
        <w:t>Sort:</w:t>
      </w:r>
      <w:r w:rsidRPr="009B5023">
        <w:rPr>
          <w:rFonts w:ascii="DejaVu Math TeX Gyre" w:hAnsi="DejaVu Math TeX Gyre"/>
          <w:color w:val="C00000"/>
          <w:sz w:val="24"/>
          <w:szCs w:val="24"/>
        </w:rPr>
        <w:t xml:space="preserve"> </w:t>
      </w:r>
      <w:proofErr w:type="gramStart"/>
      <w:r w:rsidRPr="009B5023">
        <w:rPr>
          <w:rFonts w:ascii="DejaVu Math TeX Gyre" w:hAnsi="DejaVu Math TeX Gyre"/>
          <w:color w:val="C00000"/>
          <w:sz w:val="24"/>
          <w:szCs w:val="24"/>
        </w:rPr>
        <w:t>sort(</w:t>
      </w:r>
      <w:proofErr w:type="gramEnd"/>
      <w:r w:rsidRPr="009B5023">
        <w:rPr>
          <w:rFonts w:ascii="DejaVu Math TeX Gyre" w:hAnsi="DejaVu Math TeX Gyre"/>
          <w:color w:val="C00000"/>
          <w:sz w:val="24"/>
          <w:szCs w:val="24"/>
        </w:rPr>
        <w:t xml:space="preserve">) </w:t>
      </w:r>
    </w:p>
    <w:p w14:paraId="6E4E63E6" w14:textId="77777777" w:rsidR="009B5023" w:rsidRPr="009B5023" w:rsidRDefault="009B5023" w:rsidP="009B5023">
      <w:pPr>
        <w:numPr>
          <w:ilvl w:val="0"/>
          <w:numId w:val="2"/>
        </w:numPr>
        <w:rPr>
          <w:rFonts w:ascii="DejaVu Math TeX Gyre" w:hAnsi="DejaVu Math TeX Gyre"/>
          <w:color w:val="C00000"/>
          <w:sz w:val="24"/>
          <w:szCs w:val="24"/>
        </w:rPr>
      </w:pPr>
      <w:r w:rsidRPr="009B5023">
        <w:rPr>
          <w:rFonts w:ascii="DejaVu Math TeX Gyre" w:hAnsi="DejaVu Math TeX Gyre"/>
          <w:b/>
          <w:bCs/>
          <w:color w:val="C00000"/>
          <w:sz w:val="24"/>
          <w:szCs w:val="24"/>
        </w:rPr>
        <w:t>Pagination:</w:t>
      </w:r>
      <w:r w:rsidRPr="009B5023">
        <w:rPr>
          <w:rFonts w:ascii="DejaVu Math TeX Gyre" w:hAnsi="DejaVu Math TeX Gyre"/>
          <w:color w:val="C00000"/>
          <w:sz w:val="24"/>
          <w:szCs w:val="24"/>
        </w:rPr>
        <w:t xml:space="preserve"> </w:t>
      </w:r>
      <w:proofErr w:type="gramStart"/>
      <w:r w:rsidRPr="009B5023">
        <w:rPr>
          <w:rFonts w:ascii="DejaVu Math TeX Gyre" w:hAnsi="DejaVu Math TeX Gyre"/>
          <w:color w:val="C00000"/>
          <w:sz w:val="24"/>
          <w:szCs w:val="24"/>
        </w:rPr>
        <w:t>slice(</w:t>
      </w:r>
      <w:proofErr w:type="gramEnd"/>
      <w:r w:rsidRPr="009B5023">
        <w:rPr>
          <w:rFonts w:ascii="DejaVu Math TeX Gyre" w:hAnsi="DejaVu Math TeX Gyre"/>
          <w:color w:val="C00000"/>
          <w:sz w:val="24"/>
          <w:szCs w:val="24"/>
        </w:rPr>
        <w:t xml:space="preserve">) </w:t>
      </w:r>
    </w:p>
    <w:p w14:paraId="505B5967" w14:textId="77777777" w:rsidR="009B5023" w:rsidRPr="009B5023" w:rsidRDefault="009B5023" w:rsidP="009B5023">
      <w:pPr>
        <w:rPr>
          <w:rFonts w:ascii="DejaVu Math TeX Gyre" w:hAnsi="DejaVu Math TeX Gyre"/>
          <w:color w:val="C00000"/>
          <w:sz w:val="24"/>
          <w:szCs w:val="24"/>
        </w:rPr>
      </w:pPr>
      <w:r w:rsidRPr="009B5023">
        <w:rPr>
          <w:rFonts w:ascii="DejaVu Math TeX Gyre" w:hAnsi="DejaVu Math TeX Gyre"/>
          <w:color w:val="C00000"/>
          <w:sz w:val="24"/>
          <w:szCs w:val="24"/>
        </w:rPr>
        <w:t>These methods make it easier to manage and display JSON data.</w:t>
      </w:r>
    </w:p>
    <w:p w14:paraId="5B819F28" w14:textId="77777777" w:rsidR="009B5023" w:rsidRPr="009B5023" w:rsidRDefault="009B5023" w:rsidP="009B5023">
      <w:pPr>
        <w:rPr>
          <w:rFonts w:ascii="DejaVu Math TeX Gyre" w:hAnsi="DejaVu Math TeX Gyre"/>
          <w:b/>
          <w:bCs/>
          <w:color w:val="0D0D0D" w:themeColor="text1" w:themeTint="F2"/>
          <w:sz w:val="24"/>
          <w:szCs w:val="24"/>
        </w:rPr>
      </w:pPr>
      <w:r w:rsidRPr="009B5023">
        <w:rPr>
          <w:rFonts w:ascii="DejaVu Math TeX Gyre" w:hAnsi="DejaVu Math TeX Gyre"/>
          <w:b/>
          <w:bCs/>
          <w:color w:val="0D0D0D" w:themeColor="text1" w:themeTint="F2"/>
          <w:sz w:val="24"/>
          <w:szCs w:val="24"/>
        </w:rPr>
        <w:t>3. How are loading and error states handled?</w:t>
      </w:r>
    </w:p>
    <w:p w14:paraId="16C39A19" w14:textId="77777777" w:rsidR="009B5023" w:rsidRPr="009B5023" w:rsidRDefault="009B5023" w:rsidP="009B5023">
      <w:pPr>
        <w:rPr>
          <w:rFonts w:ascii="DejaVu Math TeX Gyre" w:hAnsi="DejaVu Math TeX Gyre"/>
          <w:color w:val="C00000"/>
          <w:sz w:val="24"/>
          <w:szCs w:val="24"/>
        </w:rPr>
      </w:pPr>
      <w:r w:rsidRPr="009B5023">
        <w:rPr>
          <w:rFonts w:ascii="DejaVu Math TeX Gyre" w:hAnsi="DejaVu Math TeX Gyre"/>
          <w:color w:val="C00000"/>
          <w:sz w:val="24"/>
          <w:szCs w:val="24"/>
        </w:rPr>
        <w:t xml:space="preserve">A </w:t>
      </w:r>
      <w:r w:rsidRPr="009B5023">
        <w:rPr>
          <w:rFonts w:ascii="DejaVu Math TeX Gyre" w:hAnsi="DejaVu Math TeX Gyre"/>
          <w:b/>
          <w:bCs/>
          <w:color w:val="C00000"/>
          <w:sz w:val="24"/>
          <w:szCs w:val="24"/>
        </w:rPr>
        <w:t>loading message</w:t>
      </w:r>
      <w:r w:rsidRPr="009B5023">
        <w:rPr>
          <w:rFonts w:ascii="DejaVu Math TeX Gyre" w:hAnsi="DejaVu Math TeX Gyre"/>
          <w:color w:val="C00000"/>
          <w:sz w:val="24"/>
          <w:szCs w:val="24"/>
        </w:rPr>
        <w:t xml:space="preserve"> is displayed while the JSON data is being fetched. If the request fails, an </w:t>
      </w:r>
      <w:r w:rsidRPr="009B5023">
        <w:rPr>
          <w:rFonts w:ascii="DejaVu Math TeX Gyre" w:hAnsi="DejaVu Math TeX Gyre"/>
          <w:b/>
          <w:bCs/>
          <w:color w:val="C00000"/>
          <w:sz w:val="24"/>
          <w:szCs w:val="24"/>
        </w:rPr>
        <w:t>error message</w:t>
      </w:r>
      <w:r w:rsidRPr="009B5023">
        <w:rPr>
          <w:rFonts w:ascii="DejaVu Math TeX Gyre" w:hAnsi="DejaVu Math TeX Gyre"/>
          <w:color w:val="C00000"/>
          <w:sz w:val="24"/>
          <w:szCs w:val="24"/>
        </w:rPr>
        <w:t xml:space="preserve"> is shown using try...catch or error handling with </w:t>
      </w:r>
      <w:proofErr w:type="gramStart"/>
      <w:r w:rsidRPr="009B5023">
        <w:rPr>
          <w:rFonts w:ascii="DejaVu Math TeX Gyre" w:hAnsi="DejaVu Math TeX Gyre"/>
          <w:color w:val="C00000"/>
          <w:sz w:val="24"/>
          <w:szCs w:val="24"/>
        </w:rPr>
        <w:t>fetch(</w:t>
      </w:r>
      <w:proofErr w:type="gramEnd"/>
      <w:r w:rsidRPr="009B5023">
        <w:rPr>
          <w:rFonts w:ascii="DejaVu Math TeX Gyre" w:hAnsi="DejaVu Math TeX Gyre"/>
          <w:color w:val="C00000"/>
          <w:sz w:val="24"/>
          <w:szCs w:val="24"/>
        </w:rPr>
        <w:t>).</w:t>
      </w:r>
    </w:p>
    <w:p w14:paraId="68FB7F61" w14:textId="77777777" w:rsidR="009B5023" w:rsidRPr="009B5023" w:rsidRDefault="009B5023" w:rsidP="009B5023">
      <w:pPr>
        <w:rPr>
          <w:rFonts w:ascii="DejaVu Math TeX Gyre" w:hAnsi="DejaVu Math TeX Gyre"/>
          <w:b/>
          <w:bCs/>
          <w:color w:val="0D0D0D" w:themeColor="text1" w:themeTint="F2"/>
          <w:sz w:val="24"/>
          <w:szCs w:val="24"/>
        </w:rPr>
      </w:pPr>
      <w:r w:rsidRPr="009B5023">
        <w:rPr>
          <w:rFonts w:ascii="DejaVu Math TeX Gyre" w:hAnsi="DejaVu Math TeX Gyre"/>
          <w:b/>
          <w:bCs/>
          <w:color w:val="0D0D0D" w:themeColor="text1" w:themeTint="F2"/>
          <w:sz w:val="24"/>
          <w:szCs w:val="24"/>
        </w:rPr>
        <w:t>4. How is modularity maintained in JavaScript files?</w:t>
      </w:r>
    </w:p>
    <w:p w14:paraId="1352A553" w14:textId="77777777" w:rsidR="009B5023" w:rsidRPr="009B5023" w:rsidRDefault="009B5023" w:rsidP="009B5023">
      <w:pPr>
        <w:rPr>
          <w:rFonts w:ascii="DejaVu Math TeX Gyre" w:hAnsi="DejaVu Math TeX Gyre"/>
          <w:color w:val="C00000"/>
          <w:sz w:val="24"/>
          <w:szCs w:val="24"/>
        </w:rPr>
      </w:pPr>
      <w:r w:rsidRPr="009B5023">
        <w:rPr>
          <w:rFonts w:ascii="DejaVu Math TeX Gyre" w:hAnsi="DejaVu Math TeX Gyre"/>
          <w:color w:val="C00000"/>
          <w:sz w:val="24"/>
          <w:szCs w:val="24"/>
        </w:rPr>
        <w:t xml:space="preserve">Modularity is maintained by dividing JavaScript code into separate files or functions based on their purpose. </w:t>
      </w:r>
      <w:r w:rsidRPr="009B5023">
        <w:rPr>
          <w:rFonts w:ascii="DejaVu Math TeX Gyre" w:hAnsi="DejaVu Math TeX Gyre"/>
          <w:b/>
          <w:bCs/>
          <w:color w:val="C00000"/>
          <w:sz w:val="24"/>
          <w:szCs w:val="24"/>
        </w:rPr>
        <w:t>ES6 import and export</w:t>
      </w:r>
      <w:r w:rsidRPr="009B5023">
        <w:rPr>
          <w:rFonts w:ascii="DejaVu Math TeX Gyre" w:hAnsi="DejaVu Math TeX Gyre"/>
          <w:color w:val="C00000"/>
          <w:sz w:val="24"/>
          <w:szCs w:val="24"/>
        </w:rPr>
        <w:t xml:space="preserve"> can also be used to share functions between files. This makes the code easier to understand, reuse, and maintain.</w:t>
      </w:r>
    </w:p>
    <w:p w14:paraId="0AC325D5" w14:textId="77777777" w:rsidR="00DA78B2" w:rsidRPr="00134A67" w:rsidRDefault="00DA78B2" w:rsidP="00DA78B2">
      <w:pPr>
        <w:rPr>
          <w:rFonts w:ascii="DejaVu Math TeX Gyre" w:hAnsi="DejaVu Math TeX Gyre"/>
          <w:color w:val="C00000"/>
          <w:sz w:val="24"/>
          <w:szCs w:val="24"/>
        </w:rPr>
      </w:pPr>
    </w:p>
    <w:p w14:paraId="47B0FC89" w14:textId="77777777" w:rsidR="009B5023" w:rsidRDefault="009B5023" w:rsidP="009B5023">
      <w:pPr>
        <w:rPr>
          <w:rFonts w:ascii="DejaVu Math TeX Gyre" w:hAnsi="DejaVu Math TeX Gyre"/>
          <w:b/>
          <w:bCs/>
          <w:color w:val="4C94D8" w:themeColor="text2" w:themeTint="80"/>
          <w:sz w:val="24"/>
          <w:szCs w:val="24"/>
        </w:rPr>
      </w:pPr>
    </w:p>
    <w:p w14:paraId="62646E93" w14:textId="77777777" w:rsidR="009B5023" w:rsidRDefault="009B5023" w:rsidP="009B5023">
      <w:pPr>
        <w:rPr>
          <w:rFonts w:ascii="DejaVu Math TeX Gyre" w:hAnsi="DejaVu Math TeX Gyre"/>
          <w:b/>
          <w:bCs/>
          <w:color w:val="4C94D8" w:themeColor="text2" w:themeTint="80"/>
          <w:sz w:val="24"/>
          <w:szCs w:val="24"/>
        </w:rPr>
      </w:pPr>
    </w:p>
    <w:p w14:paraId="201ACA73" w14:textId="77777777" w:rsidR="009B5023" w:rsidRDefault="009B5023" w:rsidP="009B5023">
      <w:pPr>
        <w:rPr>
          <w:rFonts w:ascii="DejaVu Math TeX Gyre" w:hAnsi="DejaVu Math TeX Gyre"/>
          <w:b/>
          <w:bCs/>
          <w:color w:val="4C94D8" w:themeColor="text2" w:themeTint="80"/>
          <w:sz w:val="24"/>
          <w:szCs w:val="24"/>
        </w:rPr>
      </w:pPr>
    </w:p>
    <w:p w14:paraId="3BD3331C" w14:textId="41F2F12B" w:rsidR="009B5023" w:rsidRPr="009B5023" w:rsidRDefault="00DA78B2" w:rsidP="009B5023">
      <w:pPr>
        <w:rPr>
          <w:rFonts w:ascii="DejaVu Math TeX Gyre" w:hAnsi="DejaVu Math TeX Gyre"/>
          <w:b/>
          <w:bCs/>
          <w:color w:val="4C94D8" w:themeColor="text2" w:themeTint="80"/>
          <w:sz w:val="24"/>
          <w:szCs w:val="24"/>
        </w:rPr>
      </w:pPr>
      <w:r w:rsidRPr="00C678AB">
        <w:rPr>
          <w:rFonts w:ascii="DejaVu Math TeX Gyre" w:hAnsi="DejaVu Math TeX Gyre"/>
          <w:b/>
          <w:bCs/>
          <w:color w:val="4C94D8" w:themeColor="text2" w:themeTint="80"/>
          <w:sz w:val="24"/>
          <w:szCs w:val="24"/>
        </w:rPr>
        <w:lastRenderedPageBreak/>
        <w:t>References</w:t>
      </w:r>
    </w:p>
    <w:p w14:paraId="305C82D4" w14:textId="77777777" w:rsidR="009B5023" w:rsidRPr="009B5023" w:rsidRDefault="009B5023" w:rsidP="009B5023">
      <w:pPr>
        <w:numPr>
          <w:ilvl w:val="0"/>
          <w:numId w:val="3"/>
        </w:numPr>
        <w:rPr>
          <w:rFonts w:ascii="DejaVu Math TeX Gyre" w:hAnsi="DejaVu Math TeX Gyre"/>
          <w:b/>
          <w:bCs/>
          <w:color w:val="4C94D8" w:themeColor="text2" w:themeTint="80"/>
          <w:sz w:val="24"/>
          <w:szCs w:val="24"/>
        </w:rPr>
      </w:pPr>
      <w:hyperlink r:id="rId5" w:tgtFrame="_blank" w:history="1">
        <w:r w:rsidRPr="009B5023">
          <w:rPr>
            <w:rStyle w:val="Hyperlink"/>
            <w:rFonts w:ascii="DejaVu Math TeX Gyre" w:hAnsi="DejaVu Math TeX Gyre"/>
            <w:b/>
            <w:bCs/>
            <w:sz w:val="24"/>
            <w:szCs w:val="24"/>
          </w:rPr>
          <w:t>MDN Web Docs – Fetch API</w:t>
        </w:r>
      </w:hyperlink>
      <w:r w:rsidRPr="009B5023">
        <w:rPr>
          <w:rFonts w:ascii="DejaVu Math TeX Gyre" w:hAnsi="DejaVu Math TeX Gyre"/>
          <w:b/>
          <w:bCs/>
          <w:color w:val="4C94D8" w:themeColor="text2" w:themeTint="80"/>
          <w:sz w:val="24"/>
          <w:szCs w:val="24"/>
        </w:rPr>
        <w:t xml:space="preserve"> </w:t>
      </w:r>
    </w:p>
    <w:p w14:paraId="6813C7B2" w14:textId="77777777" w:rsidR="009B5023" w:rsidRPr="009B5023" w:rsidRDefault="009B5023" w:rsidP="009B5023">
      <w:pPr>
        <w:numPr>
          <w:ilvl w:val="0"/>
          <w:numId w:val="3"/>
        </w:numPr>
        <w:rPr>
          <w:rFonts w:ascii="DejaVu Math TeX Gyre" w:hAnsi="DejaVu Math TeX Gyre"/>
          <w:b/>
          <w:bCs/>
          <w:color w:val="4C94D8" w:themeColor="text2" w:themeTint="80"/>
          <w:sz w:val="24"/>
          <w:szCs w:val="24"/>
        </w:rPr>
      </w:pPr>
      <w:hyperlink r:id="rId6" w:tgtFrame="_blank" w:history="1">
        <w:r w:rsidRPr="009B5023">
          <w:rPr>
            <w:rStyle w:val="Hyperlink"/>
            <w:rFonts w:ascii="DejaVu Math TeX Gyre" w:hAnsi="DejaVu Math TeX Gyre"/>
            <w:b/>
            <w:bCs/>
            <w:sz w:val="24"/>
            <w:szCs w:val="24"/>
          </w:rPr>
          <w:t xml:space="preserve">MDN Web Docs – </w:t>
        </w:r>
        <w:proofErr w:type="spellStart"/>
        <w:r w:rsidRPr="009B5023">
          <w:rPr>
            <w:rStyle w:val="Hyperlink"/>
            <w:rFonts w:ascii="DejaVu Math TeX Gyre" w:hAnsi="DejaVu Math TeX Gyre"/>
            <w:b/>
            <w:bCs/>
            <w:sz w:val="24"/>
            <w:szCs w:val="24"/>
          </w:rPr>
          <w:t>JSON.parse</w:t>
        </w:r>
        <w:proofErr w:type="spellEnd"/>
        <w:r w:rsidRPr="009B5023">
          <w:rPr>
            <w:rStyle w:val="Hyperlink"/>
            <w:rFonts w:ascii="DejaVu Math TeX Gyre" w:hAnsi="DejaVu Math TeX Gyre"/>
            <w:b/>
            <w:bCs/>
            <w:sz w:val="24"/>
            <w:szCs w:val="24"/>
          </w:rPr>
          <w:t>()</w:t>
        </w:r>
      </w:hyperlink>
      <w:r w:rsidRPr="009B5023">
        <w:rPr>
          <w:rFonts w:ascii="DejaVu Math TeX Gyre" w:hAnsi="DejaVu Math TeX Gyre"/>
          <w:b/>
          <w:bCs/>
          <w:color w:val="4C94D8" w:themeColor="text2" w:themeTint="80"/>
          <w:sz w:val="24"/>
          <w:szCs w:val="24"/>
        </w:rPr>
        <w:t xml:space="preserve"> </w:t>
      </w:r>
    </w:p>
    <w:p w14:paraId="59E0D8D8" w14:textId="77777777" w:rsidR="009B5023" w:rsidRPr="009B5023" w:rsidRDefault="009B5023" w:rsidP="009B5023">
      <w:pPr>
        <w:numPr>
          <w:ilvl w:val="0"/>
          <w:numId w:val="3"/>
        </w:numPr>
        <w:rPr>
          <w:rFonts w:ascii="DejaVu Math TeX Gyre" w:hAnsi="DejaVu Math TeX Gyre"/>
          <w:b/>
          <w:bCs/>
          <w:color w:val="4C94D8" w:themeColor="text2" w:themeTint="80"/>
          <w:sz w:val="24"/>
          <w:szCs w:val="24"/>
        </w:rPr>
      </w:pPr>
      <w:hyperlink r:id="rId7" w:tgtFrame="_blank" w:history="1">
        <w:r w:rsidRPr="009B5023">
          <w:rPr>
            <w:rStyle w:val="Hyperlink"/>
            <w:rFonts w:ascii="DejaVu Math TeX Gyre" w:hAnsi="DejaVu Math TeX Gyre"/>
            <w:b/>
            <w:bCs/>
            <w:sz w:val="24"/>
            <w:szCs w:val="24"/>
          </w:rPr>
          <w:t>MDN Web Docs – Array Methods</w:t>
        </w:r>
      </w:hyperlink>
      <w:r w:rsidRPr="009B5023">
        <w:rPr>
          <w:rFonts w:ascii="DejaVu Math TeX Gyre" w:hAnsi="DejaVu Math TeX Gyre"/>
          <w:b/>
          <w:bCs/>
          <w:color w:val="4C94D8" w:themeColor="text2" w:themeTint="80"/>
          <w:sz w:val="24"/>
          <w:szCs w:val="24"/>
        </w:rPr>
        <w:t xml:space="preserve"> </w:t>
      </w:r>
    </w:p>
    <w:p w14:paraId="21EBC6DD" w14:textId="77777777" w:rsidR="009B5023" w:rsidRPr="009B5023" w:rsidRDefault="009B5023" w:rsidP="009B5023">
      <w:pPr>
        <w:numPr>
          <w:ilvl w:val="0"/>
          <w:numId w:val="3"/>
        </w:numPr>
        <w:rPr>
          <w:rFonts w:ascii="DejaVu Math TeX Gyre" w:hAnsi="DejaVu Math TeX Gyre"/>
          <w:b/>
          <w:bCs/>
          <w:color w:val="4C94D8" w:themeColor="text2" w:themeTint="80"/>
          <w:sz w:val="24"/>
          <w:szCs w:val="24"/>
        </w:rPr>
      </w:pPr>
      <w:hyperlink r:id="rId8" w:tgtFrame="_blank" w:history="1">
        <w:r w:rsidRPr="009B5023">
          <w:rPr>
            <w:rStyle w:val="Hyperlink"/>
            <w:rFonts w:ascii="DejaVu Math TeX Gyre" w:hAnsi="DejaVu Math TeX Gyre"/>
            <w:b/>
            <w:bCs/>
            <w:sz w:val="24"/>
            <w:szCs w:val="24"/>
          </w:rPr>
          <w:t>MDN Web Docs – JavaScript Modules</w:t>
        </w:r>
      </w:hyperlink>
    </w:p>
    <w:p w14:paraId="71F28F70" w14:textId="1A42D247" w:rsidR="00DA78B2" w:rsidRPr="003469CF" w:rsidRDefault="00DA78B2" w:rsidP="00DA78B2">
      <w:pPr>
        <w:ind w:left="502"/>
        <w:rPr>
          <w:rFonts w:ascii="DejaVu Math TeX Gyre" w:hAnsi="DejaVu Math TeX Gyre"/>
          <w:b/>
          <w:bCs/>
          <w:color w:val="4C94D8" w:themeColor="text2" w:themeTint="80"/>
          <w:sz w:val="24"/>
          <w:szCs w:val="24"/>
        </w:rPr>
      </w:pPr>
    </w:p>
    <w:p w14:paraId="1A09CA5B" w14:textId="77777777" w:rsidR="00DA78B2" w:rsidRPr="003A5DC1" w:rsidRDefault="00DA78B2" w:rsidP="00DA78B2">
      <w:pPr>
        <w:pStyle w:val="Heading2"/>
        <w:rPr>
          <w:rFonts w:ascii="Times New Roman" w:eastAsia="Times New Roman" w:hAnsi="Times New Roman" w:cstheme="minorBidi"/>
          <w:b/>
          <w:bCs/>
          <w:color w:val="FF0000"/>
          <w:sz w:val="24"/>
          <w:szCs w:val="22"/>
        </w:rPr>
      </w:pPr>
      <w:r w:rsidRPr="003A5DC1">
        <w:rPr>
          <w:rFonts w:ascii="DejaVu Math TeX Gyre" w:hAnsi="DejaVu Math TeX Gyre"/>
          <w:b/>
          <w:bCs/>
          <w:sz w:val="28"/>
          <w:szCs w:val="28"/>
        </w:rPr>
        <w:t xml:space="preserve">B. </w:t>
      </w:r>
      <w:r w:rsidRPr="003A5DC1"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>Implementation/</w:t>
      </w:r>
      <w:r w:rsidRPr="003A5DC1">
        <w:rPr>
          <w:b/>
          <w:bCs/>
        </w:rPr>
        <w:t xml:space="preserve"> </w:t>
      </w:r>
      <w:r w:rsidRPr="003A5DC1"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 xml:space="preserve">Output/Result </w:t>
      </w:r>
    </w:p>
    <w:p w14:paraId="04A4D4CA" w14:textId="077CF58B" w:rsidR="00DA78B2" w:rsidRDefault="009B5023" w:rsidP="00DA78B2">
      <w:pPr>
        <w:ind w:left="360"/>
        <w:rPr>
          <w:rFonts w:ascii="DejaVu Math TeX Gyre" w:hAnsi="DejaVu Math TeX Gyre"/>
          <w:b/>
          <w:bCs/>
          <w:sz w:val="28"/>
          <w:szCs w:val="28"/>
        </w:rPr>
      </w:pPr>
      <w:r w:rsidRPr="009B5023">
        <w:rPr>
          <w:rFonts w:ascii="DejaVu Math TeX Gyre" w:hAnsi="DejaVu Math TeX Gyre"/>
          <w:b/>
          <w:bCs/>
          <w:sz w:val="28"/>
          <w:szCs w:val="28"/>
        </w:rPr>
        <w:drawing>
          <wp:inline distT="0" distB="0" distL="0" distR="0" wp14:anchorId="5FE48F4D" wp14:editId="722ADD38">
            <wp:extent cx="5731510" cy="2774315"/>
            <wp:effectExtent l="0" t="0" r="2540" b="6985"/>
            <wp:docPr id="694799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7990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3EC30" w14:textId="77777777" w:rsidR="00DA78B2" w:rsidRPr="003469CF" w:rsidRDefault="00DA78B2" w:rsidP="00DA78B2">
      <w:pPr>
        <w:pStyle w:val="Heading2"/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</w:pPr>
      <w:r w:rsidRPr="00291DC1"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>C.</w:t>
      </w:r>
      <w:r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 xml:space="preserve"> </w:t>
      </w:r>
      <w:r w:rsidRPr="00291DC1"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>Evidence of Work (Screenshots)</w:t>
      </w:r>
    </w:p>
    <w:p w14:paraId="5A08C25E" w14:textId="7175914C" w:rsidR="00DA78B2" w:rsidRDefault="00DA78B2" w:rsidP="00DA78B2"/>
    <w:p w14:paraId="1D1578E7" w14:textId="3DF2C0DA" w:rsidR="00DA78B2" w:rsidRDefault="00CD2456" w:rsidP="00DA78B2">
      <w:r w:rsidRPr="00CD2456">
        <w:drawing>
          <wp:inline distT="0" distB="0" distL="0" distR="0" wp14:anchorId="24DD50A6" wp14:editId="07EFFCD7">
            <wp:extent cx="5731510" cy="2529840"/>
            <wp:effectExtent l="0" t="0" r="2540" b="3810"/>
            <wp:docPr id="1755229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2296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2513A" w14:textId="77777777" w:rsidR="00CD2456" w:rsidRPr="00291DC1" w:rsidRDefault="00CD2456" w:rsidP="00DA78B2"/>
    <w:p w14:paraId="5BCBE6D8" w14:textId="03CB7BD4" w:rsidR="00DA78B2" w:rsidRPr="003A5DC1" w:rsidRDefault="00CD2456" w:rsidP="00DA78B2">
      <w:pPr>
        <w:ind w:left="360"/>
        <w:rPr>
          <w:rFonts w:ascii="DejaVu Math TeX Gyre" w:hAnsi="DejaVu Math TeX Gyre"/>
          <w:b/>
          <w:bCs/>
          <w:sz w:val="28"/>
          <w:szCs w:val="28"/>
        </w:rPr>
      </w:pPr>
      <w:r w:rsidRPr="00CD2456">
        <w:rPr>
          <w:rFonts w:ascii="DejaVu Math TeX Gyre" w:hAnsi="DejaVu Math TeX Gyre"/>
          <w:b/>
          <w:bCs/>
          <w:sz w:val="28"/>
          <w:szCs w:val="28"/>
        </w:rPr>
        <w:drawing>
          <wp:inline distT="0" distB="0" distL="0" distR="0" wp14:anchorId="305A240C" wp14:editId="291CC6B3">
            <wp:extent cx="5731510" cy="4070350"/>
            <wp:effectExtent l="0" t="0" r="2540" b="6350"/>
            <wp:docPr id="1290705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7055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3DDC3" w14:textId="77777777" w:rsidR="00DA78B2" w:rsidRDefault="00DA78B2" w:rsidP="00DA78B2">
      <w:pPr>
        <w:rPr>
          <w:rFonts w:ascii="Times New Roman" w:eastAsia="Times New Roman" w:hAnsi="Times New Roman"/>
          <w:b/>
          <w:bCs/>
          <w:sz w:val="28"/>
          <w:szCs w:val="28"/>
        </w:rPr>
      </w:pPr>
      <w:r w:rsidRPr="00291DC1">
        <w:rPr>
          <w:rFonts w:ascii="DejaVu Math TeX Gyre" w:hAnsi="DejaVu Math TeX Gyre"/>
          <w:b/>
          <w:bCs/>
          <w:sz w:val="28"/>
          <w:szCs w:val="28"/>
          <w:lang w:val="en-US"/>
        </w:rPr>
        <w:t xml:space="preserve">D. </w:t>
      </w:r>
      <w:r w:rsidRPr="00291DC1">
        <w:rPr>
          <w:rFonts w:ascii="Times New Roman" w:eastAsia="Times New Roman" w:hAnsi="Times New Roman"/>
          <w:b/>
          <w:bCs/>
          <w:sz w:val="28"/>
          <w:szCs w:val="28"/>
        </w:rPr>
        <w:t>GitHub Repository Link</w:t>
      </w:r>
    </w:p>
    <w:p w14:paraId="199C0BAE" w14:textId="290F379C" w:rsidR="00DA78B2" w:rsidRDefault="00CD2456" w:rsidP="00DA78B2">
      <w:pPr>
        <w:rPr>
          <w:rFonts w:ascii="DejaVu Math TeX Gyre" w:hAnsi="DejaVu Math TeX Gyre"/>
          <w:b/>
          <w:bCs/>
          <w:sz w:val="28"/>
          <w:szCs w:val="28"/>
          <w:lang w:val="en-US"/>
        </w:rPr>
      </w:pPr>
      <w:hyperlink r:id="rId12" w:history="1">
        <w:r w:rsidRPr="004818DE">
          <w:rPr>
            <w:rStyle w:val="Hyperlink"/>
            <w:rFonts w:ascii="DejaVu Math TeX Gyre" w:hAnsi="DejaVu Math TeX Gyre"/>
            <w:b/>
            <w:bCs/>
            <w:sz w:val="28"/>
            <w:szCs w:val="28"/>
            <w:lang w:val="en-US"/>
          </w:rPr>
          <w:t>https://github.com/NencyNVagadiya/Student-Hub-portal/blob/main/notices.json</w:t>
        </w:r>
      </w:hyperlink>
    </w:p>
    <w:p w14:paraId="33CF2B05" w14:textId="77777777" w:rsidR="00CD2456" w:rsidRPr="00291DC1" w:rsidRDefault="00CD2456" w:rsidP="00DA78B2">
      <w:pPr>
        <w:rPr>
          <w:rFonts w:ascii="DejaVu Math TeX Gyre" w:hAnsi="DejaVu Math TeX Gyre"/>
          <w:b/>
          <w:bCs/>
          <w:sz w:val="28"/>
          <w:szCs w:val="28"/>
          <w:lang w:val="en-US"/>
        </w:rPr>
      </w:pPr>
    </w:p>
    <w:p w14:paraId="1278E29D" w14:textId="77777777" w:rsidR="00DA78B2" w:rsidRDefault="00DA78B2" w:rsidP="00DA78B2">
      <w:pPr>
        <w:pStyle w:val="Heading2"/>
        <w:rPr>
          <w:rFonts w:ascii="Times New Roman" w:eastAsia="Times New Roman" w:hAnsi="Times New Roman" w:cstheme="minorBidi"/>
          <w:b/>
          <w:bCs/>
          <w:color w:val="auto"/>
          <w:sz w:val="28"/>
          <w:szCs w:val="28"/>
        </w:rPr>
      </w:pPr>
      <w:r w:rsidRPr="00291DC1">
        <w:rPr>
          <w:rFonts w:ascii="DejaVu Math TeX Gyre" w:hAnsi="DejaVu Math TeX Gyre"/>
          <w:b/>
          <w:bCs/>
          <w:sz w:val="28"/>
          <w:szCs w:val="28"/>
          <w:lang w:val="en-US"/>
        </w:rPr>
        <w:t>E.</w:t>
      </w:r>
      <w:r w:rsidRPr="00291DC1">
        <w:rPr>
          <w:rFonts w:ascii="Times New Roman" w:eastAsia="Times New Roman" w:hAnsi="Times New Roman" w:cstheme="minorBidi"/>
          <w:b/>
          <w:bCs/>
          <w:color w:val="auto"/>
          <w:sz w:val="28"/>
          <w:szCs w:val="28"/>
        </w:rPr>
        <w:t xml:space="preserve"> Challenges Faced:</w:t>
      </w:r>
    </w:p>
    <w:p w14:paraId="009D70F6" w14:textId="2CEB5B85" w:rsidR="00CD2456" w:rsidRPr="00CD2456" w:rsidRDefault="00CD2456" w:rsidP="00CD2456">
      <w:pPr>
        <w:rPr>
          <w:rFonts w:ascii="DejaVu Math TeX Gyre" w:hAnsi="DejaVu Math TeX Gyre"/>
          <w:color w:val="C00000"/>
          <w:sz w:val="24"/>
          <w:szCs w:val="24"/>
        </w:rPr>
      </w:pPr>
      <w:r w:rsidRPr="00CD2456">
        <w:rPr>
          <w:rFonts w:ascii="DejaVu Math TeX Gyre" w:hAnsi="DejaVu Math TeX Gyre"/>
          <w:color w:val="C00000"/>
          <w:sz w:val="24"/>
          <w:szCs w:val="24"/>
        </w:rPr>
        <w:t>“I faced difficulty in fetching JSON data using the Fetch API and dynamically displaying it while implementing search, filter, sorting, and pagination.”</w:t>
      </w:r>
    </w:p>
    <w:p w14:paraId="35165DDC" w14:textId="77777777" w:rsidR="00DA78B2" w:rsidRDefault="00DA78B2" w:rsidP="00DA78B2">
      <w:pPr>
        <w:rPr>
          <w:rFonts w:ascii="DejaVu Math TeX Gyre" w:eastAsia="Times New Roman" w:hAnsi="DejaVu Math TeX Gyre"/>
          <w:sz w:val="28"/>
        </w:rPr>
      </w:pPr>
      <w:r w:rsidRPr="00291DC1">
        <w:rPr>
          <w:rFonts w:ascii="DejaVu Math TeX Gyre" w:hAnsi="DejaVu Math TeX Gyre"/>
          <w:b/>
          <w:bCs/>
          <w:color w:val="0D0D0D" w:themeColor="text1" w:themeTint="F2"/>
          <w:sz w:val="28"/>
          <w:szCs w:val="28"/>
        </w:rPr>
        <w:t xml:space="preserve">F. </w:t>
      </w:r>
      <w:r w:rsidRPr="00291DC1">
        <w:rPr>
          <w:rFonts w:ascii="DejaVu Math TeX Gyre" w:eastAsia="Times New Roman" w:hAnsi="DejaVu Math TeX Gyre"/>
          <w:b/>
          <w:bCs/>
          <w:sz w:val="28"/>
        </w:rPr>
        <w:t>Learning Outcomes</w:t>
      </w:r>
      <w:r w:rsidRPr="00291DC1">
        <w:rPr>
          <w:rFonts w:ascii="DejaVu Math TeX Gyre" w:eastAsia="Times New Roman" w:hAnsi="DejaVu Math TeX Gyre"/>
          <w:sz w:val="28"/>
        </w:rPr>
        <w:t>:</w:t>
      </w:r>
    </w:p>
    <w:p w14:paraId="4131BF4C" w14:textId="1B3CEA38" w:rsidR="00CD2456" w:rsidRDefault="00CD2456" w:rsidP="00CD2456">
      <w:pPr>
        <w:rPr>
          <w:rFonts w:ascii="DejaVu Math TeX Gyre" w:eastAsia="Times New Roman" w:hAnsi="DejaVu Math TeX Gyre"/>
          <w:sz w:val="28"/>
        </w:rPr>
      </w:pPr>
      <w:r w:rsidRPr="00CD2456">
        <w:rPr>
          <w:rFonts w:ascii="DejaVu Math TeX Gyre" w:eastAsia="Times New Roman" w:hAnsi="DejaVu Math TeX Gyre"/>
          <w:color w:val="C00000"/>
          <w:sz w:val="24"/>
          <w:szCs w:val="24"/>
        </w:rPr>
        <w:t>Students will consume external JSON data and render reusable frontend</w:t>
      </w:r>
      <w:r w:rsidRPr="00CD2456">
        <w:rPr>
          <w:rFonts w:ascii="DejaVu Math TeX Gyre" w:eastAsia="Times New Roman" w:hAnsi="DejaVu Math TeX Gyre"/>
          <w:color w:val="C00000"/>
          <w:sz w:val="24"/>
          <w:szCs w:val="24"/>
        </w:rPr>
        <w:t xml:space="preserve"> </w:t>
      </w:r>
      <w:r w:rsidRPr="00CD2456">
        <w:rPr>
          <w:rFonts w:ascii="DejaVu Math TeX Gyre" w:eastAsia="Times New Roman" w:hAnsi="DejaVu Math TeX Gyre"/>
          <w:color w:val="C00000"/>
          <w:sz w:val="24"/>
          <w:szCs w:val="24"/>
        </w:rPr>
        <w:t>views</w:t>
      </w:r>
      <w:r w:rsidRPr="00CD2456">
        <w:rPr>
          <w:rFonts w:ascii="DejaVu Math TeX Gyre" w:eastAsia="Times New Roman" w:hAnsi="DejaVu Math TeX Gyre"/>
          <w:sz w:val="28"/>
        </w:rPr>
        <w:t>.</w:t>
      </w:r>
    </w:p>
    <w:p w14:paraId="58FC3FD1" w14:textId="77777777" w:rsidR="00DA78B2" w:rsidRPr="00E565FF" w:rsidRDefault="00DA78B2" w:rsidP="00DA78B2">
      <w:pPr>
        <w:pStyle w:val="Heading2"/>
        <w:rPr>
          <w:rFonts w:ascii="Times New Roman" w:eastAsia="Times New Roman" w:hAnsi="Times New Roman" w:cstheme="minorBidi"/>
          <w:b/>
          <w:bCs/>
          <w:color w:val="FF0000"/>
          <w:sz w:val="24"/>
          <w:szCs w:val="22"/>
        </w:rPr>
      </w:pPr>
      <w:r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 xml:space="preserve">G. </w:t>
      </w:r>
      <w:r w:rsidRPr="00E565FF"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 xml:space="preserve">Faculty Remarks: </w:t>
      </w:r>
    </w:p>
    <w:p w14:paraId="60291AD4" w14:textId="77777777" w:rsidR="00DA78B2" w:rsidRPr="003A5DC1" w:rsidRDefault="00DA78B2" w:rsidP="00DA78B2">
      <w:pPr>
        <w:rPr>
          <w:rFonts w:ascii="DejaVu Math TeX Gyre" w:hAnsi="DejaVu Math TeX Gyre"/>
          <w:sz w:val="24"/>
          <w:szCs w:val="24"/>
          <w:lang w:val="en-US"/>
        </w:rPr>
      </w:pPr>
    </w:p>
    <w:p w14:paraId="23F7120E" w14:textId="77777777" w:rsidR="00DA78B2" w:rsidRDefault="00DA78B2" w:rsidP="00DA78B2"/>
    <w:p w14:paraId="587C7129" w14:textId="77777777" w:rsidR="00DA78B2" w:rsidRDefault="00DA78B2" w:rsidP="00DA78B2"/>
    <w:p w14:paraId="390E1613" w14:textId="77777777" w:rsidR="00DA78B2" w:rsidRDefault="00DA78B2" w:rsidP="00DA78B2"/>
    <w:p w14:paraId="107409C2" w14:textId="77777777" w:rsidR="003321FF" w:rsidRDefault="003321FF"/>
    <w:sectPr w:rsidR="003321FF" w:rsidSect="00DA78B2">
      <w:head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jaVu Math TeX Gyre">
    <w:panose1 w:val="02000503000000000000"/>
    <w:charset w:val="00"/>
    <w:family w:val="auto"/>
    <w:pitch w:val="variable"/>
    <w:sig w:usb0="A10000EF" w:usb1="4201F9EE" w:usb2="02000000" w:usb3="00000000" w:csb0="00000193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A3696" w14:textId="77777777" w:rsidR="00DA78B2" w:rsidRPr="007717FA" w:rsidRDefault="00DA78B2">
    <w:pPr>
      <w:pStyle w:val="Header"/>
      <w:rPr>
        <w:lang w:val="en-US"/>
      </w:rPr>
    </w:pPr>
    <w:r>
      <w:rPr>
        <w:lang w:val="en-US"/>
      </w:rPr>
      <w:t xml:space="preserve">WDF                                                                                                                                                                    </w:t>
    </w:r>
    <w:r w:rsidRPr="007717FA">
      <w:rPr>
        <w:highlight w:val="cyan"/>
        <w:lang w:val="en-US"/>
      </w:rPr>
      <w:t>25DCE117</w:t>
    </w:r>
  </w:p>
  <w:p w14:paraId="6C9CE8BD" w14:textId="77777777" w:rsidR="00DA78B2" w:rsidRDefault="00DA78B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236A3"/>
    <w:multiLevelType w:val="multilevel"/>
    <w:tmpl w:val="90C8D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D45B0E"/>
    <w:multiLevelType w:val="multilevel"/>
    <w:tmpl w:val="D5E08386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2" w15:restartNumberingAfterBreak="0">
    <w:nsid w:val="41105070"/>
    <w:multiLevelType w:val="multilevel"/>
    <w:tmpl w:val="1BC00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5992934">
    <w:abstractNumId w:val="1"/>
  </w:num>
  <w:num w:numId="2" w16cid:durableId="1758015799">
    <w:abstractNumId w:val="0"/>
  </w:num>
  <w:num w:numId="3" w16cid:durableId="16089263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8B2"/>
    <w:rsid w:val="003321FF"/>
    <w:rsid w:val="007249F4"/>
    <w:rsid w:val="009B5023"/>
    <w:rsid w:val="00A41F59"/>
    <w:rsid w:val="00CD2456"/>
    <w:rsid w:val="00DA7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8A13A"/>
  <w15:chartTrackingRefBased/>
  <w15:docId w15:val="{5307C06E-179E-4BD1-A666-504A34CE0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78B2"/>
  </w:style>
  <w:style w:type="paragraph" w:styleId="Heading1">
    <w:name w:val="heading 1"/>
    <w:basedOn w:val="Normal"/>
    <w:next w:val="Normal"/>
    <w:link w:val="Heading1Char"/>
    <w:uiPriority w:val="9"/>
    <w:qFormat/>
    <w:rsid w:val="00DA78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78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8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8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8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8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8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8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8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8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A78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8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8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8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8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8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8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8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8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8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8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8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78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8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8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8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8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8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8B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A78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78B2"/>
  </w:style>
  <w:style w:type="character" w:styleId="Hyperlink">
    <w:name w:val="Hyperlink"/>
    <w:basedOn w:val="DefaultParagraphFont"/>
    <w:uiPriority w:val="99"/>
    <w:unhideWhenUsed/>
    <w:rsid w:val="00DA78B2"/>
    <w:rPr>
      <w:color w:val="467886" w:themeColor="hyperlink"/>
      <w:u w:val="single"/>
    </w:rPr>
  </w:style>
  <w:style w:type="character" w:customStyle="1" w:styleId="contents">
    <w:name w:val="contents"/>
    <w:basedOn w:val="DefaultParagraphFont"/>
    <w:rsid w:val="00DA78B2"/>
  </w:style>
  <w:style w:type="character" w:styleId="UnresolvedMention">
    <w:name w:val="Unresolved Mention"/>
    <w:basedOn w:val="DefaultParagraphFont"/>
    <w:uiPriority w:val="99"/>
    <w:semiHidden/>
    <w:unhideWhenUsed/>
    <w:rsid w:val="009B50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en-US/docs/Web/JavaScript/Guide/Modules?utm_source=chatgpt.com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developer.mozilla.org/en-US/docs/Web/JavaScript/Reference/Global_Objects/Array?utm_source=chatgpt.com" TargetMode="External"/><Relationship Id="rId12" Type="http://schemas.openxmlformats.org/officeDocument/2006/relationships/hyperlink" Target="https://github.com/NencyNVagadiya/Student-Hub-portal/blob/main/notices.js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.mozilla.org/en-US/docs/Web/JavaScript/Reference/Global_Objects/JSON/parse?utm_source=chatgpt.com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developer.mozilla.org/en-US/docs/Web/API/Fetch_API?utm_source=chatgpt.com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378</Words>
  <Characters>2157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>    B. Implementation/ Output/Result </vt:lpstr>
      <vt:lpstr>    C. Evidence of Work (Screenshots)</vt:lpstr>
      <vt:lpstr>    E. Challenges Faced:</vt:lpstr>
      <vt:lpstr>    G. Faculty Remarks: </vt:lpstr>
    </vt:vector>
  </TitlesOfParts>
  <Company/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24CE131 HETVI UNDHAD</dc:creator>
  <cp:keywords/>
  <dc:description/>
  <cp:lastModifiedBy>24CE131 HETVI UNDHAD</cp:lastModifiedBy>
  <cp:revision>2</cp:revision>
  <dcterms:created xsi:type="dcterms:W3CDTF">2026-10-06T13:49:00Z</dcterms:created>
  <dcterms:modified xsi:type="dcterms:W3CDTF">2026-10-06T14:04:00Z</dcterms:modified>
</cp:coreProperties>
</file>