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7B597" w14:textId="6E920B70" w:rsidR="004028B6" w:rsidRDefault="004028B6" w:rsidP="004028B6">
      <w:pPr>
        <w:rPr>
          <w:rFonts w:ascii="DejaVu Math TeX Gyre" w:hAnsi="DejaVu Math TeX Gyre"/>
          <w:b/>
          <w:bCs/>
          <w:sz w:val="32"/>
          <w:szCs w:val="32"/>
          <w:lang w:val="en-US"/>
        </w:rPr>
      </w:pPr>
      <w:r>
        <w:rPr>
          <w:rFonts w:ascii="DejaVu Math TeX Gyre" w:hAnsi="DejaVu Math TeX Gyre"/>
          <w:b/>
          <w:bCs/>
          <w:sz w:val="32"/>
          <w:szCs w:val="32"/>
          <w:lang w:val="en-US"/>
        </w:rPr>
        <w:t xml:space="preserve">                                </w:t>
      </w:r>
      <w:r w:rsidRPr="007717FA">
        <w:rPr>
          <w:rFonts w:ascii="DejaVu Math TeX Gyre" w:hAnsi="DejaVu Math TeX Gyre"/>
          <w:b/>
          <w:bCs/>
          <w:sz w:val="32"/>
          <w:szCs w:val="32"/>
          <w:lang w:val="en-US"/>
        </w:rPr>
        <w:t xml:space="preserve">Practical </w:t>
      </w:r>
      <w:r>
        <w:rPr>
          <w:rFonts w:ascii="DejaVu Math TeX Gyre" w:hAnsi="DejaVu Math TeX Gyre"/>
          <w:b/>
          <w:bCs/>
          <w:sz w:val="32"/>
          <w:szCs w:val="32"/>
          <w:lang w:val="en-US"/>
        </w:rPr>
        <w:t>–</w:t>
      </w:r>
      <w:r w:rsidRPr="007717FA">
        <w:rPr>
          <w:rFonts w:ascii="DejaVu Math TeX Gyre" w:hAnsi="DejaVu Math TeX Gyre"/>
          <w:b/>
          <w:bCs/>
          <w:sz w:val="32"/>
          <w:szCs w:val="32"/>
          <w:lang w:val="en-US"/>
        </w:rPr>
        <w:t xml:space="preserve"> </w:t>
      </w:r>
      <w:r>
        <w:rPr>
          <w:rFonts w:ascii="DejaVu Math TeX Gyre" w:hAnsi="DejaVu Math TeX Gyre"/>
          <w:b/>
          <w:bCs/>
          <w:sz w:val="32"/>
          <w:szCs w:val="32"/>
          <w:lang w:val="en-US"/>
        </w:rPr>
        <w:t>8</w:t>
      </w:r>
    </w:p>
    <w:p w14:paraId="294E22AC" w14:textId="77777777" w:rsidR="004028B6" w:rsidRDefault="004028B6" w:rsidP="004028B6">
      <w:pPr>
        <w:rPr>
          <w:rFonts w:ascii="DejaVu Math TeX Gyre" w:hAnsi="DejaVu Math TeX Gyre"/>
          <w:b/>
          <w:bCs/>
          <w:sz w:val="32"/>
          <w:szCs w:val="32"/>
          <w:lang w:val="en-US"/>
        </w:rPr>
      </w:pPr>
    </w:p>
    <w:p w14:paraId="7A061700" w14:textId="3AEFF2FB" w:rsidR="00D12835" w:rsidRPr="00C678AB" w:rsidRDefault="00D12835" w:rsidP="004028B6">
      <w:pPr>
        <w:rPr>
          <w:rFonts w:ascii="DejaVu Math TeX Gyre" w:hAnsi="DejaVu Math TeX Gyre"/>
          <w:b/>
          <w:bCs/>
          <w:sz w:val="32"/>
          <w:szCs w:val="32"/>
          <w:lang w:val="en-US"/>
        </w:rPr>
      </w:pPr>
      <w:r w:rsidRPr="00D12835">
        <w:rPr>
          <w:rFonts w:ascii="DejaVu Math TeX Gyre" w:hAnsi="DejaVu Math TeX Gyre"/>
          <w:b/>
          <w:bCs/>
          <w:sz w:val="32"/>
          <w:szCs w:val="32"/>
          <w:lang w:val="en-US"/>
        </w:rPr>
        <w:t>MySQL Schema Design, ER Model, PDO Connectivity, and Prepared Statements</w:t>
      </w:r>
    </w:p>
    <w:p w14:paraId="2A43AE27" w14:textId="07E8CC27" w:rsidR="004028B6" w:rsidRPr="00134A67" w:rsidRDefault="004028B6" w:rsidP="00D12835">
      <w:pPr>
        <w:rPr>
          <w:rFonts w:ascii="DejaVu Math TeX Gyre" w:hAnsi="DejaVu Math TeX Gyre"/>
          <w:sz w:val="24"/>
          <w:szCs w:val="24"/>
          <w:lang w:val="en-US"/>
        </w:rPr>
      </w:pPr>
      <w:r w:rsidRPr="003A5DC1">
        <w:rPr>
          <w:rFonts w:ascii="DejaVu Math TeX Gyre" w:hAnsi="DejaVu Math TeX Gyre"/>
          <w:b/>
          <w:bCs/>
          <w:sz w:val="28"/>
          <w:szCs w:val="28"/>
          <w:lang w:val="en-US"/>
        </w:rPr>
        <w:t xml:space="preserve">Problem </w:t>
      </w:r>
      <w:proofErr w:type="gramStart"/>
      <w:r w:rsidRPr="003A5DC1">
        <w:rPr>
          <w:rFonts w:ascii="DejaVu Math TeX Gyre" w:hAnsi="DejaVu Math TeX Gyre"/>
          <w:b/>
          <w:bCs/>
          <w:sz w:val="28"/>
          <w:szCs w:val="28"/>
          <w:lang w:val="en-US"/>
        </w:rPr>
        <w:t xml:space="preserve">Definition </w:t>
      </w:r>
      <w:r w:rsidRPr="00134A67">
        <w:rPr>
          <w:rFonts w:ascii="DejaVu Math TeX Gyre" w:hAnsi="DejaVu Math TeX Gyre"/>
          <w:sz w:val="24"/>
          <w:szCs w:val="24"/>
          <w:lang w:val="en-US"/>
        </w:rPr>
        <w:t>:</w:t>
      </w:r>
      <w:proofErr w:type="gramEnd"/>
      <w:r w:rsidRPr="00134A67">
        <w:rPr>
          <w:rFonts w:ascii="DejaVu Math TeX Gyre" w:hAnsi="DejaVu Math TeX Gyre"/>
          <w:sz w:val="24"/>
          <w:szCs w:val="24"/>
          <w:lang w:val="en-US"/>
        </w:rPr>
        <w:t xml:space="preserve"> </w:t>
      </w:r>
      <w:r w:rsidR="00D12835" w:rsidRPr="00D12835">
        <w:rPr>
          <w:rFonts w:ascii="DejaVu Math TeX Gyre" w:hAnsi="DejaVu Math TeX Gyre"/>
          <w:sz w:val="24"/>
          <w:szCs w:val="24"/>
          <w:lang w:val="en-US"/>
        </w:rPr>
        <w:t xml:space="preserve">Design the database for </w:t>
      </w:r>
      <w:proofErr w:type="spellStart"/>
      <w:r w:rsidR="00D12835" w:rsidRPr="00D12835">
        <w:rPr>
          <w:rFonts w:ascii="DejaVu Math TeX Gyre" w:hAnsi="DejaVu Math TeX Gyre"/>
          <w:sz w:val="24"/>
          <w:szCs w:val="24"/>
          <w:lang w:val="en-US"/>
        </w:rPr>
        <w:t>StudentHub</w:t>
      </w:r>
      <w:proofErr w:type="spellEnd"/>
      <w:r w:rsidR="00D12835" w:rsidRPr="00D12835">
        <w:rPr>
          <w:rFonts w:ascii="DejaVu Math TeX Gyre" w:hAnsi="DejaVu Math TeX Gyre"/>
          <w:sz w:val="24"/>
          <w:szCs w:val="24"/>
          <w:lang w:val="en-US"/>
        </w:rPr>
        <w:t xml:space="preserve"> with students, events and</w:t>
      </w:r>
      <w:r w:rsidR="00D12835">
        <w:rPr>
          <w:rFonts w:ascii="DejaVu Math TeX Gyre" w:hAnsi="DejaVu Math TeX Gyre"/>
          <w:sz w:val="24"/>
          <w:szCs w:val="24"/>
          <w:lang w:val="en-US"/>
        </w:rPr>
        <w:t xml:space="preserve"> </w:t>
      </w:r>
      <w:r w:rsidR="00D12835" w:rsidRPr="00D12835">
        <w:rPr>
          <w:rFonts w:ascii="DejaVu Math TeX Gyre" w:hAnsi="DejaVu Math TeX Gyre"/>
          <w:sz w:val="24"/>
          <w:szCs w:val="24"/>
          <w:lang w:val="en-US"/>
        </w:rPr>
        <w:t>registrations. Create PHP database connection using MYSQL statements.</w:t>
      </w:r>
    </w:p>
    <w:p w14:paraId="017CD25B" w14:textId="77777777" w:rsidR="004028B6" w:rsidRDefault="004028B6" w:rsidP="004028B6">
      <w:pPr>
        <w:rPr>
          <w:rFonts w:ascii="DejaVu Math TeX Gyre" w:hAnsi="DejaVu Math TeX Gyre"/>
          <w:b/>
          <w:bCs/>
          <w:sz w:val="24"/>
          <w:szCs w:val="24"/>
          <w:lang w:val="en-US"/>
        </w:rPr>
      </w:pPr>
      <w:r>
        <w:rPr>
          <w:rFonts w:ascii="DejaVu Math TeX Gyre" w:hAnsi="DejaVu Math TeX Gyre"/>
          <w:b/>
          <w:bCs/>
          <w:sz w:val="24"/>
          <w:szCs w:val="24"/>
          <w:lang w:val="en-US"/>
        </w:rPr>
        <w:t>A. THEORY</w:t>
      </w:r>
    </w:p>
    <w:p w14:paraId="6D588C96" w14:textId="77777777" w:rsidR="00D12835" w:rsidRPr="00D12835" w:rsidRDefault="00D12835" w:rsidP="00D12835">
      <w:pPr>
        <w:rPr>
          <w:rFonts w:ascii="DejaVu Math TeX Gyre" w:hAnsi="DejaVu Math TeX Gyre"/>
          <w:b/>
          <w:bCs/>
          <w:sz w:val="24"/>
          <w:szCs w:val="24"/>
        </w:rPr>
      </w:pPr>
      <w:r w:rsidRPr="00D12835">
        <w:rPr>
          <w:rFonts w:ascii="DejaVu Math TeX Gyre" w:hAnsi="DejaVu Math TeX Gyre"/>
          <w:b/>
          <w:bCs/>
          <w:sz w:val="24"/>
          <w:szCs w:val="24"/>
        </w:rPr>
        <w:t>1. Is the schema normalized properly?</w:t>
      </w:r>
    </w:p>
    <w:p w14:paraId="79163E57" w14:textId="77777777" w:rsidR="00D12835" w:rsidRPr="00D12835" w:rsidRDefault="00D12835" w:rsidP="00D12835">
      <w:pPr>
        <w:rPr>
          <w:rFonts w:ascii="DejaVu Math TeX Gyre" w:hAnsi="DejaVu Math TeX Gyre"/>
          <w:b/>
          <w:bCs/>
          <w:color w:val="C00000"/>
          <w:sz w:val="24"/>
          <w:szCs w:val="24"/>
        </w:rPr>
      </w:pPr>
      <w:r w:rsidRPr="00D12835">
        <w:rPr>
          <w:rFonts w:ascii="DejaVu Math TeX Gyre" w:hAnsi="DejaVu Math TeX Gyre"/>
          <w:b/>
          <w:bCs/>
          <w:color w:val="C00000"/>
          <w:sz w:val="24"/>
          <w:szCs w:val="24"/>
        </w:rPr>
        <w:t>Yes. The database is organized into separate tables to reduce duplicate data and keep the data consistent. Each table stores related information only.</w:t>
      </w:r>
    </w:p>
    <w:p w14:paraId="65628684" w14:textId="77777777" w:rsidR="00D12835" w:rsidRPr="00D12835" w:rsidRDefault="00D12835" w:rsidP="00D12835">
      <w:pPr>
        <w:rPr>
          <w:rFonts w:ascii="DejaVu Math TeX Gyre" w:hAnsi="DejaVu Math TeX Gyre"/>
          <w:b/>
          <w:bCs/>
          <w:sz w:val="24"/>
          <w:szCs w:val="24"/>
        </w:rPr>
      </w:pPr>
      <w:r w:rsidRPr="00D12835">
        <w:rPr>
          <w:rFonts w:ascii="DejaVu Math TeX Gyre" w:hAnsi="DejaVu Math TeX Gyre"/>
          <w:b/>
          <w:bCs/>
          <w:sz w:val="24"/>
          <w:szCs w:val="24"/>
        </w:rPr>
        <w:t>2. Are primary keys and foreign keys correctly defined?</w:t>
      </w:r>
    </w:p>
    <w:p w14:paraId="0FCF59FC" w14:textId="77777777" w:rsidR="00D12835" w:rsidRPr="00D12835" w:rsidRDefault="00D12835" w:rsidP="00D12835">
      <w:pPr>
        <w:rPr>
          <w:rFonts w:ascii="DejaVu Math TeX Gyre" w:hAnsi="DejaVu Math TeX Gyre"/>
          <w:b/>
          <w:bCs/>
          <w:color w:val="C00000"/>
          <w:sz w:val="24"/>
          <w:szCs w:val="24"/>
        </w:rPr>
      </w:pPr>
      <w:r w:rsidRPr="00D12835">
        <w:rPr>
          <w:rFonts w:ascii="DejaVu Math TeX Gyre" w:hAnsi="DejaVu Math TeX Gyre"/>
          <w:b/>
          <w:bCs/>
          <w:color w:val="C00000"/>
          <w:sz w:val="24"/>
          <w:szCs w:val="24"/>
        </w:rPr>
        <w:t>Yes. A primary key uniquely identifies each record in a table, while foreign keys are used to connect related tables. This helps maintain relationships between the data.</w:t>
      </w:r>
    </w:p>
    <w:p w14:paraId="20BBDED5" w14:textId="77777777" w:rsidR="00D12835" w:rsidRPr="00D12835" w:rsidRDefault="00D12835" w:rsidP="00D12835">
      <w:pPr>
        <w:rPr>
          <w:rFonts w:ascii="DejaVu Math TeX Gyre" w:hAnsi="DejaVu Math TeX Gyre"/>
          <w:b/>
          <w:bCs/>
          <w:sz w:val="24"/>
          <w:szCs w:val="24"/>
        </w:rPr>
      </w:pPr>
      <w:r w:rsidRPr="00D12835">
        <w:rPr>
          <w:rFonts w:ascii="DejaVu Math TeX Gyre" w:hAnsi="DejaVu Math TeX Gyre"/>
          <w:b/>
          <w:bCs/>
          <w:sz w:val="24"/>
          <w:szCs w:val="24"/>
        </w:rPr>
        <w:t>3. Is the database connection handled securely?</w:t>
      </w:r>
    </w:p>
    <w:p w14:paraId="62605364" w14:textId="77777777" w:rsidR="00D12835" w:rsidRPr="00D12835" w:rsidRDefault="00D12835" w:rsidP="00D12835">
      <w:pPr>
        <w:rPr>
          <w:rFonts w:ascii="DejaVu Math TeX Gyre" w:hAnsi="DejaVu Math TeX Gyre"/>
          <w:b/>
          <w:bCs/>
          <w:color w:val="C00000"/>
          <w:sz w:val="24"/>
          <w:szCs w:val="24"/>
        </w:rPr>
      </w:pPr>
      <w:r w:rsidRPr="00D12835">
        <w:rPr>
          <w:rFonts w:ascii="DejaVu Math TeX Gyre" w:hAnsi="DejaVu Math TeX Gyre"/>
          <w:b/>
          <w:bCs/>
          <w:color w:val="C00000"/>
          <w:sz w:val="24"/>
          <w:szCs w:val="24"/>
        </w:rPr>
        <w:t>Yes. The database connection details are kept separate from the main application code where possible. Prepared statements and proper error handling should be used to protect the database from SQL injection and other security problems.</w:t>
      </w:r>
    </w:p>
    <w:p w14:paraId="7CC81581" w14:textId="77777777" w:rsidR="00D12835" w:rsidRDefault="00D12835" w:rsidP="004028B6">
      <w:pPr>
        <w:rPr>
          <w:rFonts w:ascii="DejaVu Math TeX Gyre" w:hAnsi="DejaVu Math TeX Gyre"/>
          <w:b/>
          <w:bCs/>
          <w:sz w:val="24"/>
          <w:szCs w:val="24"/>
          <w:lang w:val="en-US"/>
        </w:rPr>
      </w:pPr>
    </w:p>
    <w:p w14:paraId="7378314A" w14:textId="77777777" w:rsidR="004028B6" w:rsidRDefault="004028B6" w:rsidP="004028B6">
      <w:pPr>
        <w:rPr>
          <w:rFonts w:ascii="DejaVu Math TeX Gyre" w:hAnsi="DejaVu Math TeX Gyre"/>
          <w:b/>
          <w:bCs/>
          <w:color w:val="4C94D8" w:themeColor="text2" w:themeTint="80"/>
          <w:sz w:val="24"/>
          <w:szCs w:val="24"/>
        </w:rPr>
      </w:pPr>
      <w:r w:rsidRPr="00C678AB">
        <w:rPr>
          <w:rFonts w:ascii="DejaVu Math TeX Gyre" w:hAnsi="DejaVu Math TeX Gyre"/>
          <w:b/>
          <w:bCs/>
          <w:color w:val="4C94D8" w:themeColor="text2" w:themeTint="80"/>
          <w:sz w:val="24"/>
          <w:szCs w:val="24"/>
        </w:rPr>
        <w:t>References</w:t>
      </w:r>
    </w:p>
    <w:p w14:paraId="75C161B0" w14:textId="5BFF878E" w:rsidR="00D12835" w:rsidRPr="00D12835" w:rsidRDefault="00D12835" w:rsidP="00D12835">
      <w:pPr>
        <w:rPr>
          <w:rFonts w:ascii="DejaVu Math TeX Gyre" w:hAnsi="DejaVu Math TeX Gyre"/>
          <w:b/>
          <w:bCs/>
          <w:color w:val="4C94D8" w:themeColor="text2" w:themeTint="80"/>
          <w:sz w:val="24"/>
          <w:szCs w:val="24"/>
        </w:rPr>
      </w:pPr>
      <w:r>
        <w:rPr>
          <w:rFonts w:ascii="DejaVu Math TeX Gyre" w:hAnsi="DejaVu Math TeX Gyre"/>
          <w:b/>
          <w:bCs/>
          <w:color w:val="4C94D8" w:themeColor="text2" w:themeTint="80"/>
          <w:sz w:val="24"/>
          <w:szCs w:val="24"/>
        </w:rPr>
        <w:t>1.</w:t>
      </w:r>
      <w:r w:rsidRPr="00D12835">
        <w:rPr>
          <w:rFonts w:ascii="DejaVu Math TeX Gyre" w:hAnsi="DejaVu Math TeX Gyre"/>
          <w:b/>
          <w:bCs/>
          <w:color w:val="4C94D8" w:themeColor="text2" w:themeTint="80"/>
          <w:sz w:val="24"/>
          <w:szCs w:val="24"/>
        </w:rPr>
        <w:t xml:space="preserve"> </w:t>
      </w:r>
      <w:hyperlink r:id="rId5" w:tgtFrame="_blank" w:history="1">
        <w:r w:rsidRPr="00D12835">
          <w:rPr>
            <w:rStyle w:val="Hyperlink"/>
            <w:rFonts w:ascii="DejaVu Math TeX Gyre" w:hAnsi="DejaVu Math TeX Gyre"/>
            <w:b/>
            <w:bCs/>
            <w:sz w:val="24"/>
            <w:szCs w:val="24"/>
          </w:rPr>
          <w:t>MySQL – Primary and Foreign Keys</w:t>
        </w:r>
      </w:hyperlink>
      <w:r w:rsidRPr="00D12835">
        <w:rPr>
          <w:rFonts w:ascii="DejaVu Math TeX Gyre" w:hAnsi="DejaVu Math TeX Gyre"/>
          <w:b/>
          <w:bCs/>
          <w:color w:val="4C94D8" w:themeColor="text2" w:themeTint="80"/>
          <w:sz w:val="24"/>
          <w:szCs w:val="24"/>
        </w:rPr>
        <w:t xml:space="preserve"> </w:t>
      </w:r>
    </w:p>
    <w:p w14:paraId="16CDA4A3" w14:textId="23F6B32C" w:rsidR="00D12835" w:rsidRPr="00D12835" w:rsidRDefault="00D12835" w:rsidP="00D12835">
      <w:pPr>
        <w:rPr>
          <w:rFonts w:ascii="DejaVu Math TeX Gyre" w:hAnsi="DejaVu Math TeX Gyre"/>
          <w:b/>
          <w:bCs/>
          <w:color w:val="4C94D8" w:themeColor="text2" w:themeTint="80"/>
          <w:sz w:val="24"/>
          <w:szCs w:val="24"/>
        </w:rPr>
      </w:pPr>
      <w:r>
        <w:rPr>
          <w:rFonts w:ascii="DejaVu Math TeX Gyre" w:hAnsi="DejaVu Math TeX Gyre"/>
          <w:b/>
          <w:bCs/>
          <w:color w:val="4C94D8" w:themeColor="text2" w:themeTint="80"/>
          <w:sz w:val="24"/>
          <w:szCs w:val="24"/>
        </w:rPr>
        <w:t>2.</w:t>
      </w:r>
      <w:r w:rsidRPr="00D12835">
        <w:rPr>
          <w:rFonts w:ascii="DejaVu Math TeX Gyre" w:hAnsi="DejaVu Math TeX Gyre"/>
          <w:b/>
          <w:bCs/>
          <w:color w:val="4C94D8" w:themeColor="text2" w:themeTint="80"/>
          <w:sz w:val="24"/>
          <w:szCs w:val="24"/>
        </w:rPr>
        <w:t xml:space="preserve">  </w:t>
      </w:r>
      <w:hyperlink r:id="rId6" w:tgtFrame="_blank" w:history="1">
        <w:r w:rsidRPr="00D12835">
          <w:rPr>
            <w:rStyle w:val="Hyperlink"/>
            <w:rFonts w:ascii="DejaVu Math TeX Gyre" w:hAnsi="DejaVu Math TeX Gyre"/>
            <w:b/>
            <w:bCs/>
            <w:sz w:val="24"/>
            <w:szCs w:val="24"/>
          </w:rPr>
          <w:t>MySQL – Database Normalization</w:t>
        </w:r>
      </w:hyperlink>
      <w:r w:rsidRPr="00D12835">
        <w:rPr>
          <w:rFonts w:ascii="DejaVu Math TeX Gyre" w:hAnsi="DejaVu Math TeX Gyre"/>
          <w:b/>
          <w:bCs/>
          <w:color w:val="4C94D8" w:themeColor="text2" w:themeTint="80"/>
          <w:sz w:val="24"/>
          <w:szCs w:val="24"/>
        </w:rPr>
        <w:t xml:space="preserve"> </w:t>
      </w:r>
    </w:p>
    <w:p w14:paraId="6A31B2E4" w14:textId="7DFA83F0" w:rsidR="00D12835" w:rsidRPr="00D12835" w:rsidRDefault="00D12835" w:rsidP="00D12835">
      <w:pPr>
        <w:rPr>
          <w:rFonts w:ascii="DejaVu Math TeX Gyre" w:hAnsi="DejaVu Math TeX Gyre"/>
          <w:b/>
          <w:bCs/>
          <w:color w:val="4C94D8" w:themeColor="text2" w:themeTint="80"/>
          <w:sz w:val="24"/>
          <w:szCs w:val="24"/>
        </w:rPr>
      </w:pPr>
      <w:r>
        <w:rPr>
          <w:rFonts w:ascii="DejaVu Math TeX Gyre" w:hAnsi="DejaVu Math TeX Gyre"/>
          <w:b/>
          <w:bCs/>
          <w:color w:val="4C94D8" w:themeColor="text2" w:themeTint="80"/>
          <w:sz w:val="24"/>
          <w:szCs w:val="24"/>
        </w:rPr>
        <w:t>3.</w:t>
      </w:r>
      <w:r w:rsidRPr="00D12835">
        <w:rPr>
          <w:rFonts w:ascii="DejaVu Math TeX Gyre" w:hAnsi="DejaVu Math TeX Gyre"/>
          <w:b/>
          <w:bCs/>
          <w:color w:val="4C94D8" w:themeColor="text2" w:themeTint="80"/>
          <w:sz w:val="24"/>
          <w:szCs w:val="24"/>
        </w:rPr>
        <w:t xml:space="preserve"> </w:t>
      </w:r>
      <w:hyperlink r:id="rId7" w:tgtFrame="_blank" w:history="1">
        <w:r w:rsidRPr="00D12835">
          <w:rPr>
            <w:rStyle w:val="Hyperlink"/>
            <w:rFonts w:ascii="DejaVu Math TeX Gyre" w:hAnsi="DejaVu Math TeX Gyre"/>
            <w:b/>
            <w:bCs/>
            <w:sz w:val="24"/>
            <w:szCs w:val="24"/>
          </w:rPr>
          <w:t xml:space="preserve">PHP Manual – </w:t>
        </w:r>
        <w:proofErr w:type="spellStart"/>
        <w:r w:rsidRPr="00D12835">
          <w:rPr>
            <w:rStyle w:val="Hyperlink"/>
            <w:rFonts w:ascii="DejaVu Math TeX Gyre" w:hAnsi="DejaVu Math TeX Gyre"/>
            <w:b/>
            <w:bCs/>
            <w:sz w:val="24"/>
            <w:szCs w:val="24"/>
          </w:rPr>
          <w:t>MySQLi</w:t>
        </w:r>
        <w:proofErr w:type="spellEnd"/>
        <w:r w:rsidRPr="00D12835">
          <w:rPr>
            <w:rStyle w:val="Hyperlink"/>
            <w:rFonts w:ascii="DejaVu Math TeX Gyre" w:hAnsi="DejaVu Math TeX Gyre"/>
            <w:b/>
            <w:bCs/>
            <w:sz w:val="24"/>
            <w:szCs w:val="24"/>
          </w:rPr>
          <w:t xml:space="preserve"> Prepared Statements</w:t>
        </w:r>
      </w:hyperlink>
      <w:r w:rsidRPr="00D12835">
        <w:rPr>
          <w:rFonts w:ascii="DejaVu Math TeX Gyre" w:hAnsi="DejaVu Math TeX Gyre"/>
          <w:b/>
          <w:bCs/>
          <w:color w:val="4C94D8" w:themeColor="text2" w:themeTint="80"/>
          <w:sz w:val="24"/>
          <w:szCs w:val="24"/>
        </w:rPr>
        <w:t xml:space="preserve"> </w:t>
      </w:r>
    </w:p>
    <w:p w14:paraId="6093D5AD" w14:textId="087BB975" w:rsidR="00D12835" w:rsidRPr="009B5023" w:rsidRDefault="00D12835" w:rsidP="00D12835">
      <w:pPr>
        <w:rPr>
          <w:rFonts w:ascii="DejaVu Math TeX Gyre" w:hAnsi="DejaVu Math TeX Gyre"/>
          <w:b/>
          <w:bCs/>
          <w:color w:val="4C94D8" w:themeColor="text2" w:themeTint="80"/>
          <w:sz w:val="24"/>
          <w:szCs w:val="24"/>
        </w:rPr>
      </w:pPr>
      <w:r>
        <w:rPr>
          <w:rFonts w:ascii="DejaVu Math TeX Gyre" w:hAnsi="DejaVu Math TeX Gyre"/>
          <w:b/>
          <w:bCs/>
          <w:color w:val="4C94D8" w:themeColor="text2" w:themeTint="80"/>
          <w:sz w:val="24"/>
          <w:szCs w:val="24"/>
        </w:rPr>
        <w:t>4.</w:t>
      </w:r>
      <w:r w:rsidRPr="00D12835">
        <w:rPr>
          <w:rFonts w:ascii="DejaVu Math TeX Gyre" w:hAnsi="DejaVu Math TeX Gyre"/>
          <w:b/>
          <w:bCs/>
          <w:color w:val="4C94D8" w:themeColor="text2" w:themeTint="80"/>
          <w:sz w:val="24"/>
          <w:szCs w:val="24"/>
        </w:rPr>
        <w:t xml:space="preserve">  </w:t>
      </w:r>
      <w:hyperlink r:id="rId8" w:tgtFrame="_blank" w:history="1">
        <w:r w:rsidRPr="00D12835">
          <w:rPr>
            <w:rStyle w:val="Hyperlink"/>
            <w:rFonts w:ascii="DejaVu Math TeX Gyre" w:hAnsi="DejaVu Math TeX Gyre"/>
            <w:b/>
            <w:bCs/>
            <w:sz w:val="24"/>
            <w:szCs w:val="24"/>
          </w:rPr>
          <w:t>OWASP – SQL Injection Prevention</w:t>
        </w:r>
      </w:hyperlink>
    </w:p>
    <w:p w14:paraId="473ADD4C" w14:textId="77777777" w:rsidR="004028B6" w:rsidRPr="003A5DC1" w:rsidRDefault="004028B6" w:rsidP="004028B6">
      <w:pPr>
        <w:pStyle w:val="Heading2"/>
        <w:rPr>
          <w:rFonts w:ascii="Times New Roman" w:eastAsia="Times New Roman" w:hAnsi="Times New Roman" w:cstheme="minorBidi"/>
          <w:b/>
          <w:bCs/>
          <w:color w:val="FF0000"/>
          <w:sz w:val="24"/>
          <w:szCs w:val="22"/>
        </w:rPr>
      </w:pPr>
      <w:r w:rsidRPr="003A5DC1">
        <w:rPr>
          <w:rFonts w:ascii="DejaVu Math TeX Gyre" w:hAnsi="DejaVu Math TeX Gyre"/>
          <w:b/>
          <w:bCs/>
          <w:sz w:val="28"/>
          <w:szCs w:val="28"/>
        </w:rPr>
        <w:lastRenderedPageBreak/>
        <w:t xml:space="preserve">B. </w:t>
      </w:r>
      <w:r w:rsidRPr="003A5DC1">
        <w:rPr>
          <w:rFonts w:ascii="Times New Roman" w:eastAsia="Times New Roman" w:hAnsi="Times New Roman" w:cstheme="minorBidi"/>
          <w:b/>
          <w:bCs/>
          <w:color w:val="auto"/>
          <w:sz w:val="28"/>
          <w:szCs w:val="22"/>
        </w:rPr>
        <w:t>Implementation/</w:t>
      </w:r>
      <w:r w:rsidRPr="003A5DC1">
        <w:rPr>
          <w:b/>
          <w:bCs/>
        </w:rPr>
        <w:t xml:space="preserve"> </w:t>
      </w:r>
      <w:r w:rsidRPr="003A5DC1">
        <w:rPr>
          <w:rFonts w:ascii="Times New Roman" w:eastAsia="Times New Roman" w:hAnsi="Times New Roman" w:cstheme="minorBidi"/>
          <w:b/>
          <w:bCs/>
          <w:color w:val="auto"/>
          <w:sz w:val="28"/>
          <w:szCs w:val="22"/>
        </w:rPr>
        <w:t xml:space="preserve">Output/Result </w:t>
      </w:r>
    </w:p>
    <w:p w14:paraId="38489955" w14:textId="059AEEE4" w:rsidR="004028B6" w:rsidRDefault="00D12835" w:rsidP="004028B6">
      <w:pPr>
        <w:ind w:left="360"/>
        <w:rPr>
          <w:rFonts w:ascii="DejaVu Math TeX Gyre" w:hAnsi="DejaVu Math TeX Gyre"/>
          <w:b/>
          <w:bCs/>
          <w:sz w:val="28"/>
          <w:szCs w:val="28"/>
        </w:rPr>
      </w:pPr>
      <w:r w:rsidRPr="00D12835">
        <w:rPr>
          <w:rFonts w:ascii="DejaVu Math TeX Gyre" w:hAnsi="DejaVu Math TeX Gyre"/>
          <w:b/>
          <w:bCs/>
          <w:sz w:val="28"/>
          <w:szCs w:val="28"/>
        </w:rPr>
        <w:drawing>
          <wp:inline distT="0" distB="0" distL="0" distR="0" wp14:anchorId="23CB58CD" wp14:editId="657DF79A">
            <wp:extent cx="5731510" cy="2281555"/>
            <wp:effectExtent l="0" t="0" r="2540" b="4445"/>
            <wp:docPr id="12470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2718" name=""/>
                    <pic:cNvPicPr/>
                  </pic:nvPicPr>
                  <pic:blipFill>
                    <a:blip r:embed="rId9"/>
                    <a:stretch>
                      <a:fillRect/>
                    </a:stretch>
                  </pic:blipFill>
                  <pic:spPr>
                    <a:xfrm>
                      <a:off x="0" y="0"/>
                      <a:ext cx="5731510" cy="2281555"/>
                    </a:xfrm>
                    <a:prstGeom prst="rect">
                      <a:avLst/>
                    </a:prstGeom>
                  </pic:spPr>
                </pic:pic>
              </a:graphicData>
            </a:graphic>
          </wp:inline>
        </w:drawing>
      </w:r>
    </w:p>
    <w:p w14:paraId="542F1ADC" w14:textId="77777777" w:rsidR="004028B6" w:rsidRPr="00697E7A" w:rsidRDefault="004028B6" w:rsidP="004028B6">
      <w:pPr>
        <w:pStyle w:val="Heading2"/>
        <w:rPr>
          <w:rFonts w:ascii="Times New Roman" w:eastAsia="Times New Roman" w:hAnsi="Times New Roman" w:cstheme="minorBidi"/>
          <w:b/>
          <w:bCs/>
          <w:color w:val="auto"/>
          <w:sz w:val="28"/>
          <w:szCs w:val="22"/>
        </w:rPr>
      </w:pPr>
      <w:r w:rsidRPr="00291DC1">
        <w:rPr>
          <w:rFonts w:ascii="Times New Roman" w:eastAsia="Times New Roman" w:hAnsi="Times New Roman" w:cstheme="minorBidi"/>
          <w:b/>
          <w:bCs/>
          <w:color w:val="auto"/>
          <w:sz w:val="28"/>
          <w:szCs w:val="22"/>
        </w:rPr>
        <w:t>C.</w:t>
      </w:r>
      <w:r>
        <w:rPr>
          <w:rFonts w:ascii="Times New Roman" w:eastAsia="Times New Roman" w:hAnsi="Times New Roman" w:cstheme="minorBidi"/>
          <w:b/>
          <w:bCs/>
          <w:color w:val="auto"/>
          <w:sz w:val="28"/>
          <w:szCs w:val="22"/>
        </w:rPr>
        <w:t xml:space="preserve"> </w:t>
      </w:r>
      <w:r w:rsidRPr="00291DC1">
        <w:rPr>
          <w:rFonts w:ascii="Times New Roman" w:eastAsia="Times New Roman" w:hAnsi="Times New Roman" w:cstheme="minorBidi"/>
          <w:b/>
          <w:bCs/>
          <w:color w:val="auto"/>
          <w:sz w:val="28"/>
          <w:szCs w:val="22"/>
        </w:rPr>
        <w:t>Evidence of Work (Screenshots)</w:t>
      </w:r>
    </w:p>
    <w:p w14:paraId="17D65893" w14:textId="5229F38A" w:rsidR="004028B6" w:rsidRDefault="00D12835" w:rsidP="00D12835">
      <w:pPr>
        <w:rPr>
          <w:rFonts w:ascii="DejaVu Math TeX Gyre" w:hAnsi="DejaVu Math TeX Gyre"/>
          <w:b/>
          <w:bCs/>
          <w:sz w:val="28"/>
          <w:szCs w:val="28"/>
        </w:rPr>
      </w:pPr>
      <w:r w:rsidRPr="00D12835">
        <w:rPr>
          <w:rFonts w:ascii="DejaVu Math TeX Gyre" w:hAnsi="DejaVu Math TeX Gyre"/>
          <w:b/>
          <w:bCs/>
          <w:sz w:val="28"/>
          <w:szCs w:val="28"/>
        </w:rPr>
        <w:drawing>
          <wp:inline distT="0" distB="0" distL="0" distR="0" wp14:anchorId="2E70D797" wp14:editId="1FF87BC4">
            <wp:extent cx="5731510" cy="2937510"/>
            <wp:effectExtent l="0" t="0" r="2540" b="0"/>
            <wp:docPr id="121231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13628" name=""/>
                    <pic:cNvPicPr/>
                  </pic:nvPicPr>
                  <pic:blipFill>
                    <a:blip r:embed="rId10"/>
                    <a:stretch>
                      <a:fillRect/>
                    </a:stretch>
                  </pic:blipFill>
                  <pic:spPr>
                    <a:xfrm>
                      <a:off x="0" y="0"/>
                      <a:ext cx="5731510" cy="2937510"/>
                    </a:xfrm>
                    <a:prstGeom prst="rect">
                      <a:avLst/>
                    </a:prstGeom>
                  </pic:spPr>
                </pic:pic>
              </a:graphicData>
            </a:graphic>
          </wp:inline>
        </w:drawing>
      </w:r>
    </w:p>
    <w:p w14:paraId="0E9AACFE" w14:textId="0C365F27" w:rsidR="00D12835" w:rsidRDefault="00D12835" w:rsidP="00D12835">
      <w:pPr>
        <w:rPr>
          <w:rFonts w:ascii="DejaVu Math TeX Gyre" w:hAnsi="DejaVu Math TeX Gyre"/>
          <w:b/>
          <w:bCs/>
          <w:sz w:val="28"/>
          <w:szCs w:val="28"/>
        </w:rPr>
      </w:pPr>
      <w:r w:rsidRPr="00D12835">
        <w:rPr>
          <w:rFonts w:ascii="DejaVu Math TeX Gyre" w:hAnsi="DejaVu Math TeX Gyre"/>
          <w:b/>
          <w:bCs/>
          <w:sz w:val="28"/>
          <w:szCs w:val="28"/>
        </w:rPr>
        <w:drawing>
          <wp:inline distT="0" distB="0" distL="0" distR="0" wp14:anchorId="1CED0248" wp14:editId="6AD09032">
            <wp:extent cx="5731510" cy="2442845"/>
            <wp:effectExtent l="0" t="0" r="2540" b="0"/>
            <wp:docPr id="58575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52564" name=""/>
                    <pic:cNvPicPr/>
                  </pic:nvPicPr>
                  <pic:blipFill>
                    <a:blip r:embed="rId11"/>
                    <a:stretch>
                      <a:fillRect/>
                    </a:stretch>
                  </pic:blipFill>
                  <pic:spPr>
                    <a:xfrm>
                      <a:off x="0" y="0"/>
                      <a:ext cx="5731510" cy="2442845"/>
                    </a:xfrm>
                    <a:prstGeom prst="rect">
                      <a:avLst/>
                    </a:prstGeom>
                  </pic:spPr>
                </pic:pic>
              </a:graphicData>
            </a:graphic>
          </wp:inline>
        </w:drawing>
      </w:r>
    </w:p>
    <w:p w14:paraId="3F4FB793" w14:textId="77777777" w:rsidR="00D12835" w:rsidRPr="003A5DC1" w:rsidRDefault="00D12835" w:rsidP="00D12835">
      <w:pPr>
        <w:rPr>
          <w:rFonts w:ascii="DejaVu Math TeX Gyre" w:hAnsi="DejaVu Math TeX Gyre"/>
          <w:b/>
          <w:bCs/>
          <w:sz w:val="28"/>
          <w:szCs w:val="28"/>
        </w:rPr>
      </w:pPr>
    </w:p>
    <w:p w14:paraId="1510BDE5" w14:textId="77777777" w:rsidR="004028B6" w:rsidRDefault="004028B6" w:rsidP="004028B6">
      <w:pPr>
        <w:rPr>
          <w:rFonts w:ascii="Times New Roman" w:eastAsia="Times New Roman" w:hAnsi="Times New Roman"/>
          <w:b/>
          <w:bCs/>
          <w:sz w:val="28"/>
          <w:szCs w:val="28"/>
        </w:rPr>
      </w:pPr>
      <w:r w:rsidRPr="00291DC1">
        <w:rPr>
          <w:rFonts w:ascii="DejaVu Math TeX Gyre" w:hAnsi="DejaVu Math TeX Gyre"/>
          <w:b/>
          <w:bCs/>
          <w:sz w:val="28"/>
          <w:szCs w:val="28"/>
          <w:lang w:val="en-US"/>
        </w:rPr>
        <w:t xml:space="preserve">D. </w:t>
      </w:r>
      <w:r w:rsidRPr="00291DC1">
        <w:rPr>
          <w:rFonts w:ascii="Times New Roman" w:eastAsia="Times New Roman" w:hAnsi="Times New Roman"/>
          <w:b/>
          <w:bCs/>
          <w:sz w:val="28"/>
          <w:szCs w:val="28"/>
        </w:rPr>
        <w:t>GitHub Repository Link</w:t>
      </w:r>
    </w:p>
    <w:p w14:paraId="3D4F62E5" w14:textId="53FEC7AF" w:rsidR="00D12835" w:rsidRDefault="00D12835" w:rsidP="004028B6">
      <w:pPr>
        <w:rPr>
          <w:rFonts w:ascii="Times New Roman" w:eastAsia="Times New Roman" w:hAnsi="Times New Roman"/>
          <w:b/>
          <w:bCs/>
          <w:sz w:val="28"/>
          <w:szCs w:val="28"/>
        </w:rPr>
      </w:pPr>
      <w:hyperlink r:id="rId12" w:history="1">
        <w:r w:rsidRPr="004818DE">
          <w:rPr>
            <w:rStyle w:val="Hyperlink"/>
            <w:rFonts w:ascii="Times New Roman" w:eastAsia="Times New Roman" w:hAnsi="Times New Roman"/>
            <w:b/>
            <w:bCs/>
            <w:sz w:val="28"/>
            <w:szCs w:val="28"/>
          </w:rPr>
          <w:t>https://github.com/NencyNVagadiya/Student-Hub-portal/blob/main/events.php</w:t>
        </w:r>
      </w:hyperlink>
    </w:p>
    <w:p w14:paraId="614EEA76" w14:textId="77777777" w:rsidR="004028B6" w:rsidRDefault="004028B6" w:rsidP="004028B6">
      <w:pPr>
        <w:pStyle w:val="Heading2"/>
        <w:rPr>
          <w:rFonts w:ascii="Times New Roman" w:eastAsia="Times New Roman" w:hAnsi="Times New Roman" w:cstheme="minorBidi"/>
          <w:b/>
          <w:bCs/>
          <w:color w:val="auto"/>
          <w:sz w:val="28"/>
          <w:szCs w:val="28"/>
        </w:rPr>
      </w:pPr>
      <w:r w:rsidRPr="00291DC1">
        <w:rPr>
          <w:rFonts w:ascii="DejaVu Math TeX Gyre" w:hAnsi="DejaVu Math TeX Gyre"/>
          <w:b/>
          <w:bCs/>
          <w:sz w:val="28"/>
          <w:szCs w:val="28"/>
          <w:lang w:val="en-US"/>
        </w:rPr>
        <w:t>E.</w:t>
      </w:r>
      <w:r w:rsidRPr="00291DC1">
        <w:rPr>
          <w:rFonts w:ascii="Times New Roman" w:eastAsia="Times New Roman" w:hAnsi="Times New Roman" w:cstheme="minorBidi"/>
          <w:b/>
          <w:bCs/>
          <w:color w:val="auto"/>
          <w:sz w:val="28"/>
          <w:szCs w:val="28"/>
        </w:rPr>
        <w:t xml:space="preserve"> Challenges Faced:</w:t>
      </w:r>
    </w:p>
    <w:p w14:paraId="10440B59" w14:textId="38A3B60B" w:rsidR="00D12835" w:rsidRPr="00D12835" w:rsidRDefault="00D12835" w:rsidP="00D12835">
      <w:pPr>
        <w:rPr>
          <w:rFonts w:ascii="DejaVu Math TeX Gyre" w:hAnsi="DejaVu Math TeX Gyre"/>
          <w:color w:val="C00000"/>
          <w:sz w:val="24"/>
          <w:szCs w:val="24"/>
        </w:rPr>
      </w:pPr>
      <w:r w:rsidRPr="00D12835">
        <w:rPr>
          <w:rFonts w:ascii="DejaVu Math TeX Gyre" w:hAnsi="DejaVu Math TeX Gyre"/>
          <w:color w:val="C00000"/>
          <w:sz w:val="24"/>
          <w:szCs w:val="24"/>
        </w:rPr>
        <w:t>“I faced difficulty in designing the relationships between the Students, Events, and Registrations tables and connecting PHP with MySQL using PDO.”</w:t>
      </w:r>
    </w:p>
    <w:p w14:paraId="3DEA8AA2" w14:textId="77777777" w:rsidR="004028B6" w:rsidRDefault="004028B6" w:rsidP="004028B6">
      <w:r w:rsidRPr="00291DC1">
        <w:rPr>
          <w:rFonts w:ascii="DejaVu Math TeX Gyre" w:hAnsi="DejaVu Math TeX Gyre"/>
          <w:b/>
          <w:bCs/>
          <w:color w:val="0D0D0D" w:themeColor="text1" w:themeTint="F2"/>
          <w:sz w:val="28"/>
          <w:szCs w:val="28"/>
        </w:rPr>
        <w:t xml:space="preserve">F. </w:t>
      </w:r>
      <w:r w:rsidRPr="00291DC1">
        <w:rPr>
          <w:rFonts w:ascii="DejaVu Math TeX Gyre" w:eastAsia="Times New Roman" w:hAnsi="DejaVu Math TeX Gyre"/>
          <w:b/>
          <w:bCs/>
          <w:sz w:val="28"/>
        </w:rPr>
        <w:t>Learning Outcomes</w:t>
      </w:r>
      <w:r w:rsidRPr="00291DC1">
        <w:rPr>
          <w:rFonts w:ascii="DejaVu Math TeX Gyre" w:eastAsia="Times New Roman" w:hAnsi="DejaVu Math TeX Gyre"/>
          <w:sz w:val="28"/>
        </w:rPr>
        <w:t>:</w:t>
      </w:r>
      <w:r w:rsidRPr="00FE4C11">
        <w:t xml:space="preserve"> </w:t>
      </w:r>
    </w:p>
    <w:p w14:paraId="018ABB70" w14:textId="3AA12C3D" w:rsidR="00D12835" w:rsidRPr="00D12835" w:rsidRDefault="00D12835" w:rsidP="00D12835">
      <w:pPr>
        <w:rPr>
          <w:rFonts w:ascii="DejaVu Math TeX Gyre" w:hAnsi="DejaVu Math TeX Gyre"/>
          <w:color w:val="C00000"/>
          <w:sz w:val="24"/>
          <w:szCs w:val="24"/>
        </w:rPr>
      </w:pPr>
      <w:r w:rsidRPr="00D12835">
        <w:rPr>
          <w:rFonts w:ascii="DejaVu Math TeX Gyre" w:hAnsi="DejaVu Math TeX Gyre"/>
          <w:color w:val="C00000"/>
          <w:sz w:val="24"/>
          <w:szCs w:val="24"/>
        </w:rPr>
        <w:t>Students will design and connect a normalized database securely using</w:t>
      </w:r>
      <w:r w:rsidRPr="00D12835">
        <w:rPr>
          <w:rFonts w:ascii="DejaVu Math TeX Gyre" w:hAnsi="DejaVu Math TeX Gyre"/>
          <w:color w:val="C00000"/>
          <w:sz w:val="24"/>
          <w:szCs w:val="24"/>
        </w:rPr>
        <w:t xml:space="preserve"> </w:t>
      </w:r>
      <w:r w:rsidRPr="00D12835">
        <w:rPr>
          <w:rFonts w:ascii="DejaVu Math TeX Gyre" w:hAnsi="DejaVu Math TeX Gyre"/>
          <w:color w:val="C00000"/>
          <w:sz w:val="24"/>
          <w:szCs w:val="24"/>
        </w:rPr>
        <w:t>PHP.</w:t>
      </w:r>
    </w:p>
    <w:p w14:paraId="339AA6ED" w14:textId="77777777" w:rsidR="004028B6" w:rsidRPr="00E565FF" w:rsidRDefault="004028B6" w:rsidP="004028B6">
      <w:pPr>
        <w:pStyle w:val="Heading2"/>
        <w:rPr>
          <w:rFonts w:ascii="Times New Roman" w:eastAsia="Times New Roman" w:hAnsi="Times New Roman" w:cstheme="minorBidi"/>
          <w:b/>
          <w:bCs/>
          <w:color w:val="FF0000"/>
          <w:sz w:val="24"/>
          <w:szCs w:val="22"/>
        </w:rPr>
      </w:pPr>
      <w:r>
        <w:rPr>
          <w:rFonts w:ascii="Times New Roman" w:eastAsia="Times New Roman" w:hAnsi="Times New Roman" w:cstheme="minorBidi"/>
          <w:b/>
          <w:bCs/>
          <w:color w:val="auto"/>
          <w:sz w:val="28"/>
          <w:szCs w:val="22"/>
        </w:rPr>
        <w:t xml:space="preserve">G. </w:t>
      </w:r>
      <w:r w:rsidRPr="00E565FF">
        <w:rPr>
          <w:rFonts w:ascii="Times New Roman" w:eastAsia="Times New Roman" w:hAnsi="Times New Roman" w:cstheme="minorBidi"/>
          <w:b/>
          <w:bCs/>
          <w:color w:val="auto"/>
          <w:sz w:val="28"/>
          <w:szCs w:val="22"/>
        </w:rPr>
        <w:t xml:space="preserve">Faculty Remarks: </w:t>
      </w:r>
    </w:p>
    <w:p w14:paraId="4F02948F" w14:textId="77777777" w:rsidR="004028B6" w:rsidRDefault="004028B6" w:rsidP="004028B6"/>
    <w:p w14:paraId="310A1036" w14:textId="77777777" w:rsidR="004028B6" w:rsidRDefault="004028B6" w:rsidP="004028B6"/>
    <w:p w14:paraId="6A1CAE6C" w14:textId="77777777" w:rsidR="004028B6" w:rsidRDefault="004028B6" w:rsidP="004028B6"/>
    <w:p w14:paraId="695C5806" w14:textId="77777777" w:rsidR="004028B6" w:rsidRDefault="004028B6" w:rsidP="004028B6"/>
    <w:p w14:paraId="16A9C283" w14:textId="77777777" w:rsidR="004028B6" w:rsidRDefault="004028B6" w:rsidP="004028B6"/>
    <w:p w14:paraId="7D995C4D" w14:textId="77777777" w:rsidR="003321FF" w:rsidRDefault="003321FF"/>
    <w:sectPr w:rsidR="003321FF" w:rsidSect="004028B6">
      <w:headerReference w:type="default" r:id="rId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ejaVu Math TeX Gyre">
    <w:panose1 w:val="02000503000000000000"/>
    <w:charset w:val="00"/>
    <w:family w:val="auto"/>
    <w:pitch w:val="variable"/>
    <w:sig w:usb0="A10000EF" w:usb1="4201F9EE" w:usb2="02000000" w:usb3="00000000" w:csb0="00000193"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8621F" w14:textId="77777777" w:rsidR="004028B6" w:rsidRPr="007717FA" w:rsidRDefault="004028B6">
    <w:pPr>
      <w:pStyle w:val="Header"/>
      <w:rPr>
        <w:lang w:val="en-US"/>
      </w:rPr>
    </w:pPr>
    <w:r>
      <w:rPr>
        <w:lang w:val="en-US"/>
      </w:rPr>
      <w:t xml:space="preserve">WDF                                                                                                                                                                    </w:t>
    </w:r>
    <w:r w:rsidRPr="007717FA">
      <w:rPr>
        <w:highlight w:val="cyan"/>
        <w:lang w:val="en-US"/>
      </w:rPr>
      <w:t>25DCE117</w:t>
    </w:r>
  </w:p>
  <w:p w14:paraId="49994323" w14:textId="77777777" w:rsidR="004028B6" w:rsidRDefault="004028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05070"/>
    <w:multiLevelType w:val="multilevel"/>
    <w:tmpl w:val="1BC00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8926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8B6"/>
    <w:rsid w:val="003321FF"/>
    <w:rsid w:val="004028B6"/>
    <w:rsid w:val="007249F4"/>
    <w:rsid w:val="00A41F59"/>
    <w:rsid w:val="00D1283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1D085"/>
  <w15:chartTrackingRefBased/>
  <w15:docId w15:val="{6C373786-3043-40C1-B372-8D95806EF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8B6"/>
  </w:style>
  <w:style w:type="paragraph" w:styleId="Heading1">
    <w:name w:val="heading 1"/>
    <w:basedOn w:val="Normal"/>
    <w:next w:val="Normal"/>
    <w:link w:val="Heading1Char"/>
    <w:uiPriority w:val="9"/>
    <w:qFormat/>
    <w:rsid w:val="00402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2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8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8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8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28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8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8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8B6"/>
    <w:rPr>
      <w:rFonts w:eastAsiaTheme="majorEastAsia" w:cstheme="majorBidi"/>
      <w:color w:val="272727" w:themeColor="text1" w:themeTint="D8"/>
    </w:rPr>
  </w:style>
  <w:style w:type="paragraph" w:styleId="Title">
    <w:name w:val="Title"/>
    <w:basedOn w:val="Normal"/>
    <w:next w:val="Normal"/>
    <w:link w:val="TitleChar"/>
    <w:uiPriority w:val="10"/>
    <w:qFormat/>
    <w:rsid w:val="00402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8B6"/>
    <w:pPr>
      <w:spacing w:before="160"/>
      <w:jc w:val="center"/>
    </w:pPr>
    <w:rPr>
      <w:i/>
      <w:iCs/>
      <w:color w:val="404040" w:themeColor="text1" w:themeTint="BF"/>
    </w:rPr>
  </w:style>
  <w:style w:type="character" w:customStyle="1" w:styleId="QuoteChar">
    <w:name w:val="Quote Char"/>
    <w:basedOn w:val="DefaultParagraphFont"/>
    <w:link w:val="Quote"/>
    <w:uiPriority w:val="29"/>
    <w:rsid w:val="004028B6"/>
    <w:rPr>
      <w:i/>
      <w:iCs/>
      <w:color w:val="404040" w:themeColor="text1" w:themeTint="BF"/>
    </w:rPr>
  </w:style>
  <w:style w:type="paragraph" w:styleId="ListParagraph">
    <w:name w:val="List Paragraph"/>
    <w:basedOn w:val="Normal"/>
    <w:uiPriority w:val="34"/>
    <w:qFormat/>
    <w:rsid w:val="004028B6"/>
    <w:pPr>
      <w:ind w:left="720"/>
      <w:contextualSpacing/>
    </w:pPr>
  </w:style>
  <w:style w:type="character" w:styleId="IntenseEmphasis">
    <w:name w:val="Intense Emphasis"/>
    <w:basedOn w:val="DefaultParagraphFont"/>
    <w:uiPriority w:val="21"/>
    <w:qFormat/>
    <w:rsid w:val="004028B6"/>
    <w:rPr>
      <w:i/>
      <w:iCs/>
      <w:color w:val="0F4761" w:themeColor="accent1" w:themeShade="BF"/>
    </w:rPr>
  </w:style>
  <w:style w:type="paragraph" w:styleId="IntenseQuote">
    <w:name w:val="Intense Quote"/>
    <w:basedOn w:val="Normal"/>
    <w:next w:val="Normal"/>
    <w:link w:val="IntenseQuoteChar"/>
    <w:uiPriority w:val="30"/>
    <w:qFormat/>
    <w:rsid w:val="00402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8B6"/>
    <w:rPr>
      <w:i/>
      <w:iCs/>
      <w:color w:val="0F4761" w:themeColor="accent1" w:themeShade="BF"/>
    </w:rPr>
  </w:style>
  <w:style w:type="character" w:styleId="IntenseReference">
    <w:name w:val="Intense Reference"/>
    <w:basedOn w:val="DefaultParagraphFont"/>
    <w:uiPriority w:val="32"/>
    <w:qFormat/>
    <w:rsid w:val="004028B6"/>
    <w:rPr>
      <w:b/>
      <w:bCs/>
      <w:smallCaps/>
      <w:color w:val="0F4761" w:themeColor="accent1" w:themeShade="BF"/>
      <w:spacing w:val="5"/>
    </w:rPr>
  </w:style>
  <w:style w:type="paragraph" w:styleId="Header">
    <w:name w:val="header"/>
    <w:basedOn w:val="Normal"/>
    <w:link w:val="HeaderChar"/>
    <w:uiPriority w:val="99"/>
    <w:unhideWhenUsed/>
    <w:rsid w:val="004028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28B6"/>
  </w:style>
  <w:style w:type="character" w:styleId="Hyperlink">
    <w:name w:val="Hyperlink"/>
    <w:basedOn w:val="DefaultParagraphFont"/>
    <w:uiPriority w:val="99"/>
    <w:unhideWhenUsed/>
    <w:rsid w:val="004028B6"/>
    <w:rPr>
      <w:color w:val="467886" w:themeColor="hyperlink"/>
      <w:u w:val="single"/>
    </w:rPr>
  </w:style>
  <w:style w:type="character" w:styleId="UnresolvedMention">
    <w:name w:val="Unresolved Mention"/>
    <w:basedOn w:val="DefaultParagraphFont"/>
    <w:uiPriority w:val="99"/>
    <w:semiHidden/>
    <w:unhideWhenUsed/>
    <w:rsid w:val="00D128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eatsheetseries.owasp.org/cheatsheets/SQL_Injection_Prevention_Cheat_Sheet.html?utm_source=chatgpt.com"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php.net/manual/en/mysqli.quickstart.prepared-statements.php?utm_source=chatgpt.com" TargetMode="External"/><Relationship Id="rId12" Type="http://schemas.openxmlformats.org/officeDocument/2006/relationships/hyperlink" Target="https://github.com/NencyNVagadiya/Student-Hub-portal/blob/main/events.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mysql.com/doc/refman/8.4/en/optimization.html?utm_source=chatgpt.com" TargetMode="External"/><Relationship Id="rId11" Type="http://schemas.openxmlformats.org/officeDocument/2006/relationships/image" Target="media/image3.png"/><Relationship Id="rId5" Type="http://schemas.openxmlformats.org/officeDocument/2006/relationships/hyperlink" Target="https://dev.mysql.com/doc/refman/8.4/en/create-table-foreign-keys.html?utm_source=chatgpt.com" TargetMode="Externa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327</Words>
  <Characters>1866</Characters>
  <Application>Microsoft Office Word</Application>
  <DocSecurity>0</DocSecurity>
  <Lines>15</Lines>
  <Paragraphs>4</Paragraphs>
  <ScaleCrop>false</ScaleCrop>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24CE131 HETVI UNDHAD</dc:creator>
  <cp:keywords/>
  <dc:description/>
  <cp:lastModifiedBy>24CE131 HETVI UNDHAD</cp:lastModifiedBy>
  <cp:revision>2</cp:revision>
  <dcterms:created xsi:type="dcterms:W3CDTF">2026-10-06T15:46:00Z</dcterms:created>
  <dcterms:modified xsi:type="dcterms:W3CDTF">2026-10-06T15:56:00Z</dcterms:modified>
</cp:coreProperties>
</file>