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162AD" w14:textId="13D61CF0" w:rsidR="00BC178A" w:rsidRPr="004526B0" w:rsidRDefault="00B21C24" w:rsidP="004333AD">
      <w:pPr>
        <w:pStyle w:val="Title"/>
        <w:rPr>
          <w:rFonts w:asciiTheme="minorHAnsi" w:hAnsiTheme="minorHAnsi"/>
        </w:rPr>
      </w:pPr>
      <w:r>
        <w:rPr>
          <w:rFonts w:asciiTheme="minorHAnsi" w:hAnsiTheme="minorHAnsi"/>
        </w:rPr>
        <w:t>Mini Case 2</w:t>
      </w:r>
    </w:p>
    <w:p w14:paraId="28D36D64" w14:textId="7F7D50B4" w:rsidR="00946483" w:rsidRPr="004526B0" w:rsidRDefault="004333AD">
      <w:pPr>
        <w:rPr>
          <w:rFonts w:cstheme="majorBidi"/>
        </w:rPr>
      </w:pPr>
      <w:r w:rsidRPr="004526B0">
        <w:rPr>
          <w:rFonts w:cstheme="majorBidi"/>
          <w:b/>
          <w:bCs/>
        </w:rPr>
        <w:t>Eli Orchid</w:t>
      </w:r>
      <w:r w:rsidRPr="004526B0">
        <w:rPr>
          <w:rFonts w:cstheme="majorBidi"/>
        </w:rPr>
        <w:t xml:space="preserve"> has designed a new pharmaceutical product, Orchid Relief</w:t>
      </w:r>
      <w:r w:rsidR="003D0096">
        <w:rPr>
          <w:rFonts w:cstheme="majorBidi"/>
        </w:rPr>
        <w:t>,</w:t>
      </w:r>
      <w:r w:rsidR="009442AB">
        <w:rPr>
          <w:rFonts w:cstheme="majorBidi"/>
        </w:rPr>
        <w:t xml:space="preserve"> </w:t>
      </w:r>
      <w:r w:rsidR="00A472F7">
        <w:rPr>
          <w:rFonts w:cstheme="majorBidi"/>
        </w:rPr>
        <w:t xml:space="preserve">which </w:t>
      </w:r>
      <w:r w:rsidR="009442AB">
        <w:rPr>
          <w:rFonts w:cstheme="majorBidi"/>
        </w:rPr>
        <w:t xml:space="preserve">improves </w:t>
      </w:r>
      <w:r w:rsidR="00A472F7">
        <w:rPr>
          <w:rFonts w:cstheme="majorBidi"/>
        </w:rPr>
        <w:t xml:space="preserve">the </w:t>
      </w:r>
      <w:r w:rsidR="009442AB">
        <w:rPr>
          <w:rFonts w:cstheme="majorBidi"/>
        </w:rPr>
        <w:t>night sleep</w:t>
      </w:r>
      <w:r w:rsidRPr="004526B0">
        <w:rPr>
          <w:rFonts w:cstheme="majorBidi"/>
        </w:rPr>
        <w:t xml:space="preserve">. Before </w:t>
      </w:r>
      <w:r w:rsidR="00A472F7">
        <w:rPr>
          <w:rFonts w:cstheme="majorBidi"/>
        </w:rPr>
        <w:t xml:space="preserve">initiating </w:t>
      </w:r>
      <w:r w:rsidRPr="004526B0">
        <w:rPr>
          <w:rFonts w:cstheme="majorBidi"/>
        </w:rPr>
        <w:t>mass production of the product, Eli Orchid has</w:t>
      </w:r>
      <w:r w:rsidR="00A472F7">
        <w:rPr>
          <w:rFonts w:cstheme="majorBidi"/>
        </w:rPr>
        <w:t xml:space="preserve"> been</w:t>
      </w:r>
      <w:r w:rsidRPr="004526B0">
        <w:rPr>
          <w:rFonts w:cstheme="majorBidi"/>
        </w:rPr>
        <w:t xml:space="preserve"> market-</w:t>
      </w:r>
      <w:r w:rsidR="00A472F7" w:rsidRPr="004526B0">
        <w:rPr>
          <w:rFonts w:cstheme="majorBidi"/>
        </w:rPr>
        <w:t>test</w:t>
      </w:r>
      <w:r w:rsidR="00A472F7">
        <w:rPr>
          <w:rFonts w:cstheme="majorBidi"/>
        </w:rPr>
        <w:t>ing</w:t>
      </w:r>
      <w:r w:rsidR="00A472F7" w:rsidRPr="004526B0">
        <w:rPr>
          <w:rFonts w:cstheme="majorBidi"/>
        </w:rPr>
        <w:t xml:space="preserve"> </w:t>
      </w:r>
      <w:r w:rsidRPr="004526B0">
        <w:rPr>
          <w:rFonts w:cstheme="majorBidi"/>
        </w:rPr>
        <w:t xml:space="preserve">Orchid Relief </w:t>
      </w:r>
      <w:r w:rsidR="009442AB">
        <w:rPr>
          <w:rFonts w:cstheme="majorBidi"/>
        </w:rPr>
        <w:t xml:space="preserve">in </w:t>
      </w:r>
      <w:r w:rsidRPr="004526B0">
        <w:rPr>
          <w:rFonts w:cstheme="majorBidi"/>
        </w:rPr>
        <w:t xml:space="preserve">Orange County over the past 8 weeks. </w:t>
      </w:r>
      <w:r w:rsidRPr="004526B0">
        <w:rPr>
          <w:rFonts w:cstheme="majorBidi"/>
          <w:u w:val="single"/>
        </w:rPr>
        <w:t xml:space="preserve">The </w:t>
      </w:r>
      <w:r w:rsidR="00A472F7">
        <w:rPr>
          <w:rFonts w:cstheme="majorBidi"/>
          <w:u w:val="single"/>
        </w:rPr>
        <w:t xml:space="preserve">daily </w:t>
      </w:r>
      <w:r w:rsidRPr="004526B0">
        <w:rPr>
          <w:rFonts w:cstheme="majorBidi"/>
          <w:u w:val="single"/>
        </w:rPr>
        <w:t xml:space="preserve">demand </w:t>
      </w:r>
      <w:r w:rsidR="003D0096">
        <w:rPr>
          <w:rFonts w:cstheme="majorBidi"/>
          <w:u w:val="single"/>
        </w:rPr>
        <w:t xml:space="preserve">values are </w:t>
      </w:r>
      <w:r w:rsidRPr="004526B0">
        <w:rPr>
          <w:rFonts w:cstheme="majorBidi"/>
          <w:u w:val="single"/>
        </w:rPr>
        <w:t>recorded in the Excel file provided</w:t>
      </w:r>
      <w:r w:rsidRPr="004526B0">
        <w:rPr>
          <w:rFonts w:cstheme="majorBidi"/>
        </w:rPr>
        <w:t xml:space="preserve">. Eli Orchid </w:t>
      </w:r>
      <w:r w:rsidR="009442AB">
        <w:rPr>
          <w:rFonts w:cstheme="majorBidi"/>
        </w:rPr>
        <w:t xml:space="preserve">plans on using </w:t>
      </w:r>
      <w:r w:rsidRPr="004526B0">
        <w:rPr>
          <w:rFonts w:cstheme="majorBidi"/>
        </w:rPr>
        <w:t xml:space="preserve">the sales </w:t>
      </w:r>
      <w:r w:rsidR="003D0096">
        <w:rPr>
          <w:rFonts w:cstheme="majorBidi"/>
        </w:rPr>
        <w:t>data</w:t>
      </w:r>
      <w:r w:rsidRPr="004526B0">
        <w:rPr>
          <w:rFonts w:cstheme="majorBidi"/>
        </w:rPr>
        <w:t xml:space="preserve"> to predict sales for the upcoming </w:t>
      </w:r>
      <w:r w:rsidR="00946483" w:rsidRPr="004526B0">
        <w:rPr>
          <w:rFonts w:cstheme="majorBidi"/>
        </w:rPr>
        <w:t>week</w:t>
      </w:r>
      <w:r w:rsidRPr="004526B0">
        <w:rPr>
          <w:rFonts w:cstheme="majorBidi"/>
        </w:rPr>
        <w:t xml:space="preserve">. An accurate forecast would be helpful in </w:t>
      </w:r>
      <w:proofErr w:type="gramStart"/>
      <w:r w:rsidRPr="004526B0">
        <w:rPr>
          <w:rFonts w:cstheme="majorBidi"/>
        </w:rPr>
        <w:t>making arrangements</w:t>
      </w:r>
      <w:proofErr w:type="gramEnd"/>
      <w:r w:rsidRPr="004526B0">
        <w:rPr>
          <w:rFonts w:cstheme="majorBidi"/>
        </w:rPr>
        <w:t xml:space="preserve"> for the company’s production processes and design</w:t>
      </w:r>
      <w:r w:rsidR="009442AB">
        <w:rPr>
          <w:rFonts w:cstheme="majorBidi"/>
        </w:rPr>
        <w:t>ing</w:t>
      </w:r>
      <w:r w:rsidRPr="004526B0">
        <w:rPr>
          <w:rFonts w:cstheme="majorBidi"/>
        </w:rPr>
        <w:t xml:space="preserve"> promotions.</w:t>
      </w:r>
    </w:p>
    <w:p w14:paraId="25CAB214" w14:textId="336AF89D" w:rsidR="004526B0" w:rsidRPr="004526B0" w:rsidRDefault="00C60ECF">
      <w:pPr>
        <w:rPr>
          <w:rFonts w:cstheme="majorBidi"/>
        </w:rPr>
      </w:pPr>
      <w:r>
        <w:rPr>
          <w:rFonts w:cstheme="majorBidi"/>
        </w:rPr>
        <w:t>T</w:t>
      </w:r>
      <w:r w:rsidR="00946483" w:rsidRPr="004526B0">
        <w:rPr>
          <w:rFonts w:cstheme="majorBidi"/>
        </w:rPr>
        <w:t xml:space="preserve">he COO of the company </w:t>
      </w:r>
      <w:r w:rsidR="00DA0ACA">
        <w:rPr>
          <w:rFonts w:cstheme="majorBidi"/>
        </w:rPr>
        <w:t>approved the</w:t>
      </w:r>
      <w:r>
        <w:rPr>
          <w:rFonts w:cstheme="majorBidi"/>
        </w:rPr>
        <w:t xml:space="preserve"> initial analysis and asked for the following extensions</w:t>
      </w:r>
      <w:r w:rsidR="00DA0ACA">
        <w:rPr>
          <w:rStyle w:val="FootnoteReference"/>
          <w:rFonts w:cstheme="majorBidi"/>
        </w:rPr>
        <w:footnoteReference w:id="1"/>
      </w:r>
      <w:r>
        <w:rPr>
          <w:rFonts w:cstheme="majorBidi"/>
        </w:rPr>
        <w:t>:</w:t>
      </w:r>
    </w:p>
    <w:tbl>
      <w:tblPr>
        <w:tblStyle w:val="TableGrid"/>
        <w:tblW w:w="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85"/>
        <w:gridCol w:w="5665"/>
      </w:tblGrid>
      <w:tr w:rsidR="00FB7818" w14:paraId="73E7ABC2" w14:textId="77777777" w:rsidTr="00C60ECF">
        <w:trPr>
          <w:cantSplit/>
          <w:trHeight w:val="1475"/>
        </w:trPr>
        <w:tc>
          <w:tcPr>
            <w:tcW w:w="3685" w:type="dxa"/>
          </w:tcPr>
          <w:p w14:paraId="43D85EDD" w14:textId="3B1CF8E3" w:rsidR="004526B0" w:rsidRDefault="00C60ECF" w:rsidP="007D372F">
            <w:pPr>
              <w:rPr>
                <w:rFonts w:cstheme="majorBidi"/>
              </w:rPr>
            </w:pPr>
            <w:r w:rsidRPr="004526B0">
              <w:rPr>
                <w:rFonts w:cstheme="majorBidi"/>
              </w:rPr>
              <w:t xml:space="preserve">To </w:t>
            </w:r>
            <w:r>
              <w:rPr>
                <w:rFonts w:cstheme="majorBidi"/>
              </w:rPr>
              <w:t>fit a new multiple regression model</w:t>
            </w:r>
            <w:r w:rsidRPr="004526B0">
              <w:rPr>
                <w:rFonts w:cstheme="majorBidi"/>
              </w:rPr>
              <w:t xml:space="preserve"> with </w:t>
            </w:r>
            <w:r>
              <w:rPr>
                <w:rFonts w:cstheme="majorBidi"/>
              </w:rPr>
              <w:t>dummy variables for weekdays</w:t>
            </w:r>
            <w:r w:rsidR="007D372F">
              <w:rPr>
                <w:rFonts w:cstheme="majorBidi"/>
              </w:rPr>
              <w:t xml:space="preserve"> (not the weekend)</w:t>
            </w:r>
            <w:r>
              <w:rPr>
                <w:rFonts w:cstheme="majorBidi"/>
              </w:rPr>
              <w:t>,</w:t>
            </w:r>
            <w:r w:rsidRPr="004526B0">
              <w:rPr>
                <w:rFonts w:cstheme="majorBidi"/>
              </w:rPr>
              <w:t xml:space="preserve"> and </w:t>
            </w:r>
            <w:r>
              <w:rPr>
                <w:rFonts w:cstheme="majorBidi"/>
              </w:rPr>
              <w:t xml:space="preserve">to </w:t>
            </w:r>
            <w:r w:rsidRPr="004526B0">
              <w:rPr>
                <w:rFonts w:cstheme="majorBidi"/>
              </w:rPr>
              <w:t>provide the</w:t>
            </w:r>
            <w:r>
              <w:rPr>
                <w:rFonts w:cstheme="majorBidi"/>
              </w:rPr>
              <w:t xml:space="preserve"> regression equation (d = a*t + b</w:t>
            </w:r>
            <w:r w:rsidRPr="00C60ECF">
              <w:rPr>
                <w:rFonts w:cstheme="majorBidi"/>
                <w:vertAlign w:val="subscript"/>
              </w:rPr>
              <w:t>1</w:t>
            </w:r>
            <w:r>
              <w:rPr>
                <w:rFonts w:cstheme="majorBidi"/>
              </w:rPr>
              <w:t>x</w:t>
            </w:r>
            <w:r w:rsidRPr="00C60ECF">
              <w:rPr>
                <w:rFonts w:cstheme="majorBidi"/>
                <w:vertAlign w:val="subscript"/>
              </w:rPr>
              <w:t>1</w:t>
            </w:r>
            <w:r>
              <w:rPr>
                <w:rFonts w:cstheme="majorBidi"/>
              </w:rPr>
              <w:t xml:space="preserve"> + b</w:t>
            </w:r>
            <w:r>
              <w:rPr>
                <w:rFonts w:cstheme="majorBidi"/>
                <w:vertAlign w:val="subscript"/>
              </w:rPr>
              <w:t>2</w:t>
            </w:r>
            <w:r>
              <w:rPr>
                <w:rFonts w:cstheme="majorBidi"/>
              </w:rPr>
              <w:t>x</w:t>
            </w:r>
            <w:r>
              <w:rPr>
                <w:rFonts w:cstheme="majorBidi"/>
                <w:vertAlign w:val="subscript"/>
              </w:rPr>
              <w:t>2</w:t>
            </w:r>
            <w:r>
              <w:rPr>
                <w:rFonts w:cstheme="majorBidi"/>
              </w:rPr>
              <w:t xml:space="preserve"> + b</w:t>
            </w:r>
            <w:r>
              <w:rPr>
                <w:rFonts w:cstheme="majorBidi"/>
                <w:vertAlign w:val="subscript"/>
              </w:rPr>
              <w:t>3</w:t>
            </w:r>
            <w:r>
              <w:rPr>
                <w:rFonts w:cstheme="majorBidi"/>
              </w:rPr>
              <w:t>x</w:t>
            </w:r>
            <w:r>
              <w:rPr>
                <w:rFonts w:cstheme="majorBidi"/>
                <w:vertAlign w:val="subscript"/>
              </w:rPr>
              <w:t>3</w:t>
            </w:r>
            <w:r>
              <w:rPr>
                <w:rFonts w:cstheme="majorBidi"/>
              </w:rPr>
              <w:t xml:space="preserve"> + b</w:t>
            </w:r>
            <w:r>
              <w:rPr>
                <w:rFonts w:cstheme="majorBidi"/>
                <w:vertAlign w:val="subscript"/>
              </w:rPr>
              <w:t>4</w:t>
            </w:r>
            <w:r>
              <w:rPr>
                <w:rFonts w:cstheme="majorBidi"/>
              </w:rPr>
              <w:t>x</w:t>
            </w:r>
            <w:r>
              <w:rPr>
                <w:rFonts w:cstheme="majorBidi"/>
                <w:vertAlign w:val="subscript"/>
              </w:rPr>
              <w:t>4</w:t>
            </w:r>
            <w:r>
              <w:rPr>
                <w:rFonts w:cstheme="majorBidi"/>
              </w:rPr>
              <w:t xml:space="preserve"> + b</w:t>
            </w:r>
            <w:r>
              <w:rPr>
                <w:rFonts w:cstheme="majorBidi"/>
                <w:vertAlign w:val="subscript"/>
              </w:rPr>
              <w:t>5</w:t>
            </w:r>
            <w:r>
              <w:rPr>
                <w:rFonts w:cstheme="majorBidi"/>
              </w:rPr>
              <w:t>x</w:t>
            </w:r>
            <w:r>
              <w:rPr>
                <w:rFonts w:cstheme="majorBidi"/>
                <w:vertAlign w:val="subscript"/>
              </w:rPr>
              <w:t>5</w:t>
            </w:r>
            <w:r>
              <w:rPr>
                <w:rFonts w:cstheme="majorBidi"/>
              </w:rPr>
              <w:t xml:space="preserve"> + b</w:t>
            </w:r>
            <w:r>
              <w:rPr>
                <w:rFonts w:cstheme="majorBidi"/>
                <w:vertAlign w:val="subscript"/>
              </w:rPr>
              <w:t>6</w:t>
            </w:r>
            <w:r>
              <w:rPr>
                <w:rFonts w:cstheme="majorBidi"/>
              </w:rPr>
              <w:t>x</w:t>
            </w:r>
            <w:r>
              <w:rPr>
                <w:rFonts w:cstheme="majorBidi"/>
                <w:vertAlign w:val="subscript"/>
              </w:rPr>
              <w:t xml:space="preserve">6 </w:t>
            </w:r>
            <w:r>
              <w:rPr>
                <w:rFonts w:cstheme="majorBidi"/>
              </w:rPr>
              <w:t>+ c), along with Adjusted R</w:t>
            </w:r>
            <w:r w:rsidRPr="002F16D1">
              <w:rPr>
                <w:rFonts w:cstheme="majorBidi"/>
                <w:vertAlign w:val="superscript"/>
              </w:rPr>
              <w:t>2</w:t>
            </w:r>
            <w:r>
              <w:rPr>
                <w:rFonts w:cstheme="majorBidi"/>
              </w:rPr>
              <w:t>.</w:t>
            </w:r>
          </w:p>
        </w:tc>
        <w:tc>
          <w:tcPr>
            <w:tcW w:w="5665" w:type="dxa"/>
          </w:tcPr>
          <w:p w14:paraId="6D618AA7" w14:textId="77777777" w:rsidR="004059F6" w:rsidRDefault="004059F6" w:rsidP="00C60ECF">
            <w:pPr>
              <w:rPr>
                <w:rFonts w:cstheme="majorBidi"/>
              </w:rPr>
            </w:pPr>
          </w:p>
          <w:p w14:paraId="52111C5B" w14:textId="77777777" w:rsidR="004059F6" w:rsidRDefault="004059F6" w:rsidP="00C60ECF">
            <w:pPr>
              <w:rPr>
                <w:rFonts w:cstheme="majorBidi"/>
              </w:rPr>
            </w:pPr>
          </w:p>
          <w:p w14:paraId="7579BA47" w14:textId="77777777" w:rsidR="004059F6" w:rsidRDefault="004059F6" w:rsidP="00C60ECF">
            <w:pPr>
              <w:rPr>
                <w:rFonts w:cstheme="majorBidi"/>
              </w:rPr>
            </w:pPr>
          </w:p>
          <w:p w14:paraId="5575EE3E" w14:textId="77777777" w:rsidR="004059F6" w:rsidRDefault="004059F6" w:rsidP="00C60ECF">
            <w:pPr>
              <w:rPr>
                <w:rFonts w:cstheme="majorBidi"/>
              </w:rPr>
            </w:pPr>
          </w:p>
          <w:p w14:paraId="63DE43E5" w14:textId="59EC3339" w:rsidR="00D833EC" w:rsidRDefault="00C60ECF" w:rsidP="00C60ECF">
            <w:pPr>
              <w:rPr>
                <w:rFonts w:cstheme="majorBidi"/>
              </w:rPr>
            </w:pPr>
            <w:r>
              <w:rPr>
                <w:rFonts w:cstheme="majorBidi"/>
              </w:rPr>
              <w:t xml:space="preserve">d = </w:t>
            </w:r>
            <w:r w:rsidR="00D16F93">
              <w:rPr>
                <w:rFonts w:cstheme="majorBidi"/>
              </w:rPr>
              <w:t>315.0262 + 0.7163t + 116.7679w</w:t>
            </w:r>
          </w:p>
          <w:p w14:paraId="5EBC2BC2" w14:textId="69C8CC00" w:rsidR="004526B0" w:rsidRDefault="00C60ECF" w:rsidP="00B21C24">
            <w:pPr>
              <w:rPr>
                <w:rFonts w:cstheme="majorBidi"/>
              </w:rPr>
            </w:pPr>
            <w:r>
              <w:rPr>
                <w:rFonts w:cstheme="majorBidi"/>
              </w:rPr>
              <w:t>Adjusted R</w:t>
            </w:r>
            <w:r w:rsidRPr="0097311E">
              <w:rPr>
                <w:rFonts w:cstheme="majorBidi"/>
                <w:vertAlign w:val="superscript"/>
              </w:rPr>
              <w:t>2</w:t>
            </w:r>
            <w:r>
              <w:rPr>
                <w:rFonts w:cstheme="majorBidi"/>
              </w:rPr>
              <w:t xml:space="preserve">= </w:t>
            </w:r>
            <w:r w:rsidR="00D16F93">
              <w:rPr>
                <w:rFonts w:cstheme="majorBidi"/>
              </w:rPr>
              <w:t>0.8186</w:t>
            </w:r>
          </w:p>
        </w:tc>
      </w:tr>
      <w:tr w:rsidR="00FB7818" w14:paraId="4B5869F1" w14:textId="77777777" w:rsidTr="009442AB">
        <w:trPr>
          <w:cantSplit/>
          <w:trHeight w:val="1080"/>
        </w:trPr>
        <w:tc>
          <w:tcPr>
            <w:tcW w:w="3685" w:type="dxa"/>
          </w:tcPr>
          <w:p w14:paraId="685B259B" w14:textId="75FE52F9" w:rsidR="00C60ECF" w:rsidRDefault="00C60ECF" w:rsidP="00C60ECF">
            <w:pPr>
              <w:rPr>
                <w:rFonts w:cstheme="majorBidi"/>
              </w:rPr>
            </w:pPr>
            <w:r>
              <w:rPr>
                <w:rFonts w:cstheme="majorBidi"/>
              </w:rPr>
              <w:t>To use all three models:</w:t>
            </w:r>
          </w:p>
          <w:p w14:paraId="38C222E7" w14:textId="77777777" w:rsidR="000F644F" w:rsidRDefault="000F644F" w:rsidP="00C60ECF">
            <w:pPr>
              <w:rPr>
                <w:rFonts w:cstheme="majorBidi"/>
              </w:rPr>
            </w:pPr>
          </w:p>
          <w:p w14:paraId="371A36BB" w14:textId="1EBFCE27" w:rsidR="00C60ECF" w:rsidRDefault="00EF2826" w:rsidP="00EF2826">
            <w:pPr>
              <w:pStyle w:val="ListParagraph"/>
              <w:numPr>
                <w:ilvl w:val="0"/>
                <w:numId w:val="2"/>
              </w:numPr>
              <w:ind w:left="360"/>
              <w:rPr>
                <w:rFonts w:cstheme="majorBidi"/>
              </w:rPr>
            </w:pPr>
            <w:r>
              <w:rPr>
                <w:rFonts w:cstheme="majorBidi"/>
              </w:rPr>
              <w:t xml:space="preserve">M1: </w:t>
            </w:r>
            <w:r w:rsidR="00C60ECF" w:rsidRPr="00C60ECF">
              <w:rPr>
                <w:rFonts w:cstheme="majorBidi"/>
              </w:rPr>
              <w:t>d = 1.0356t + 339.29</w:t>
            </w:r>
          </w:p>
          <w:p w14:paraId="79773947" w14:textId="6FB81ADE" w:rsidR="00944E62" w:rsidRPr="00944E62" w:rsidRDefault="00EF2826" w:rsidP="00EF2826">
            <w:pPr>
              <w:pStyle w:val="ListParagraph"/>
              <w:numPr>
                <w:ilvl w:val="0"/>
                <w:numId w:val="2"/>
              </w:numPr>
              <w:ind w:left="360"/>
              <w:rPr>
                <w:rStyle w:val="normaltextrun"/>
                <w:rFonts w:cstheme="majorBidi"/>
              </w:rPr>
            </w:pPr>
            <w:r>
              <w:rPr>
                <w:rFonts w:cstheme="majorBidi"/>
              </w:rPr>
              <w:t xml:space="preserve">M2: </w:t>
            </w:r>
            <w:r w:rsidR="00944E62">
              <w:rPr>
                <w:rStyle w:val="normaltextrun"/>
                <w:rFonts w:ascii="Calibri" w:hAnsi="Calibri"/>
                <w:color w:val="000000"/>
                <w:shd w:val="clear" w:color="auto" w:fill="FFFFFF"/>
              </w:rPr>
              <w:t>d</w:t>
            </w:r>
            <w:r w:rsidR="00944E62">
              <w:rPr>
                <w:rStyle w:val="apple-converted-space"/>
                <w:rFonts w:ascii="Calibri" w:hAnsi="Calibri"/>
                <w:color w:val="000000"/>
                <w:shd w:val="clear" w:color="auto" w:fill="FFFFFF"/>
              </w:rPr>
              <w:t> </w:t>
            </w:r>
            <w:r w:rsidR="00944E62">
              <w:rPr>
                <w:rStyle w:val="normaltextrun"/>
                <w:rFonts w:ascii="Calibri" w:hAnsi="Calibri"/>
                <w:color w:val="000000"/>
                <w:shd w:val="clear" w:color="auto" w:fill="FFFFFF"/>
              </w:rPr>
              <w:t>=</w:t>
            </w:r>
            <w:r w:rsidR="00944E62">
              <w:rPr>
                <w:rStyle w:val="apple-converted-space"/>
                <w:rFonts w:ascii="Calibri" w:hAnsi="Calibri"/>
                <w:color w:val="000000"/>
                <w:shd w:val="clear" w:color="auto" w:fill="FFFFFF"/>
              </w:rPr>
              <w:t> </w:t>
            </w:r>
            <w:r w:rsidR="00944E62">
              <w:rPr>
                <w:rStyle w:val="normaltextrun"/>
                <w:rFonts w:ascii="Calibri" w:hAnsi="Calibri"/>
                <w:color w:val="000000"/>
                <w:shd w:val="clear" w:color="auto" w:fill="FFFFFF"/>
              </w:rPr>
              <w:t>0.7163t</w:t>
            </w:r>
            <w:r w:rsidR="00944E62">
              <w:rPr>
                <w:rStyle w:val="apple-converted-space"/>
                <w:rFonts w:ascii="Calibri" w:hAnsi="Calibri"/>
                <w:color w:val="000000"/>
                <w:shd w:val="clear" w:color="auto" w:fill="FFFFFF"/>
              </w:rPr>
              <w:t> </w:t>
            </w:r>
            <w:r w:rsidR="00944E62">
              <w:rPr>
                <w:rStyle w:val="normaltextrun"/>
                <w:rFonts w:ascii="Calibri" w:hAnsi="Calibri"/>
                <w:color w:val="000000"/>
                <w:shd w:val="clear" w:color="auto" w:fill="FFFFFF"/>
              </w:rPr>
              <w:t>+</w:t>
            </w:r>
            <w:r w:rsidR="00944E62">
              <w:rPr>
                <w:rStyle w:val="apple-converted-space"/>
                <w:rFonts w:ascii="Calibri" w:hAnsi="Calibri"/>
                <w:color w:val="000000"/>
                <w:shd w:val="clear" w:color="auto" w:fill="FFFFFF"/>
              </w:rPr>
              <w:t> </w:t>
            </w:r>
            <w:r w:rsidR="00944E62">
              <w:rPr>
                <w:rStyle w:val="normaltextrun"/>
                <w:rFonts w:ascii="Calibri" w:hAnsi="Calibri"/>
                <w:color w:val="000000"/>
                <w:shd w:val="clear" w:color="auto" w:fill="FFFFFF"/>
              </w:rPr>
              <w:t>116.7679w</w:t>
            </w:r>
            <w:r w:rsidR="00944E62">
              <w:rPr>
                <w:rStyle w:val="apple-converted-space"/>
                <w:rFonts w:ascii="Calibri" w:hAnsi="Calibri"/>
                <w:color w:val="000000"/>
                <w:shd w:val="clear" w:color="auto" w:fill="FFFFFF"/>
              </w:rPr>
              <w:t> </w:t>
            </w:r>
            <w:r w:rsidR="00944E62">
              <w:rPr>
                <w:rStyle w:val="normaltextrun"/>
                <w:rFonts w:ascii="Calibri" w:hAnsi="Calibri"/>
                <w:color w:val="000000"/>
                <w:shd w:val="clear" w:color="auto" w:fill="FFFFFF"/>
              </w:rPr>
              <w:t>+</w:t>
            </w:r>
            <w:r w:rsidR="00944E62">
              <w:rPr>
                <w:rStyle w:val="apple-converted-space"/>
                <w:rFonts w:ascii="Calibri" w:hAnsi="Calibri"/>
                <w:color w:val="000000"/>
                <w:shd w:val="clear" w:color="auto" w:fill="FFFFFF"/>
              </w:rPr>
              <w:t> </w:t>
            </w:r>
            <w:r w:rsidR="00944E62">
              <w:rPr>
                <w:rStyle w:val="normaltextrun"/>
                <w:rFonts w:ascii="Calibri" w:hAnsi="Calibri"/>
                <w:color w:val="000000"/>
                <w:shd w:val="clear" w:color="auto" w:fill="FFFFFF"/>
              </w:rPr>
              <w:t>315.0262</w:t>
            </w:r>
          </w:p>
          <w:p w14:paraId="02157D06" w14:textId="1C52949E" w:rsidR="00EF2826" w:rsidRPr="00EF2826" w:rsidRDefault="00EF2826" w:rsidP="00EF2826">
            <w:pPr>
              <w:pStyle w:val="ListParagraph"/>
              <w:numPr>
                <w:ilvl w:val="0"/>
                <w:numId w:val="2"/>
              </w:numPr>
              <w:ind w:left="360"/>
              <w:rPr>
                <w:rStyle w:val="normaltextrun"/>
                <w:rFonts w:cstheme="majorBidi"/>
              </w:rPr>
            </w:pPr>
            <w:r>
              <w:rPr>
                <w:rStyle w:val="normaltextrun"/>
                <w:rFonts w:ascii="Calibri" w:hAnsi="Calibri"/>
                <w:color w:val="000000"/>
                <w:shd w:val="clear" w:color="auto" w:fill="FFFFFF"/>
              </w:rPr>
              <w:t>M3: (the one considering weekdays)</w:t>
            </w:r>
          </w:p>
          <w:p w14:paraId="308A6BF4" w14:textId="77777777" w:rsidR="00EF2826" w:rsidRPr="00EF2826" w:rsidRDefault="00EF2826" w:rsidP="00EF2826">
            <w:pPr>
              <w:ind w:left="360"/>
              <w:rPr>
                <w:rFonts w:cstheme="majorBidi"/>
              </w:rPr>
            </w:pPr>
          </w:p>
          <w:p w14:paraId="1167B7C6" w14:textId="05A62638" w:rsidR="00EF2826" w:rsidRDefault="00EF2826" w:rsidP="00C60ECF">
            <w:pPr>
              <w:rPr>
                <w:rFonts w:cstheme="majorBidi"/>
              </w:rPr>
            </w:pPr>
            <w:r>
              <w:rPr>
                <w:rFonts w:cstheme="majorBidi"/>
              </w:rPr>
              <w:t>to predict the demand for seven days ahead (Mon, Tue, …, Sun)</w:t>
            </w:r>
            <w:r w:rsidR="000F644F">
              <w:rPr>
                <w:rFonts w:cstheme="majorBidi"/>
              </w:rPr>
              <w:t xml:space="preserve"> and find the total weekly demand.</w:t>
            </w:r>
          </w:p>
          <w:p w14:paraId="2A3BA4C5" w14:textId="714223E3" w:rsidR="00EF2826" w:rsidRPr="00C60ECF" w:rsidRDefault="00EF2826" w:rsidP="00C60ECF">
            <w:pPr>
              <w:rPr>
                <w:rFonts w:cstheme="majorBidi"/>
              </w:rPr>
            </w:pPr>
          </w:p>
        </w:tc>
        <w:tc>
          <w:tcPr>
            <w:tcW w:w="5665" w:type="dxa"/>
          </w:tcPr>
          <w:p w14:paraId="5CBD571D" w14:textId="77777777" w:rsidR="00EF2826" w:rsidRDefault="00EF2826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56"/>
              <w:gridCol w:w="1356"/>
              <w:gridCol w:w="1356"/>
              <w:gridCol w:w="1357"/>
            </w:tblGrid>
            <w:tr w:rsidR="00EF2826" w14:paraId="0F240D87" w14:textId="77777777" w:rsidTr="00EF2826">
              <w:tc>
                <w:tcPr>
                  <w:tcW w:w="1356" w:type="dxa"/>
                </w:tcPr>
                <w:p w14:paraId="6E37730C" w14:textId="1C9CC034" w:rsidR="00EF2826" w:rsidRDefault="00EF2826" w:rsidP="0097311E">
                  <w:pPr>
                    <w:rPr>
                      <w:rFonts w:cstheme="majorBidi"/>
                    </w:rPr>
                  </w:pPr>
                </w:p>
              </w:tc>
              <w:tc>
                <w:tcPr>
                  <w:tcW w:w="1356" w:type="dxa"/>
                </w:tcPr>
                <w:p w14:paraId="60458C4B" w14:textId="6E1A4ED1" w:rsidR="00EF2826" w:rsidRPr="00EF2826" w:rsidRDefault="00EF2826" w:rsidP="00EF2826">
                  <w:pPr>
                    <w:jc w:val="right"/>
                    <w:rPr>
                      <w:rFonts w:cstheme="majorBidi"/>
                      <w:b/>
                    </w:rPr>
                  </w:pPr>
                  <w:r w:rsidRPr="00EF2826">
                    <w:rPr>
                      <w:rFonts w:cstheme="majorBidi"/>
                      <w:b/>
                    </w:rPr>
                    <w:t>M1</w:t>
                  </w:r>
                </w:p>
              </w:tc>
              <w:tc>
                <w:tcPr>
                  <w:tcW w:w="1356" w:type="dxa"/>
                </w:tcPr>
                <w:p w14:paraId="6723F9AD" w14:textId="1B8F8E9A" w:rsidR="00EF2826" w:rsidRPr="00EF2826" w:rsidRDefault="00EF2826" w:rsidP="00EF2826">
                  <w:pPr>
                    <w:jc w:val="right"/>
                    <w:rPr>
                      <w:rFonts w:cstheme="majorBidi"/>
                      <w:b/>
                    </w:rPr>
                  </w:pPr>
                  <w:r w:rsidRPr="00EF2826">
                    <w:rPr>
                      <w:rFonts w:cstheme="majorBidi"/>
                      <w:b/>
                    </w:rPr>
                    <w:t>M2</w:t>
                  </w:r>
                </w:p>
              </w:tc>
              <w:tc>
                <w:tcPr>
                  <w:tcW w:w="1357" w:type="dxa"/>
                </w:tcPr>
                <w:p w14:paraId="6A2E5948" w14:textId="599FF07C" w:rsidR="00EF2826" w:rsidRPr="00EF2826" w:rsidRDefault="00EF2826" w:rsidP="00EF2826">
                  <w:pPr>
                    <w:jc w:val="right"/>
                    <w:rPr>
                      <w:rFonts w:cstheme="majorBidi"/>
                      <w:b/>
                    </w:rPr>
                  </w:pPr>
                  <w:r w:rsidRPr="00EF2826">
                    <w:rPr>
                      <w:rFonts w:cstheme="majorBidi"/>
                      <w:b/>
                    </w:rPr>
                    <w:t>M3</w:t>
                  </w:r>
                </w:p>
              </w:tc>
            </w:tr>
            <w:tr w:rsidR="00EF2826" w14:paraId="3490C37C" w14:textId="77777777" w:rsidTr="00EF2826">
              <w:tc>
                <w:tcPr>
                  <w:tcW w:w="1356" w:type="dxa"/>
                </w:tcPr>
                <w:p w14:paraId="7527BCDF" w14:textId="07F648A3" w:rsidR="00EF2826" w:rsidRDefault="00EF2826" w:rsidP="00EF2826">
                  <w:pPr>
                    <w:rPr>
                      <w:rFonts w:cstheme="majorBidi"/>
                    </w:rPr>
                  </w:pPr>
                  <w:r>
                    <w:rPr>
                      <w:rFonts w:cstheme="majorBidi"/>
                    </w:rPr>
                    <w:t>Mon.</w:t>
                  </w:r>
                </w:p>
              </w:tc>
              <w:tc>
                <w:tcPr>
                  <w:tcW w:w="1356" w:type="dxa"/>
                </w:tcPr>
                <w:p w14:paraId="1085A622" w14:textId="465FBA94" w:rsidR="00EF2826" w:rsidRDefault="00B81B13" w:rsidP="00B81B13">
                  <w:pPr>
                    <w:jc w:val="right"/>
                    <w:rPr>
                      <w:rFonts w:cstheme="majorBidi"/>
                    </w:rPr>
                  </w:pPr>
                  <w:r>
                    <w:rPr>
                      <w:rFonts w:cstheme="majorBidi"/>
                    </w:rPr>
                    <w:t>398.3192</w:t>
                  </w:r>
                </w:p>
              </w:tc>
              <w:tc>
                <w:tcPr>
                  <w:tcW w:w="1356" w:type="dxa"/>
                </w:tcPr>
                <w:p w14:paraId="72432836" w14:textId="754C9A3F" w:rsidR="00EF2826" w:rsidRDefault="00B81B13" w:rsidP="00EF2826">
                  <w:pPr>
                    <w:jc w:val="right"/>
                    <w:rPr>
                      <w:rFonts w:cstheme="majorBidi"/>
                    </w:rPr>
                  </w:pPr>
                  <w:r w:rsidRPr="00B81B13">
                    <w:rPr>
                      <w:rFonts w:cstheme="majorBidi"/>
                    </w:rPr>
                    <w:t>355.8553</w:t>
                  </w:r>
                </w:p>
              </w:tc>
              <w:tc>
                <w:tcPr>
                  <w:tcW w:w="1357" w:type="dxa"/>
                </w:tcPr>
                <w:p w14:paraId="156A92DC" w14:textId="3FCC46F5" w:rsidR="00EF2826" w:rsidRDefault="00B81B13" w:rsidP="00EF2826">
                  <w:pPr>
                    <w:jc w:val="right"/>
                    <w:rPr>
                      <w:rFonts w:cstheme="majorBidi"/>
                    </w:rPr>
                  </w:pPr>
                  <w:r w:rsidRPr="00B81B13">
                    <w:rPr>
                      <w:rFonts w:cstheme="majorBidi"/>
                    </w:rPr>
                    <w:t>317.7591</w:t>
                  </w:r>
                </w:p>
              </w:tc>
            </w:tr>
            <w:tr w:rsidR="00EF2826" w14:paraId="28F7EED9" w14:textId="77777777" w:rsidTr="00EF2826">
              <w:tc>
                <w:tcPr>
                  <w:tcW w:w="1356" w:type="dxa"/>
                </w:tcPr>
                <w:p w14:paraId="30A8436A" w14:textId="7A121B94" w:rsidR="00EF2826" w:rsidRDefault="00EF2826" w:rsidP="00EF2826">
                  <w:pPr>
                    <w:rPr>
                      <w:rFonts w:cstheme="majorBidi"/>
                    </w:rPr>
                  </w:pPr>
                  <w:r>
                    <w:rPr>
                      <w:rFonts w:cstheme="majorBidi"/>
                    </w:rPr>
                    <w:t>Tue.</w:t>
                  </w:r>
                </w:p>
              </w:tc>
              <w:tc>
                <w:tcPr>
                  <w:tcW w:w="1356" w:type="dxa"/>
                </w:tcPr>
                <w:p w14:paraId="422F0B68" w14:textId="6A0E7FB9" w:rsidR="00EF2826" w:rsidRDefault="00B81B13" w:rsidP="00B81B13">
                  <w:pPr>
                    <w:jc w:val="right"/>
                    <w:rPr>
                      <w:rFonts w:cstheme="majorBidi"/>
                    </w:rPr>
                  </w:pPr>
                  <w:r>
                    <w:rPr>
                      <w:rFonts w:cstheme="majorBidi"/>
                    </w:rPr>
                    <w:t>399.3548</w:t>
                  </w:r>
                </w:p>
              </w:tc>
              <w:tc>
                <w:tcPr>
                  <w:tcW w:w="1356" w:type="dxa"/>
                </w:tcPr>
                <w:p w14:paraId="21D55CB7" w14:textId="257672EA" w:rsidR="00EF2826" w:rsidRDefault="00B81B13" w:rsidP="00EF2826">
                  <w:pPr>
                    <w:jc w:val="right"/>
                    <w:rPr>
                      <w:rFonts w:cstheme="majorBidi"/>
                    </w:rPr>
                  </w:pPr>
                  <w:r w:rsidRPr="00B81B13">
                    <w:rPr>
                      <w:rFonts w:cstheme="majorBidi"/>
                    </w:rPr>
                    <w:t>356.5716</w:t>
                  </w:r>
                </w:p>
              </w:tc>
              <w:tc>
                <w:tcPr>
                  <w:tcW w:w="1357" w:type="dxa"/>
                </w:tcPr>
                <w:p w14:paraId="11529A58" w14:textId="67060529" w:rsidR="00EF2826" w:rsidRDefault="00B81B13" w:rsidP="00EF2826">
                  <w:pPr>
                    <w:jc w:val="right"/>
                    <w:rPr>
                      <w:rFonts w:cstheme="majorBidi"/>
                    </w:rPr>
                  </w:pPr>
                  <w:r w:rsidRPr="00B81B13">
                    <w:rPr>
                      <w:rFonts w:cstheme="majorBidi"/>
                    </w:rPr>
                    <w:t>320.3918</w:t>
                  </w:r>
                </w:p>
              </w:tc>
            </w:tr>
            <w:tr w:rsidR="00EF2826" w14:paraId="3075C0B3" w14:textId="77777777" w:rsidTr="00EF2826">
              <w:tc>
                <w:tcPr>
                  <w:tcW w:w="1356" w:type="dxa"/>
                </w:tcPr>
                <w:p w14:paraId="4A92BC3E" w14:textId="3BED284A" w:rsidR="00EF2826" w:rsidRDefault="00EF2826" w:rsidP="00EF2826">
                  <w:pPr>
                    <w:rPr>
                      <w:rFonts w:cstheme="majorBidi"/>
                    </w:rPr>
                  </w:pPr>
                  <w:r>
                    <w:rPr>
                      <w:rFonts w:cstheme="majorBidi"/>
                    </w:rPr>
                    <w:t>Wed.</w:t>
                  </w:r>
                </w:p>
              </w:tc>
              <w:tc>
                <w:tcPr>
                  <w:tcW w:w="1356" w:type="dxa"/>
                </w:tcPr>
                <w:p w14:paraId="7A4C8650" w14:textId="6DD2E87F" w:rsidR="00EF2826" w:rsidRDefault="00B81B13" w:rsidP="00EF2826">
                  <w:pPr>
                    <w:jc w:val="right"/>
                    <w:rPr>
                      <w:rFonts w:cstheme="majorBidi"/>
                    </w:rPr>
                  </w:pPr>
                  <w:r w:rsidRPr="00B81B13">
                    <w:rPr>
                      <w:rFonts w:cstheme="majorBidi"/>
                    </w:rPr>
                    <w:t>400.3904</w:t>
                  </w:r>
                </w:p>
              </w:tc>
              <w:tc>
                <w:tcPr>
                  <w:tcW w:w="1356" w:type="dxa"/>
                </w:tcPr>
                <w:p w14:paraId="64C9AB90" w14:textId="760AD264" w:rsidR="00EF2826" w:rsidRDefault="00B81B13" w:rsidP="00EF2826">
                  <w:pPr>
                    <w:jc w:val="right"/>
                    <w:rPr>
                      <w:rFonts w:cstheme="majorBidi"/>
                    </w:rPr>
                  </w:pPr>
                  <w:r w:rsidRPr="00B81B13">
                    <w:rPr>
                      <w:rFonts w:cstheme="majorBidi"/>
                    </w:rPr>
                    <w:t>357.2879</w:t>
                  </w:r>
                </w:p>
              </w:tc>
              <w:tc>
                <w:tcPr>
                  <w:tcW w:w="1357" w:type="dxa"/>
                </w:tcPr>
                <w:p w14:paraId="27C7A0EF" w14:textId="537383C4" w:rsidR="00EF2826" w:rsidRDefault="00B81B13" w:rsidP="00EF2826">
                  <w:pPr>
                    <w:jc w:val="right"/>
                    <w:rPr>
                      <w:rFonts w:cstheme="majorBidi"/>
                    </w:rPr>
                  </w:pPr>
                  <w:r w:rsidRPr="00B81B13">
                    <w:rPr>
                      <w:rFonts w:cstheme="majorBidi"/>
                    </w:rPr>
                    <w:t>355.6791</w:t>
                  </w:r>
                </w:p>
              </w:tc>
            </w:tr>
            <w:tr w:rsidR="00EF2826" w14:paraId="07A8A9D6" w14:textId="77777777" w:rsidTr="00EF2826">
              <w:tc>
                <w:tcPr>
                  <w:tcW w:w="1356" w:type="dxa"/>
                </w:tcPr>
                <w:p w14:paraId="306E5EA2" w14:textId="31AB487A" w:rsidR="00EF2826" w:rsidRDefault="00EF2826" w:rsidP="00EF2826">
                  <w:pPr>
                    <w:rPr>
                      <w:rFonts w:cstheme="majorBidi"/>
                    </w:rPr>
                  </w:pPr>
                  <w:r>
                    <w:rPr>
                      <w:rFonts w:cstheme="majorBidi"/>
                    </w:rPr>
                    <w:t>Thu.</w:t>
                  </w:r>
                </w:p>
              </w:tc>
              <w:tc>
                <w:tcPr>
                  <w:tcW w:w="1356" w:type="dxa"/>
                </w:tcPr>
                <w:p w14:paraId="15312AE5" w14:textId="5B12700F" w:rsidR="00EF2826" w:rsidRDefault="00B81B13" w:rsidP="00EF2826">
                  <w:pPr>
                    <w:jc w:val="right"/>
                    <w:rPr>
                      <w:rFonts w:cstheme="majorBidi"/>
                    </w:rPr>
                  </w:pPr>
                  <w:r w:rsidRPr="00B81B13">
                    <w:rPr>
                      <w:rFonts w:cstheme="majorBidi"/>
                    </w:rPr>
                    <w:t>401.426</w:t>
                  </w:r>
                </w:p>
              </w:tc>
              <w:tc>
                <w:tcPr>
                  <w:tcW w:w="1356" w:type="dxa"/>
                </w:tcPr>
                <w:p w14:paraId="1A4755F5" w14:textId="2695DD25" w:rsidR="00EF2826" w:rsidRDefault="00B81B13" w:rsidP="00EF2826">
                  <w:pPr>
                    <w:jc w:val="right"/>
                    <w:rPr>
                      <w:rFonts w:cstheme="majorBidi"/>
                    </w:rPr>
                  </w:pPr>
                  <w:r w:rsidRPr="00B81B13">
                    <w:rPr>
                      <w:rFonts w:cstheme="majorBidi"/>
                    </w:rPr>
                    <w:t>358.0042</w:t>
                  </w:r>
                </w:p>
              </w:tc>
              <w:tc>
                <w:tcPr>
                  <w:tcW w:w="1357" w:type="dxa"/>
                </w:tcPr>
                <w:p w14:paraId="3DB94569" w14:textId="6B0738DE" w:rsidR="00EF2826" w:rsidRDefault="00B81B13" w:rsidP="00EF2826">
                  <w:pPr>
                    <w:jc w:val="right"/>
                    <w:rPr>
                      <w:rFonts w:cstheme="majorBidi"/>
                    </w:rPr>
                  </w:pPr>
                  <w:r w:rsidRPr="00B81B13">
                    <w:rPr>
                      <w:rFonts w:cstheme="majorBidi"/>
                    </w:rPr>
                    <w:t>342.8661</w:t>
                  </w:r>
                </w:p>
              </w:tc>
            </w:tr>
            <w:tr w:rsidR="00EF2826" w14:paraId="77DBF4A2" w14:textId="77777777" w:rsidTr="00EF2826">
              <w:tc>
                <w:tcPr>
                  <w:tcW w:w="1356" w:type="dxa"/>
                </w:tcPr>
                <w:p w14:paraId="6C881E4D" w14:textId="77888114" w:rsidR="00EF2826" w:rsidRDefault="00EF2826" w:rsidP="00EF2826">
                  <w:pPr>
                    <w:rPr>
                      <w:rFonts w:cstheme="majorBidi"/>
                    </w:rPr>
                  </w:pPr>
                  <w:r>
                    <w:rPr>
                      <w:rFonts w:cstheme="majorBidi"/>
                    </w:rPr>
                    <w:t>Fri.</w:t>
                  </w:r>
                </w:p>
              </w:tc>
              <w:tc>
                <w:tcPr>
                  <w:tcW w:w="1356" w:type="dxa"/>
                </w:tcPr>
                <w:p w14:paraId="3CFF6C94" w14:textId="0F602062" w:rsidR="00EF2826" w:rsidRDefault="00B81B13" w:rsidP="00EF2826">
                  <w:pPr>
                    <w:jc w:val="right"/>
                    <w:rPr>
                      <w:rFonts w:cstheme="majorBidi"/>
                    </w:rPr>
                  </w:pPr>
                  <w:r w:rsidRPr="00B81B13">
                    <w:rPr>
                      <w:rFonts w:cstheme="majorBidi"/>
                    </w:rPr>
                    <w:t>402.4616</w:t>
                  </w:r>
                </w:p>
              </w:tc>
              <w:tc>
                <w:tcPr>
                  <w:tcW w:w="1356" w:type="dxa"/>
                </w:tcPr>
                <w:p w14:paraId="2DF5464E" w14:textId="68BC5845" w:rsidR="00EF2826" w:rsidRDefault="00B81B13" w:rsidP="00EF2826">
                  <w:pPr>
                    <w:jc w:val="right"/>
                    <w:rPr>
                      <w:rFonts w:cstheme="majorBidi"/>
                    </w:rPr>
                  </w:pPr>
                  <w:r w:rsidRPr="00B81B13">
                    <w:rPr>
                      <w:rFonts w:cstheme="majorBidi"/>
                    </w:rPr>
                    <w:t>358.7205</w:t>
                  </w:r>
                </w:p>
              </w:tc>
              <w:tc>
                <w:tcPr>
                  <w:tcW w:w="1357" w:type="dxa"/>
                </w:tcPr>
                <w:p w14:paraId="3596DE53" w14:textId="63896EA7" w:rsidR="00EF2826" w:rsidRDefault="00B81B13" w:rsidP="00EF2826">
                  <w:pPr>
                    <w:jc w:val="right"/>
                    <w:rPr>
                      <w:rFonts w:cstheme="majorBidi"/>
                    </w:rPr>
                  </w:pPr>
                  <w:r w:rsidRPr="00B81B13">
                    <w:rPr>
                      <w:rFonts w:cstheme="majorBidi"/>
                    </w:rPr>
                    <w:t>387.0337</w:t>
                  </w:r>
                </w:p>
              </w:tc>
            </w:tr>
            <w:tr w:rsidR="00EF2826" w14:paraId="7D9FDF59" w14:textId="77777777" w:rsidTr="00EF2826">
              <w:tc>
                <w:tcPr>
                  <w:tcW w:w="1356" w:type="dxa"/>
                </w:tcPr>
                <w:p w14:paraId="4C44ECED" w14:textId="12C95325" w:rsidR="00EF2826" w:rsidRDefault="00EF2826" w:rsidP="00EF2826">
                  <w:pPr>
                    <w:rPr>
                      <w:rFonts w:cstheme="majorBidi"/>
                    </w:rPr>
                  </w:pPr>
                  <w:r>
                    <w:rPr>
                      <w:rFonts w:cstheme="majorBidi"/>
                    </w:rPr>
                    <w:t>Sat.</w:t>
                  </w:r>
                </w:p>
              </w:tc>
              <w:tc>
                <w:tcPr>
                  <w:tcW w:w="1356" w:type="dxa"/>
                </w:tcPr>
                <w:p w14:paraId="0B422687" w14:textId="5237E6A5" w:rsidR="00EF2826" w:rsidRDefault="00B81B13" w:rsidP="00EF2826">
                  <w:pPr>
                    <w:jc w:val="right"/>
                    <w:rPr>
                      <w:rFonts w:cstheme="majorBidi"/>
                    </w:rPr>
                  </w:pPr>
                  <w:r w:rsidRPr="00B81B13">
                    <w:rPr>
                      <w:rFonts w:cstheme="majorBidi"/>
                    </w:rPr>
                    <w:t>403.4972</w:t>
                  </w:r>
                </w:p>
              </w:tc>
              <w:tc>
                <w:tcPr>
                  <w:tcW w:w="1356" w:type="dxa"/>
                </w:tcPr>
                <w:p w14:paraId="03CCC823" w14:textId="2CB89841" w:rsidR="00EF2826" w:rsidRDefault="00B81B13" w:rsidP="00EF2826">
                  <w:pPr>
                    <w:jc w:val="right"/>
                    <w:rPr>
                      <w:rFonts w:cstheme="majorBidi"/>
                    </w:rPr>
                  </w:pPr>
                  <w:r w:rsidRPr="00B81B13">
                    <w:rPr>
                      <w:rFonts w:cstheme="majorBidi"/>
                    </w:rPr>
                    <w:t>476.2047</w:t>
                  </w:r>
                </w:p>
              </w:tc>
              <w:tc>
                <w:tcPr>
                  <w:tcW w:w="1357" w:type="dxa"/>
                </w:tcPr>
                <w:p w14:paraId="622697F1" w14:textId="545B0576" w:rsidR="00EF2826" w:rsidRDefault="00B81B13" w:rsidP="00EF2826">
                  <w:pPr>
                    <w:jc w:val="right"/>
                    <w:rPr>
                      <w:rFonts w:cstheme="majorBidi"/>
                    </w:rPr>
                  </w:pPr>
                  <w:r w:rsidRPr="00B81B13">
                    <w:rPr>
                      <w:rFonts w:cstheme="majorBidi"/>
                    </w:rPr>
                    <w:t>475.1139</w:t>
                  </w:r>
                </w:p>
              </w:tc>
            </w:tr>
            <w:tr w:rsidR="00EF2826" w14:paraId="4B791CA4" w14:textId="77777777" w:rsidTr="00EF2826">
              <w:tc>
                <w:tcPr>
                  <w:tcW w:w="1356" w:type="dxa"/>
                </w:tcPr>
                <w:p w14:paraId="794861A0" w14:textId="1CB4B2DF" w:rsidR="00EF2826" w:rsidRDefault="00EF2826" w:rsidP="00EF2826">
                  <w:pPr>
                    <w:rPr>
                      <w:rFonts w:cstheme="majorBidi"/>
                    </w:rPr>
                  </w:pPr>
                  <w:r>
                    <w:rPr>
                      <w:rFonts w:cstheme="majorBidi"/>
                    </w:rPr>
                    <w:t>Sun.</w:t>
                  </w:r>
                </w:p>
              </w:tc>
              <w:tc>
                <w:tcPr>
                  <w:tcW w:w="1356" w:type="dxa"/>
                </w:tcPr>
                <w:p w14:paraId="68D6208C" w14:textId="04B1C682" w:rsidR="00EF2826" w:rsidRDefault="00B81B13" w:rsidP="00EF2826">
                  <w:pPr>
                    <w:jc w:val="right"/>
                    <w:rPr>
                      <w:rFonts w:cstheme="majorBidi"/>
                    </w:rPr>
                  </w:pPr>
                  <w:r w:rsidRPr="00B81B13">
                    <w:rPr>
                      <w:rFonts w:cstheme="majorBidi"/>
                    </w:rPr>
                    <w:t>404.5328</w:t>
                  </w:r>
                </w:p>
              </w:tc>
              <w:tc>
                <w:tcPr>
                  <w:tcW w:w="1356" w:type="dxa"/>
                </w:tcPr>
                <w:p w14:paraId="79AB8A93" w14:textId="221767FD" w:rsidR="00EF2826" w:rsidRDefault="00B81B13" w:rsidP="00EF2826">
                  <w:pPr>
                    <w:jc w:val="right"/>
                    <w:rPr>
                      <w:rFonts w:cstheme="majorBidi"/>
                    </w:rPr>
                  </w:pPr>
                  <w:r w:rsidRPr="00B81B13">
                    <w:rPr>
                      <w:rFonts w:cstheme="majorBidi"/>
                    </w:rPr>
                    <w:t>476.921</w:t>
                  </w:r>
                </w:p>
              </w:tc>
              <w:tc>
                <w:tcPr>
                  <w:tcW w:w="1357" w:type="dxa"/>
                </w:tcPr>
                <w:p w14:paraId="44F022F0" w14:textId="18A0BC70" w:rsidR="00EF2826" w:rsidRDefault="00B81B13" w:rsidP="00EF2826">
                  <w:pPr>
                    <w:jc w:val="right"/>
                    <w:rPr>
                      <w:rFonts w:cstheme="majorBidi"/>
                    </w:rPr>
                  </w:pPr>
                  <w:r w:rsidRPr="00B81B13">
                    <w:rPr>
                      <w:rFonts w:cstheme="majorBidi"/>
                    </w:rPr>
                    <w:t>474.2611</w:t>
                  </w:r>
                </w:p>
              </w:tc>
            </w:tr>
            <w:tr w:rsidR="00EF2826" w14:paraId="6BEC4A26" w14:textId="77777777" w:rsidTr="00EF2826">
              <w:tc>
                <w:tcPr>
                  <w:tcW w:w="1356" w:type="dxa"/>
                </w:tcPr>
                <w:p w14:paraId="00FB77B1" w14:textId="44E2F33C" w:rsidR="00EF2826" w:rsidRPr="00EF2826" w:rsidRDefault="00EF2826" w:rsidP="00EF2826">
                  <w:pPr>
                    <w:rPr>
                      <w:rFonts w:cstheme="majorBidi"/>
                      <w:b/>
                    </w:rPr>
                  </w:pPr>
                  <w:r w:rsidRPr="00EF2826">
                    <w:rPr>
                      <w:rFonts w:cstheme="majorBidi"/>
                      <w:b/>
                    </w:rPr>
                    <w:t>TOTAL:</w:t>
                  </w:r>
                </w:p>
              </w:tc>
              <w:tc>
                <w:tcPr>
                  <w:tcW w:w="1356" w:type="dxa"/>
                </w:tcPr>
                <w:p w14:paraId="4A2B63EB" w14:textId="6C8BC3D2" w:rsidR="00EF2826" w:rsidRPr="00B81B13" w:rsidRDefault="00B81B13" w:rsidP="00B81B13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 w:rsidRPr="00B81B13">
                    <w:rPr>
                      <w:rFonts w:cstheme="majorBidi"/>
                      <w:b/>
                    </w:rPr>
                    <w:t>2809.982</w:t>
                  </w:r>
                </w:p>
              </w:tc>
              <w:tc>
                <w:tcPr>
                  <w:tcW w:w="1356" w:type="dxa"/>
                </w:tcPr>
                <w:p w14:paraId="7DA50510" w14:textId="4842E5F2" w:rsidR="00EF2826" w:rsidRPr="00EF2826" w:rsidRDefault="00B81B13" w:rsidP="00EF2826">
                  <w:pPr>
                    <w:jc w:val="right"/>
                    <w:rPr>
                      <w:rFonts w:cstheme="majorBidi"/>
                      <w:b/>
                    </w:rPr>
                  </w:pPr>
                  <w:r w:rsidRPr="00B81B13">
                    <w:rPr>
                      <w:rFonts w:cstheme="majorBidi"/>
                      <w:b/>
                    </w:rPr>
                    <w:t>2739.5652</w:t>
                  </w:r>
                </w:p>
              </w:tc>
              <w:tc>
                <w:tcPr>
                  <w:tcW w:w="1357" w:type="dxa"/>
                </w:tcPr>
                <w:p w14:paraId="3EC0222F" w14:textId="45DCC814" w:rsidR="00EF2826" w:rsidRPr="00EF2826" w:rsidRDefault="00B81B13" w:rsidP="00EF2826">
                  <w:pPr>
                    <w:jc w:val="right"/>
                    <w:rPr>
                      <w:rFonts w:cstheme="majorBidi"/>
                      <w:b/>
                    </w:rPr>
                  </w:pPr>
                  <w:r w:rsidRPr="00B81B13">
                    <w:rPr>
                      <w:rFonts w:cstheme="majorBidi"/>
                      <w:b/>
                    </w:rPr>
                    <w:t>2673.1048</w:t>
                  </w:r>
                </w:p>
              </w:tc>
            </w:tr>
          </w:tbl>
          <w:p w14:paraId="4D2CD0F0" w14:textId="4529DA3C" w:rsidR="004526B0" w:rsidRDefault="004526B0" w:rsidP="0097311E">
            <w:pPr>
              <w:rPr>
                <w:rFonts w:cstheme="majorBidi"/>
              </w:rPr>
            </w:pPr>
          </w:p>
        </w:tc>
      </w:tr>
      <w:tr w:rsidR="00FB7818" w14:paraId="1C9AE9AC" w14:textId="77777777" w:rsidTr="009442AB">
        <w:trPr>
          <w:cantSplit/>
          <w:trHeight w:val="1080"/>
        </w:trPr>
        <w:tc>
          <w:tcPr>
            <w:tcW w:w="3685" w:type="dxa"/>
          </w:tcPr>
          <w:p w14:paraId="54EAADD4" w14:textId="2D8DFA44" w:rsidR="004526B0" w:rsidRPr="004526B0" w:rsidRDefault="000F644F" w:rsidP="00B5674A">
            <w:pPr>
              <w:rPr>
                <w:rFonts w:cstheme="majorBidi"/>
              </w:rPr>
            </w:pPr>
            <w:r>
              <w:rPr>
                <w:rFonts w:cstheme="majorBidi"/>
              </w:rPr>
              <w:t xml:space="preserve">Take advantage of the fact that </w:t>
            </w:r>
            <w:r w:rsidR="00C947C5">
              <w:rPr>
                <w:rFonts w:cstheme="majorBidi"/>
              </w:rPr>
              <w:t xml:space="preserve">new demand data became available </w:t>
            </w:r>
            <w:r w:rsidR="004F56A4">
              <w:rPr>
                <w:rFonts w:cstheme="majorBidi"/>
              </w:rPr>
              <w:t>and use this</w:t>
            </w:r>
            <w:r w:rsidR="00B5674A">
              <w:rPr>
                <w:rFonts w:cstheme="majorBidi"/>
              </w:rPr>
              <w:t xml:space="preserve"> new data</w:t>
            </w:r>
            <w:r w:rsidR="004F56A4">
              <w:rPr>
                <w:rFonts w:cstheme="majorBidi"/>
              </w:rPr>
              <w:t xml:space="preserve"> </w:t>
            </w:r>
            <w:r w:rsidR="00C947C5">
              <w:rPr>
                <w:rFonts w:cstheme="majorBidi"/>
              </w:rPr>
              <w:t>to compare the forecasts using MAPE</w:t>
            </w:r>
            <w:r w:rsidR="00B5674A">
              <w:rPr>
                <w:rFonts w:cstheme="majorBidi"/>
              </w:rPr>
              <w:t xml:space="preserve"> for days 57-63</w:t>
            </w:r>
            <w:r w:rsidR="00C947C5">
              <w:rPr>
                <w:rFonts w:cstheme="majorBidi"/>
              </w:rPr>
              <w:t>.</w:t>
            </w:r>
          </w:p>
        </w:tc>
        <w:tc>
          <w:tcPr>
            <w:tcW w:w="5665" w:type="dxa"/>
          </w:tcPr>
          <w:p w14:paraId="526068FC" w14:textId="75761F0B" w:rsidR="00C947C5" w:rsidRDefault="00C947C5" w:rsidP="00F221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New: M: 311 T: 341 W: 357 Th: 363 F: 390 Sa: 490 Su</w:t>
            </w:r>
            <w:r w:rsidRPr="00C947C5">
              <w:rPr>
                <w:rFonts w:ascii="Calibri" w:hAnsi="Calibri"/>
                <w:color w:val="000000"/>
              </w:rPr>
              <w:t>: 492</w:t>
            </w:r>
          </w:p>
          <w:p w14:paraId="0AFBEC17" w14:textId="249FB2A6" w:rsidR="00C947C5" w:rsidRPr="004A0FF1" w:rsidRDefault="00C947C5" w:rsidP="004A0FF1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MAPE</w:t>
            </w:r>
            <w:r w:rsidRPr="00C947C5">
              <w:rPr>
                <w:rFonts w:ascii="Calibri" w:hAnsi="Calibri"/>
                <w:color w:val="000000"/>
                <w:vertAlign w:val="subscript"/>
              </w:rPr>
              <w:t>M1</w:t>
            </w:r>
            <w:r>
              <w:rPr>
                <w:rFonts w:ascii="Calibri" w:hAnsi="Calibri"/>
                <w:color w:val="000000"/>
              </w:rPr>
              <w:t xml:space="preserve">: </w:t>
            </w:r>
            <w:r w:rsidR="00C62B0F" w:rsidRPr="00C62B0F">
              <w:rPr>
                <w:rFonts w:ascii="Lucida Console" w:hAnsi="Lucida Console"/>
                <w:color w:val="000000"/>
              </w:rPr>
              <w:t>13.81908</w:t>
            </w:r>
          </w:p>
          <w:p w14:paraId="3FC24D40" w14:textId="14BE6BF9" w:rsidR="00C947C5" w:rsidRPr="004A0FF1" w:rsidRDefault="00C947C5" w:rsidP="004A0FF1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MAPE</w:t>
            </w:r>
            <w:r>
              <w:rPr>
                <w:rFonts w:ascii="Calibri" w:hAnsi="Calibri"/>
                <w:color w:val="000000"/>
                <w:vertAlign w:val="subscript"/>
              </w:rPr>
              <w:t>M2</w:t>
            </w:r>
            <w:r>
              <w:rPr>
                <w:rFonts w:ascii="Calibri" w:hAnsi="Calibri"/>
                <w:color w:val="000000"/>
              </w:rPr>
              <w:t xml:space="preserve">: </w:t>
            </w:r>
            <w:r w:rsidR="00970553" w:rsidRPr="00970553">
              <w:rPr>
                <w:rFonts w:ascii="Lucida Console" w:hAnsi="Lucida Console"/>
                <w:color w:val="000000"/>
              </w:rPr>
              <w:t>5.576855</w:t>
            </w:r>
            <w:bookmarkStart w:id="0" w:name="_GoBack"/>
            <w:bookmarkEnd w:id="0"/>
          </w:p>
          <w:p w14:paraId="4A1B83C5" w14:textId="73AF3258" w:rsidR="004526B0" w:rsidRPr="004A0FF1" w:rsidRDefault="00C947C5" w:rsidP="004A0FF1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MAPE</w:t>
            </w:r>
            <w:r>
              <w:rPr>
                <w:rFonts w:ascii="Calibri" w:hAnsi="Calibri"/>
                <w:color w:val="000000"/>
                <w:vertAlign w:val="subscript"/>
              </w:rPr>
              <w:t>M3</w:t>
            </w:r>
            <w:r>
              <w:rPr>
                <w:rFonts w:ascii="Calibri" w:hAnsi="Calibri"/>
                <w:color w:val="000000"/>
              </w:rPr>
              <w:t xml:space="preserve">: </w:t>
            </w:r>
            <w:r w:rsidR="00970553" w:rsidRPr="00970553">
              <w:rPr>
                <w:rFonts w:ascii="Lucida Console" w:hAnsi="Lucida Console"/>
                <w:color w:val="000000"/>
              </w:rPr>
              <w:t>4.491936</w:t>
            </w:r>
          </w:p>
        </w:tc>
      </w:tr>
      <w:tr w:rsidR="00FB7818" w14:paraId="5FAD5CCA" w14:textId="77777777" w:rsidTr="009442AB">
        <w:trPr>
          <w:cantSplit/>
          <w:trHeight w:val="2880"/>
        </w:trPr>
        <w:tc>
          <w:tcPr>
            <w:tcW w:w="3685" w:type="dxa"/>
          </w:tcPr>
          <w:p w14:paraId="0EE87E62" w14:textId="113B6E51" w:rsidR="004526B0" w:rsidRPr="004526B0" w:rsidRDefault="004526B0" w:rsidP="004F56A4">
            <w:pPr>
              <w:rPr>
                <w:rFonts w:cstheme="majorBidi"/>
              </w:rPr>
            </w:pPr>
            <w:r w:rsidRPr="004526B0">
              <w:t xml:space="preserve">To provide a </w:t>
            </w:r>
            <w:r w:rsidR="004F56A4">
              <w:t>line chart</w:t>
            </w:r>
            <w:r w:rsidRPr="004526B0">
              <w:t xml:space="preserve"> </w:t>
            </w:r>
            <w:r w:rsidR="004F56A4">
              <w:t>with the actual demand (including the new data) and M2 and M3.</w:t>
            </w:r>
          </w:p>
        </w:tc>
        <w:tc>
          <w:tcPr>
            <w:tcW w:w="5665" w:type="dxa"/>
          </w:tcPr>
          <w:p w14:paraId="0845251C" w14:textId="37E211EA" w:rsidR="004526B0" w:rsidRDefault="00776ED3" w:rsidP="004F56A4">
            <w:pPr>
              <w:jc w:val="center"/>
              <w:rPr>
                <w:rFonts w:cstheme="majorBidi"/>
              </w:rPr>
            </w:pPr>
            <w:r>
              <w:rPr>
                <w:noProof/>
              </w:rPr>
              <w:drawing>
                <wp:inline distT="0" distB="0" distL="0" distR="0" wp14:anchorId="76D62242" wp14:editId="0FED3F88">
                  <wp:extent cx="3451225" cy="17367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1225" cy="173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6D2D" w14:paraId="5FB03224" w14:textId="77777777" w:rsidTr="009442AB">
        <w:trPr>
          <w:cantSplit/>
          <w:trHeight w:val="4320"/>
        </w:trPr>
        <w:tc>
          <w:tcPr>
            <w:tcW w:w="3685" w:type="dxa"/>
          </w:tcPr>
          <w:p w14:paraId="6D950AAF" w14:textId="5322B32E" w:rsidR="00306D2D" w:rsidRDefault="00306D2D" w:rsidP="002F16D1">
            <w:r>
              <w:lastRenderedPageBreak/>
              <w:t xml:space="preserve">To </w:t>
            </w:r>
            <w:r w:rsidR="00BA628C">
              <w:t xml:space="preserve">choose the best model for forecasting daily demand at Orchid </w:t>
            </w:r>
            <w:r w:rsidR="007D372F">
              <w:t xml:space="preserve">Relief </w:t>
            </w:r>
            <w:r w:rsidR="00BA628C">
              <w:t xml:space="preserve">for 7 days ahead and write a </w:t>
            </w:r>
            <w:r>
              <w:t xml:space="preserve">short paragraph </w:t>
            </w:r>
            <w:r w:rsidR="004F56A4">
              <w:t>explaining your choice</w:t>
            </w:r>
            <w:r w:rsidR="002F16D1">
              <w:t>.</w:t>
            </w:r>
          </w:p>
          <w:p w14:paraId="613CA42F" w14:textId="4ED16BC1" w:rsidR="007B7AA3" w:rsidRPr="004526B0" w:rsidRDefault="007B7AA3" w:rsidP="002F16D1">
            <w:r w:rsidRPr="00DA7644">
              <w:rPr>
                <w:color w:val="0070C0"/>
              </w:rPr>
              <w:t>Note: this paragraph can be on page 2. The answers to previous questions must all fit on the first page.</w:t>
            </w:r>
          </w:p>
        </w:tc>
        <w:tc>
          <w:tcPr>
            <w:tcW w:w="5665" w:type="dxa"/>
          </w:tcPr>
          <w:p w14:paraId="39EE686F" w14:textId="77777777" w:rsidR="00306D2D" w:rsidRDefault="00972308" w:rsidP="004526B0">
            <w:pPr>
              <w:rPr>
                <w:rFonts w:cstheme="majorBidi"/>
                <w:noProof/>
              </w:rPr>
            </w:pPr>
            <w:r>
              <w:rPr>
                <w:rFonts w:cstheme="majorBidi"/>
                <w:noProof/>
              </w:rPr>
              <w:t>[write your paragraph here]</w:t>
            </w:r>
          </w:p>
          <w:p w14:paraId="0A293482" w14:textId="77777777" w:rsidR="00B6785C" w:rsidRDefault="00B6785C" w:rsidP="004526B0">
            <w:pPr>
              <w:rPr>
                <w:rFonts w:cstheme="majorBidi"/>
                <w:noProof/>
              </w:rPr>
            </w:pPr>
          </w:p>
          <w:p w14:paraId="72B4EA4F" w14:textId="77777777" w:rsidR="00DA20F4" w:rsidRDefault="00DA20F4" w:rsidP="004526B0">
            <w:pPr>
              <w:rPr>
                <w:rFonts w:cstheme="majorBidi"/>
                <w:noProof/>
              </w:rPr>
            </w:pPr>
            <w:r>
              <w:rPr>
                <w:rFonts w:cstheme="majorBidi"/>
                <w:noProof/>
              </w:rPr>
              <w:t>I choose M3 as the best model.There are two reasons:</w:t>
            </w:r>
          </w:p>
          <w:p w14:paraId="5A542D19" w14:textId="5068FAF1" w:rsidR="00DA20F4" w:rsidRDefault="00DA20F4" w:rsidP="00DA20F4">
            <w:pPr>
              <w:pStyle w:val="ListParagraph"/>
              <w:numPr>
                <w:ilvl w:val="0"/>
                <w:numId w:val="3"/>
              </w:numPr>
              <w:rPr>
                <w:rFonts w:cstheme="majorBidi"/>
                <w:noProof/>
              </w:rPr>
            </w:pPr>
            <w:r>
              <w:rPr>
                <w:rFonts w:cstheme="majorBidi"/>
                <w:noProof/>
              </w:rPr>
              <w:t>It’s the lowest MAPE result amonge M1,M2,M3 models.</w:t>
            </w:r>
          </w:p>
          <w:p w14:paraId="51582104" w14:textId="0E257D1F" w:rsidR="00B6785C" w:rsidRPr="00DA20F4" w:rsidRDefault="00DA20F4" w:rsidP="00DA20F4">
            <w:pPr>
              <w:pStyle w:val="ListParagraph"/>
              <w:numPr>
                <w:ilvl w:val="0"/>
                <w:numId w:val="3"/>
              </w:numPr>
              <w:rPr>
                <w:rFonts w:cstheme="majorBidi"/>
                <w:noProof/>
              </w:rPr>
            </w:pPr>
            <w:r w:rsidRPr="00DA20F4">
              <w:rPr>
                <w:rFonts w:cstheme="majorBidi"/>
                <w:noProof/>
              </w:rPr>
              <w:t xml:space="preserve"> </w:t>
            </w:r>
            <w:r>
              <w:rPr>
                <w:rFonts w:cstheme="majorBidi"/>
                <w:noProof/>
              </w:rPr>
              <w:t xml:space="preserve">It is the best fit of the actual demond from the line chart. </w:t>
            </w:r>
          </w:p>
          <w:p w14:paraId="6E737DDB" w14:textId="741672E6" w:rsidR="00DA20F4" w:rsidRDefault="00DA20F4" w:rsidP="004526B0">
            <w:pPr>
              <w:rPr>
                <w:rFonts w:cstheme="majorBidi"/>
                <w:noProof/>
              </w:rPr>
            </w:pPr>
            <w:r>
              <w:rPr>
                <w:rFonts w:cstheme="majorBidi"/>
                <w:noProof/>
              </w:rPr>
              <w:t xml:space="preserve">M3 is ARIMA(6,1,0) model. </w:t>
            </w:r>
          </w:p>
        </w:tc>
      </w:tr>
    </w:tbl>
    <w:p w14:paraId="66FC9FA1" w14:textId="3A95885F" w:rsidR="004526B0" w:rsidRPr="004526B0" w:rsidRDefault="004526B0" w:rsidP="00D1342B"/>
    <w:sectPr w:rsidR="004526B0" w:rsidRPr="00452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9B1E7E" w14:textId="77777777" w:rsidR="00E005F1" w:rsidRDefault="00E005F1" w:rsidP="001A53C4">
      <w:pPr>
        <w:spacing w:after="0" w:line="240" w:lineRule="auto"/>
      </w:pPr>
      <w:r>
        <w:separator/>
      </w:r>
    </w:p>
  </w:endnote>
  <w:endnote w:type="continuationSeparator" w:id="0">
    <w:p w14:paraId="4B0847A0" w14:textId="77777777" w:rsidR="00E005F1" w:rsidRDefault="00E005F1" w:rsidP="001A5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C8337C" w14:textId="77777777" w:rsidR="00E005F1" w:rsidRDefault="00E005F1" w:rsidP="001A53C4">
      <w:pPr>
        <w:spacing w:after="0" w:line="240" w:lineRule="auto"/>
      </w:pPr>
      <w:r>
        <w:separator/>
      </w:r>
    </w:p>
  </w:footnote>
  <w:footnote w:type="continuationSeparator" w:id="0">
    <w:p w14:paraId="334FD5FD" w14:textId="77777777" w:rsidR="00E005F1" w:rsidRDefault="00E005F1" w:rsidP="001A53C4">
      <w:pPr>
        <w:spacing w:after="0" w:line="240" w:lineRule="auto"/>
      </w:pPr>
      <w:r>
        <w:continuationSeparator/>
      </w:r>
    </w:p>
  </w:footnote>
  <w:footnote w:id="1">
    <w:p w14:paraId="29D07CB2" w14:textId="77777777" w:rsidR="00DA0ACA" w:rsidRDefault="00DA0ACA" w:rsidP="00DA0ACA">
      <w:pPr>
        <w:pStyle w:val="FootnoteText"/>
      </w:pPr>
      <w:r>
        <w:rPr>
          <w:rStyle w:val="FootnoteReference"/>
        </w:rPr>
        <w:footnoteRef/>
      </w:r>
      <w:r>
        <w:t xml:space="preserve"> Round numbers to four decimal points (e.g. 0.1234), unless explicitly requested otherwise.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96DD1"/>
    <w:multiLevelType w:val="hybridMultilevel"/>
    <w:tmpl w:val="4E243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636367"/>
    <w:multiLevelType w:val="hybridMultilevel"/>
    <w:tmpl w:val="6924E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B76392"/>
    <w:multiLevelType w:val="hybridMultilevel"/>
    <w:tmpl w:val="522E1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3AD"/>
    <w:rsid w:val="000F644F"/>
    <w:rsid w:val="00155D30"/>
    <w:rsid w:val="001A53C4"/>
    <w:rsid w:val="002F16D1"/>
    <w:rsid w:val="00306D2D"/>
    <w:rsid w:val="003C7E1F"/>
    <w:rsid w:val="003D0096"/>
    <w:rsid w:val="00404F46"/>
    <w:rsid w:val="004059F6"/>
    <w:rsid w:val="00421C64"/>
    <w:rsid w:val="004333AD"/>
    <w:rsid w:val="004526B0"/>
    <w:rsid w:val="00455AD2"/>
    <w:rsid w:val="004A0FF1"/>
    <w:rsid w:val="004F56A4"/>
    <w:rsid w:val="0053738F"/>
    <w:rsid w:val="00537812"/>
    <w:rsid w:val="0060185D"/>
    <w:rsid w:val="00776ED3"/>
    <w:rsid w:val="007B7AA3"/>
    <w:rsid w:val="007C12FA"/>
    <w:rsid w:val="007D372F"/>
    <w:rsid w:val="008C3C65"/>
    <w:rsid w:val="009108B5"/>
    <w:rsid w:val="009442AB"/>
    <w:rsid w:val="00944E62"/>
    <w:rsid w:val="00946483"/>
    <w:rsid w:val="00970553"/>
    <w:rsid w:val="00972308"/>
    <w:rsid w:val="0097311E"/>
    <w:rsid w:val="0099204E"/>
    <w:rsid w:val="00A472F7"/>
    <w:rsid w:val="00B21C24"/>
    <w:rsid w:val="00B54FDB"/>
    <w:rsid w:val="00B5674A"/>
    <w:rsid w:val="00B6785C"/>
    <w:rsid w:val="00B81B13"/>
    <w:rsid w:val="00BA628C"/>
    <w:rsid w:val="00BD7272"/>
    <w:rsid w:val="00C55595"/>
    <w:rsid w:val="00C60ECF"/>
    <w:rsid w:val="00C62B0F"/>
    <w:rsid w:val="00C947C5"/>
    <w:rsid w:val="00CA5270"/>
    <w:rsid w:val="00D1342B"/>
    <w:rsid w:val="00D16F93"/>
    <w:rsid w:val="00D833EC"/>
    <w:rsid w:val="00DA0ACA"/>
    <w:rsid w:val="00DA20F4"/>
    <w:rsid w:val="00E005F1"/>
    <w:rsid w:val="00EF2826"/>
    <w:rsid w:val="00F2216F"/>
    <w:rsid w:val="00FB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9E600"/>
  <w15:chartTrackingRefBased/>
  <w15:docId w15:val="{F2954405-1CFA-4337-B510-5E3E761F2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33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3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46483"/>
    <w:pPr>
      <w:ind w:left="720"/>
      <w:contextualSpacing/>
    </w:pPr>
  </w:style>
  <w:style w:type="table" w:styleId="TableGrid">
    <w:name w:val="Table Grid"/>
    <w:basedOn w:val="TableNormal"/>
    <w:uiPriority w:val="39"/>
    <w:rsid w:val="00452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A53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53C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A53C4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2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2F7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DefaultParagraphFont"/>
    <w:rsid w:val="00944E62"/>
  </w:style>
  <w:style w:type="character" w:customStyle="1" w:styleId="apple-converted-space">
    <w:name w:val="apple-converted-space"/>
    <w:basedOn w:val="DefaultParagraphFont"/>
    <w:rsid w:val="00944E62"/>
  </w:style>
  <w:style w:type="paragraph" w:styleId="HTMLPreformatted">
    <w:name w:val="HTML Preformatted"/>
    <w:basedOn w:val="Normal"/>
    <w:link w:val="HTMLPreformattedChar"/>
    <w:uiPriority w:val="99"/>
    <w:unhideWhenUsed/>
    <w:rsid w:val="004A0F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0FF1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9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346F33F-ECBC-4CB6-8D95-C9D0F04B0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Kalczynski</dc:creator>
  <cp:keywords/>
  <dc:description/>
  <cp:lastModifiedBy>Helen</cp:lastModifiedBy>
  <cp:revision>28</cp:revision>
  <dcterms:created xsi:type="dcterms:W3CDTF">2016-04-25T15:53:00Z</dcterms:created>
  <dcterms:modified xsi:type="dcterms:W3CDTF">2017-08-03T21:24:00Z</dcterms:modified>
</cp:coreProperties>
</file>