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libri" w:cs="Calibri" w:eastAsia="Calibri" w:hAnsi="Calibri"/>
          <w:b/>
          <w:bCs/>
          <w:color w:val="14213D"/>
          <w:sz w:val="36"/>
          <w:szCs w:val="36"/>
        </w:rPr>
        <w:t xml:space="preserve">Module 1 Worksheet: Threat Landscape and Legal Governance</w:t>
      </w:r>
    </w:p>
    <w:p>
      <w:pPr>
        <w:spacing w:after="160"/>
      </w:pPr>
      <w:r>
        <w:rPr>
          <w:rFonts w:ascii="Calibri" w:cs="Calibri" w:eastAsia="Calibri" w:hAnsi="Calibri"/>
          <w:i/>
          <w:iCs/>
          <w:color w:val="6A7385"/>
          <w:sz w:val="19"/>
          <w:szCs w:val="19"/>
        </w:rPr>
        <w:t xml:space="preserve">Day 1 morning · face-to-face Wednesday 21 October 2026 · online Monday 26 October 2026</w:t>
      </w:r>
    </w:p>
    <w:p>
      <w:pPr>
        <w:spacing w:after="260"/>
      </w:pPr>
      <w:r>
        <w:rPr>
          <w:rFonts w:ascii="Calibri" w:cs="Calibri" w:eastAsia="Calibri" w:hAnsi="Calibri"/>
          <w:b w:val="false"/>
          <w:bCs w:val="false"/>
          <w:sz w:val="21"/>
          <w:szCs w:val="21"/>
        </w:rPr>
        <w:t xml:space="preserve">Write in this worksheet during each Try it. The activities follow the Module 1 learner guide and the slides, in the same order. Every case is fictional: never write real names, systems or incidents from your office.</w:t>
      </w:r>
    </w:p>
    <w:p>
      <w:pPr>
        <w:pBdr>
          <w:bottom w:val="single" w:color="B5561A" w:sz="6" w:space="4"/>
        </w:pBdr>
        <w:spacing w:after="120" w:before="260"/>
      </w:pPr>
      <w:r>
        <w:rPr>
          <w:rFonts w:ascii="Calibri" w:cs="Calibri" w:eastAsia="Calibri" w:hAnsi="Calibri"/>
          <w:b/>
          <w:bCs/>
          <w:color w:val="14213D"/>
          <w:sz w:val="26"/>
          <w:szCs w:val="26"/>
        </w:rPr>
        <w:t xml:space="preserve">Your details</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4205"/>
        <w:gridCol w:w="3679"/>
        <w:gridCol w:w="2628"/>
      </w:tblGrid>
      <w:tr>
        <w:trPr>
          <w:tblHeader/>
        </w:trPr>
        <w:tc>
          <w:tcPr>
            <w:tcW w:type="pct" w:w="20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Name</w:t>
            </w:r>
          </w:p>
        </w:tc>
        <w:tc>
          <w:tcPr>
            <w:tcW w:type="pct" w:w="17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Office</w:t>
            </w:r>
          </w:p>
        </w:tc>
        <w:tc>
          <w:tcPr>
            <w:tcW w:type="pct" w:w="12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Team</w:t>
            </w:r>
          </w:p>
        </w:tc>
      </w:tr>
      <w:tr>
        <w:trPr>
          <w:trHeight w:val="648" w:hRule="atLeast"/>
        </w:trPr>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7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25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Try it 1.1A: Secret, Correct, Ready (Apply, 8 minutes, teams)</w:t>
      </w:r>
    </w:p>
    <w:p>
      <w:pPr>
        <w:spacing w:after="140"/>
      </w:pPr>
      <w:r>
        <w:rPr>
          <w:rFonts w:ascii="Calibri" w:cs="Calibri" w:eastAsia="Calibri" w:hAnsi="Calibri"/>
          <w:b w:val="false"/>
          <w:bCs w:val="false"/>
          <w:sz w:val="21"/>
          <w:szCs w:val="21"/>
        </w:rPr>
        <w:t xml:space="preserve">For each RSSO asset, name the most likely threat, the property it hits first, and one thing your team would do.</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2313"/>
        <w:gridCol w:w="2943"/>
        <w:gridCol w:w="1892"/>
        <w:gridCol w:w="3364"/>
      </w:tblGrid>
      <w:tr>
        <w:trPr>
          <w:tblHeader/>
        </w:trPr>
        <w:tc>
          <w:tcPr>
            <w:tcW w:type="pct" w:w="11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RSSO asset</w:t>
            </w:r>
          </w:p>
        </w:tc>
        <w:tc>
          <w:tcPr>
            <w:tcW w:type="pct" w:w="14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Most likely threat</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Hit first: Secret, Correct or Ready?</w:t>
            </w:r>
          </w:p>
        </w:tc>
        <w:tc>
          <w:tcPr>
            <w:tcW w:type="pct" w:w="16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One thing we would do</w:t>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Applicant database</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Payout list with e-wallet numbers</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Assistance Portal</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Office email</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Public website</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93" w:hRule="atLeast"/>
        </w:trPr>
        <w:tc>
          <w:tcPr>
            <w:tcW w:type="pct" w:w="1100"/>
            <w:tcMar>
              <w:top w:type="dxa" w:w="70"/>
              <w:left w:type="dxa" w:w="90"/>
              <w:bottom w:type="dxa" w:w="70"/>
              <w:right w:type="dxa" w:w="90"/>
            </w:tcMar>
          </w:tcPr>
          <w:p>
            <w:r>
              <w:rPr>
                <w:rFonts w:ascii="Calibri" w:cs="Calibri" w:eastAsia="Calibri" w:hAnsi="Calibri"/>
                <w:b w:val="false"/>
                <w:bCs w:val="false"/>
                <w:sz w:val="20"/>
                <w:szCs w:val="20"/>
              </w:rPr>
              <w:t xml:space="preserve">Backup drive</w:t>
            </w:r>
          </w:p>
        </w:tc>
        <w:tc>
          <w:tcPr>
            <w:tcW w:type="pct" w:w="14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6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Try it 1.1B: Read the 2023 case like an investigator (Analyze, 6 minutes)</w:t>
      </w:r>
    </w:p>
    <w:p>
      <w:pPr>
        <w:spacing w:after="140"/>
      </w:pPr>
      <w:r>
        <w:rPr>
          <w:rFonts w:ascii="Calibri" w:cs="Calibri" w:eastAsia="Calibri" w:hAnsi="Calibri"/>
          <w:b w:val="false"/>
          <w:bCs w:val="false"/>
          <w:sz w:val="21"/>
          <w:szCs w:val="21"/>
        </w:rPr>
        <w:t xml:space="preserve">The case timeline is in your learner guide, Lesson 1.1, and on the slide.</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Which of the five doors does the expired antivirus relate to?</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Which of Secret, Correct and Ready were hit, and in what order?</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The first statement said no personal data had leaked; two weeks later the NPC found sensitive data. What does that teach about waiting for certainty before reporting?</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What could a non-IT employee have noticed, done, or reported?</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Bdr>
          <w:bottom w:val="single" w:color="B5561A" w:sz="6" w:space="4"/>
        </w:pBdr>
        <w:spacing w:after="120" w:before="260"/>
      </w:pPr>
      <w:r>
        <w:rPr>
          <w:rFonts w:ascii="Calibri" w:cs="Calibri" w:eastAsia="Calibri" w:hAnsi="Calibri"/>
          <w:b/>
          <w:bCs/>
          <w:color w:val="14213D"/>
          <w:sz w:val="26"/>
          <w:szCs w:val="26"/>
        </w:rPr>
        <w:t xml:space="preserve">Check yourself 1.1</w:t>
      </w:r>
    </w:p>
    <w:p>
      <w:pPr>
        <w:spacing w:after="140"/>
      </w:pPr>
      <w:r>
        <w:rPr>
          <w:rFonts w:ascii="Calibri" w:cs="Calibri" w:eastAsia="Calibri" w:hAnsi="Calibri"/>
          <w:b w:val="false"/>
          <w:bCs w:val="false"/>
          <w:sz w:val="21"/>
          <w:szCs w:val="21"/>
        </w:rPr>
        <w:t xml:space="preserve">Answer from memory first, then check the answers at the end of your learner guide.</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Give the plain words for confidentiality, integrity and availability.</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A hacktivist replaces the RSSO homepage with a protest message. Which property is hit first?</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Why is a shared account a weakness even if no one misuses it?</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What motive is behind most attacks?</w:t>
      </w:r>
    </w:p>
    <w:p>
      <w:pPr>
        <w:pBdr>
          <w:bottom w:val="single" w:color="DCE1E8" w:sz="4" w:space="1"/>
        </w:pBdr>
        <w:spacing w:after="220"/>
      </w:pPr>
      <w:r>
        <w:rPr>
          <w:sz w:val="21"/>
          <w:szCs w:val="21"/>
        </w:rPr>
        <w:t xml:space="preserve"/>
      </w:r>
    </w:p>
    <w:p>
      <w:pPr>
        <w:pBdr>
          <w:bottom w:val="single" w:color="B5561A" w:sz="6" w:space="4"/>
        </w:pBdr>
        <w:spacing w:after="120" w:before="260"/>
      </w:pPr>
      <w:r>
        <w:rPr>
          <w:rFonts w:ascii="Calibri" w:cs="Calibri" w:eastAsia="Calibri" w:hAnsi="Calibri"/>
          <w:b/>
          <w:bCs/>
          <w:color w:val="14213D"/>
          <w:sz w:val="26"/>
          <w:szCs w:val="26"/>
        </w:rPr>
        <w:t xml:space="preserve">Try it 1.2A: Sort the data (Apply, 5 minutes)</w:t>
      </w:r>
    </w:p>
    <w:p>
      <w:pPr>
        <w:spacing w:after="140"/>
      </w:pPr>
      <w:r>
        <w:rPr>
          <w:rFonts w:ascii="Calibri" w:cs="Calibri" w:eastAsia="Calibri" w:hAnsi="Calibri"/>
          <w:b w:val="false"/>
          <w:bCs w:val="false"/>
          <w:sz w:val="21"/>
          <w:szCs w:val="21"/>
        </w:rPr>
        <w:t xml:space="preserve">Mark each item P (personal), S (sensitive personal) or N (not covered by the DPA, or not personal information at all).</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7989"/>
        <w:gridCol w:w="1892"/>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t>
            </w:r>
          </w:p>
        </w:tc>
        <w:tc>
          <w:tcPr>
            <w:tcW w:type="pct" w:w="38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Item</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P, S or N</w:t>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1</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An applicant's full name and home address</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2</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An applicant's social security number</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3</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 medical certificate attached to a request for medical assistance</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4</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Ben's name and job title on the citizen's charter</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5</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An applicant's age and marital status</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6</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An applicant's mobile number and e-wallet number</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576"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7</w:t>
            </w:r>
          </w:p>
        </w:tc>
        <w:tc>
          <w:tcPr>
            <w:tcW w:type="pct" w:w="3800"/>
            <w:tcMar>
              <w:top w:type="dxa" w:w="70"/>
              <w:left w:type="dxa" w:w="90"/>
              <w:bottom w:type="dxa" w:w="70"/>
              <w:right w:type="dxa" w:w="90"/>
            </w:tcMar>
          </w:tcPr>
          <w:p>
            <w:r>
              <w:rPr>
                <w:rFonts w:ascii="Calibri" w:cs="Calibri" w:eastAsia="Calibri" w:hAnsi="Calibri"/>
                <w:b w:val="false"/>
                <w:bCs w:val="false"/>
                <w:sz w:val="20"/>
                <w:szCs w:val="20"/>
              </w:rPr>
              <w:t xml:space="preserve">A report saying "1,240 applicants this quarter, by province", with no names</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Try it 1.2B: Compliant or not? (Apply and Evaluate, 10 minutes)</w:t>
      </w:r>
    </w:p>
    <w:p>
      <w:pPr>
        <w:spacing w:after="140"/>
      </w:pPr>
      <w:r>
        <w:rPr>
          <w:rFonts w:ascii="Calibri" w:cs="Calibri" w:eastAsia="Calibri" w:hAnsi="Calibri"/>
          <w:b w:val="false"/>
          <w:bCs w:val="false"/>
          <w:sz w:val="21"/>
          <w:szCs w:val="21"/>
        </w:rPr>
        <w:t xml:space="preserve">Vote compliant, not compliant, or it depends. Then give the reason.</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526"/>
        <w:gridCol w:w="4205"/>
        <w:gridCol w:w="1787"/>
        <w:gridCol w:w="3995"/>
      </w:tblGrid>
      <w:tr>
        <w:trPr>
          <w:tblHeader/>
        </w:trPr>
        <w:tc>
          <w:tcPr>
            <w:tcW w:type="pct" w:w="2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t>
            </w:r>
          </w:p>
        </w:tc>
        <w:tc>
          <w:tcPr>
            <w:tcW w:type="pct" w:w="20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Case</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Your vote</w:t>
            </w:r>
          </w:p>
        </w:tc>
        <w:tc>
          <w:tcPr>
            <w:tcW w:type="pct" w:w="1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Reason</w:t>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1</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A beneficiary list with ID numbers is shared as a public spreadsheet link.</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2</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A staff member emails the payroll file to a personal address to work from home.</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3</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A laptop with unencrypted HR files is stolen from a car.</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4</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A vendor gets full database access with no written agreement.</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5</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Citizen letters are pasted into a free public chatbot to draft replies.</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6</w:t>
            </w:r>
          </w:p>
        </w:tc>
        <w:tc>
          <w:tcPr>
            <w:tcW w:type="pct" w:w="2000"/>
            <w:tcMar>
              <w:top w:type="dxa" w:w="70"/>
              <w:left w:type="dxa" w:w="90"/>
              <w:bottom w:type="dxa" w:w="70"/>
              <w:right w:type="dxa" w:w="90"/>
            </w:tcMar>
          </w:tcPr>
          <w:p>
            <w:r>
              <w:rPr>
                <w:rFonts w:ascii="Calibri" w:cs="Calibri" w:eastAsia="Calibri" w:hAnsi="Calibri"/>
                <w:b w:val="false"/>
                <w:bCs w:val="false"/>
                <w:sz w:val="20"/>
                <w:szCs w:val="20"/>
              </w:rPr>
              <w:t xml:space="preserve">The office website is defaced; the server held no personal data.</w:t>
            </w:r>
          </w:p>
        </w:tc>
        <w:tc>
          <w:tcPr>
            <w:tcW w:type="pct" w:w="85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Try it 1.2C: Notify or not? (Evaluate, 10 minutes)</w:t>
      </w:r>
    </w:p>
    <w:p>
      <w:pPr>
        <w:spacing w:after="140"/>
      </w:pPr>
      <w:r>
        <w:rPr>
          <w:rFonts w:ascii="Calibri" w:cs="Calibri" w:eastAsia="Calibri" w:hAnsi="Calibri"/>
          <w:b w:val="false"/>
          <w:bCs w:val="false"/>
          <w:sz w:val="21"/>
          <w:szCs w:val="21"/>
        </w:rPr>
        <w:t xml:space="preserve">Apply the 3S test, decide, and defend your decision in one sentence.</w:t>
      </w:r>
    </w:p>
    <w:p>
      <w:pPr>
        <w:spacing w:after="14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Dan emails the payout list (230 names, e-wallet numbers and amounts) to the wrong outside address. The recipient replies that they deleted it.</w:t>
      </w:r>
    </w:p>
    <w:p>
      <w:pPr>
        <w:spacing w:after="14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Sol's laptop with case notes is stolen. Its disk is encrypted with a strong password that was not written down or stored with it.</w:t>
      </w:r>
    </w:p>
    <w:p>
      <w:pPr>
        <w:spacing w:after="14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Ransomware locks the Assistance Portal for two days. Ana's logs show no data left the network.</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841"/>
        <w:gridCol w:w="1261"/>
        <w:gridCol w:w="1261"/>
        <w:gridCol w:w="1261"/>
        <w:gridCol w:w="1472"/>
        <w:gridCol w:w="4415"/>
      </w:tblGrid>
      <w:tr>
        <w:trPr>
          <w:tblHeader/>
        </w:trPr>
        <w:tc>
          <w:tcPr>
            <w:tcW w:type="pct" w:w="4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Case</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Sensitive?</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Stolen?</w:t>
            </w:r>
          </w:p>
        </w:tc>
        <w:tc>
          <w:tcPr>
            <w:tcW w:type="pct" w:w="6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Serious?</w:t>
            </w:r>
          </w:p>
        </w:tc>
        <w:tc>
          <w:tcPr>
            <w:tcW w:type="pct" w:w="7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Notify the NPC?</w:t>
            </w:r>
          </w:p>
        </w:tc>
        <w:tc>
          <w:tcPr>
            <w:tcW w:type="pct" w:w="21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Why, in one sentence</w:t>
            </w:r>
          </w:p>
        </w:tc>
      </w:tr>
      <w:tr>
        <w:trPr>
          <w:trHeight w:val="1008" w:hRule="atLeast"/>
        </w:trPr>
        <w:tc>
          <w:tcPr>
            <w:tcW w:type="pct" w:w="400"/>
            <w:tcMar>
              <w:top w:type="dxa" w:w="70"/>
              <w:left w:type="dxa" w:w="90"/>
              <w:bottom w:type="dxa" w:w="70"/>
              <w:right w:type="dxa" w:w="90"/>
            </w:tcMar>
          </w:tcPr>
          <w:p>
            <w:r>
              <w:rPr>
                <w:rFonts w:ascii="Calibri" w:cs="Calibri" w:eastAsia="Calibri" w:hAnsi="Calibri"/>
                <w:b w:val="false"/>
                <w:bCs w:val="false"/>
                <w:sz w:val="20"/>
                <w:szCs w:val="20"/>
              </w:rPr>
              <w:t xml:space="preserve">1</w:t>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7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1008" w:hRule="atLeast"/>
        </w:trPr>
        <w:tc>
          <w:tcPr>
            <w:tcW w:type="pct" w:w="400"/>
            <w:tcMar>
              <w:top w:type="dxa" w:w="70"/>
              <w:left w:type="dxa" w:w="90"/>
              <w:bottom w:type="dxa" w:w="70"/>
              <w:right w:type="dxa" w:w="90"/>
            </w:tcMar>
          </w:tcPr>
          <w:p>
            <w:r>
              <w:rPr>
                <w:rFonts w:ascii="Calibri" w:cs="Calibri" w:eastAsia="Calibri" w:hAnsi="Calibri"/>
                <w:b w:val="false"/>
                <w:bCs w:val="false"/>
                <w:sz w:val="20"/>
                <w:szCs w:val="20"/>
              </w:rPr>
              <w:t xml:space="preserve">2</w:t>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7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1008" w:hRule="atLeast"/>
        </w:trPr>
        <w:tc>
          <w:tcPr>
            <w:tcW w:type="pct" w:w="400"/>
            <w:tcMar>
              <w:top w:type="dxa" w:w="70"/>
              <w:left w:type="dxa" w:w="90"/>
              <w:bottom w:type="dxa" w:w="70"/>
              <w:right w:type="dxa" w:w="90"/>
            </w:tcMar>
          </w:tcPr>
          <w:p>
            <w:r>
              <w:rPr>
                <w:rFonts w:ascii="Calibri" w:cs="Calibri" w:eastAsia="Calibri" w:hAnsi="Calibri"/>
                <w:b w:val="false"/>
                <w:bCs w:val="false"/>
                <w:sz w:val="20"/>
                <w:szCs w:val="20"/>
              </w:rPr>
              <w:t xml:space="preserve">3</w:t>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6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7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Check yourself 1.2</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What do Tell, Legit and Little stand for?</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Name two kinds of sensitive personal information.</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What are the 3S?</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4.</w:t>
      </w:r>
      <w:r>
        <w:rPr>
          <w:rFonts w:ascii="Calibri" w:cs="Calibri" w:eastAsia="Calibri" w:hAnsi="Calibri"/>
          <w:b w:val="false"/>
          <w:bCs w:val="false"/>
          <w:sz w:val="21"/>
          <w:szCs w:val="21"/>
        </w:rPr>
        <w:t xml:space="preserve"> When does the 72-hour clock start?</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5.</w:t>
      </w:r>
      <w:r>
        <w:rPr>
          <w:rFonts w:ascii="Calibri" w:cs="Calibri" w:eastAsia="Calibri" w:hAnsi="Calibri"/>
          <w:b w:val="false"/>
          <w:bCs w:val="false"/>
          <w:sz w:val="21"/>
          <w:szCs w:val="21"/>
        </w:rPr>
        <w:t xml:space="preserve"> Ben wants to take 1,500 applicant records home. What does the law require?</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pBdr>
          <w:bottom w:val="single" w:color="B5561A" w:sz="6" w:space="4"/>
        </w:pBdr>
        <w:spacing w:after="120" w:before="260"/>
      </w:pPr>
      <w:r>
        <w:rPr>
          <w:rFonts w:ascii="Calibri" w:cs="Calibri" w:eastAsia="Calibri" w:hAnsi="Calibri"/>
          <w:b/>
          <w:bCs/>
          <w:color w:val="14213D"/>
          <w:sz w:val="26"/>
          <w:szCs w:val="26"/>
        </w:rPr>
        <w:t xml:space="preserve">Try it 1.2.1: Which theme would have caught it? (Apply and Analyze, 5 minutes)</w:t>
      </w:r>
    </w:p>
    <w:p>
      <w:pPr>
        <w:spacing w:after="140"/>
      </w:pPr>
      <w:r>
        <w:rPr>
          <w:rFonts w:ascii="Calibri" w:cs="Calibri" w:eastAsia="Calibri" w:hAnsi="Calibri"/>
          <w:b w:val="false"/>
          <w:bCs w:val="false"/>
          <w:sz w:val="21"/>
          <w:szCs w:val="21"/>
        </w:rPr>
        <w:t xml:space="preserve">Match each incident to Rules, People, Places or Tech.</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526"/>
        <w:gridCol w:w="4941"/>
        <w:gridCol w:w="1892"/>
        <w:gridCol w:w="3154"/>
      </w:tblGrid>
      <w:tr>
        <w:trPr>
          <w:tblHeader/>
        </w:trPr>
        <w:tc>
          <w:tcPr>
            <w:tcW w:type="pct" w:w="2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t>
            </w:r>
          </w:p>
        </w:tc>
        <w:tc>
          <w:tcPr>
            <w:tcW w:type="pct" w:w="235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Incident</w:t>
            </w:r>
          </w:p>
        </w:tc>
        <w:tc>
          <w:tcPr>
            <w:tcW w:type="pct" w:w="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Rules, People, Places or Tech?</w:t>
            </w:r>
          </w:p>
        </w:tc>
        <w:tc>
          <w:tcPr>
            <w:tcW w:type="pct" w:w="15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The control that would have caught it</w:t>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1</w:t>
            </w:r>
          </w:p>
        </w:tc>
        <w:tc>
          <w:tcPr>
            <w:tcW w:type="pct" w:w="2350"/>
            <w:tcMar>
              <w:top w:type="dxa" w:w="70"/>
              <w:left w:type="dxa" w:w="90"/>
              <w:bottom w:type="dxa" w:w="70"/>
              <w:right w:type="dxa" w:w="90"/>
            </w:tcMar>
          </w:tcPr>
          <w:p>
            <w:r>
              <w:rPr>
                <w:rFonts w:ascii="Calibri" w:cs="Calibri" w:eastAsia="Calibri" w:hAnsi="Calibri"/>
                <w:b w:val="false"/>
                <w:bCs w:val="false"/>
                <w:sz w:val="20"/>
                <w:szCs w:val="20"/>
              </w:rPr>
              <w:t xml:space="preserve">A former contractor's account was still active three months after the contract ended.</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2</w:t>
            </w:r>
          </w:p>
        </w:tc>
        <w:tc>
          <w:tcPr>
            <w:tcW w:type="pct" w:w="2350"/>
            <w:tcMar>
              <w:top w:type="dxa" w:w="70"/>
              <w:left w:type="dxa" w:w="90"/>
              <w:bottom w:type="dxa" w:w="70"/>
              <w:right w:type="dxa" w:w="90"/>
            </w:tcMar>
          </w:tcPr>
          <w:p>
            <w:r>
              <w:rPr>
                <w:rFonts w:ascii="Calibri" w:cs="Calibri" w:eastAsia="Calibri" w:hAnsi="Calibri"/>
                <w:b w:val="false"/>
                <w:bCs w:val="false"/>
                <w:sz w:val="20"/>
                <w:szCs w:val="20"/>
              </w:rPr>
              <w:t xml:space="preserve">A clerk opened a fake invoice attachment; no one had trained staff to spot one.</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3</w:t>
            </w:r>
          </w:p>
        </w:tc>
        <w:tc>
          <w:tcPr>
            <w:tcW w:type="pct" w:w="2350"/>
            <w:tcMar>
              <w:top w:type="dxa" w:w="70"/>
              <w:left w:type="dxa" w:w="90"/>
              <w:bottom w:type="dxa" w:w="70"/>
              <w:right w:type="dxa" w:w="90"/>
            </w:tcMar>
          </w:tcPr>
          <w:p>
            <w:r>
              <w:rPr>
                <w:rFonts w:ascii="Calibri" w:cs="Calibri" w:eastAsia="Calibri" w:hAnsi="Calibri"/>
                <w:b w:val="false"/>
                <w:bCs w:val="false"/>
                <w:sz w:val="20"/>
                <w:szCs w:val="20"/>
              </w:rPr>
              <w:t xml:space="preserve">The server room key hangs beside the door, and no one logs who takes it.</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4</w:t>
            </w:r>
          </w:p>
        </w:tc>
        <w:tc>
          <w:tcPr>
            <w:tcW w:type="pct" w:w="2350"/>
            <w:tcMar>
              <w:top w:type="dxa" w:w="70"/>
              <w:left w:type="dxa" w:w="90"/>
              <w:bottom w:type="dxa" w:w="70"/>
              <w:right w:type="dxa" w:w="90"/>
            </w:tcMar>
          </w:tcPr>
          <w:p>
            <w:r>
              <w:rPr>
                <w:rFonts w:ascii="Calibri" w:cs="Calibri" w:eastAsia="Calibri" w:hAnsi="Calibri"/>
                <w:b w:val="false"/>
                <w:bCs w:val="false"/>
                <w:sz w:val="20"/>
                <w:szCs w:val="20"/>
              </w:rPr>
              <w:t xml:space="preserve">The portal's login page did not encrypt passwords in transit.</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250"/>
            <w:tcMar>
              <w:top w:type="dxa" w:w="70"/>
              <w:left w:type="dxa" w:w="90"/>
              <w:bottom w:type="dxa" w:w="70"/>
              <w:right w:type="dxa" w:w="90"/>
            </w:tcMar>
          </w:tcPr>
          <w:p>
            <w:r>
              <w:rPr>
                <w:rFonts w:ascii="Calibri" w:cs="Calibri" w:eastAsia="Calibri" w:hAnsi="Calibri"/>
                <w:b w:val="false"/>
                <w:bCs w:val="false"/>
                <w:sz w:val="20"/>
                <w:szCs w:val="20"/>
              </w:rPr>
              <w:t xml:space="preserve">5</w:t>
            </w:r>
          </w:p>
        </w:tc>
        <w:tc>
          <w:tcPr>
            <w:tcW w:type="pct" w:w="2350"/>
            <w:tcMar>
              <w:top w:type="dxa" w:w="70"/>
              <w:left w:type="dxa" w:w="90"/>
              <w:bottom w:type="dxa" w:w="70"/>
              <w:right w:type="dxa" w:w="90"/>
            </w:tcMar>
          </w:tcPr>
          <w:p>
            <w:r>
              <w:rPr>
                <w:rFonts w:ascii="Calibri" w:cs="Calibri" w:eastAsia="Calibri" w:hAnsi="Calibri"/>
                <w:b w:val="false"/>
                <w:bCs w:val="false"/>
                <w:sz w:val="20"/>
                <w:szCs w:val="20"/>
              </w:rPr>
              <w:t xml:space="preserve">When a breach was reported, no one knew which systems held citizen ID numbers.</w:t>
            </w:r>
          </w:p>
        </w:tc>
        <w:tc>
          <w:tcPr>
            <w:tcW w:type="pct" w:w="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5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pBdr>
          <w:bottom w:val="single" w:color="B5561A" w:sz="6" w:space="4"/>
        </w:pBdr>
        <w:spacing w:after="120" w:before="260"/>
      </w:pPr>
      <w:r>
        <w:rPr>
          <w:rFonts w:ascii="Calibri" w:cs="Calibri" w:eastAsia="Calibri" w:hAnsi="Calibri"/>
          <w:b/>
          <w:bCs/>
          <w:color w:val="14213D"/>
          <w:sz w:val="26"/>
          <w:szCs w:val="26"/>
        </w:rPr>
        <w:t xml:space="preserve">Check yourself 1.2.1</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Name the four themes and how many controls each has.</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What does the Statement of Applicability record?</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Which clause asks "Is it working?"</w:t>
      </w:r>
    </w:p>
    <w:p>
      <w:pPr>
        <w:pBdr>
          <w:bottom w:val="single" w:color="DCE1E8" w:sz="4" w:space="1"/>
        </w:pBdr>
        <w:spacing w:after="220"/>
      </w:pPr>
      <w:r>
        <w:rPr>
          <w:sz w:val="21"/>
          <w:szCs w:val="21"/>
        </w:rPr>
        <w:t xml:space="preserve"/>
      </w:r>
    </w:p>
    <w:p>
      <w:pPr>
        <w:pBdr>
          <w:bottom w:val="single" w:color="B5561A" w:sz="6" w:space="4"/>
        </w:pBdr>
        <w:spacing w:after="120" w:before="260"/>
      </w:pPr>
      <w:r>
        <w:rPr>
          <w:rFonts w:ascii="Calibri" w:cs="Calibri" w:eastAsia="Calibri" w:hAnsi="Calibri"/>
          <w:b/>
          <w:bCs/>
          <w:color w:val="14213D"/>
          <w:sz w:val="26"/>
          <w:szCs w:val="26"/>
        </w:rPr>
        <w:t xml:space="preserve">Try it 1.2.2A: Write your unit's AI rule (Create, 5 minutes)</w:t>
      </w:r>
    </w:p>
    <w:p>
      <w:pPr>
        <w:spacing w:after="140"/>
      </w:pPr>
      <w:r>
        <w:rPr>
          <w:rFonts w:ascii="Calibri" w:cs="Calibri" w:eastAsia="Calibri" w:hAnsi="Calibri"/>
          <w:b w:val="false"/>
          <w:bCs w:val="false"/>
          <w:sz w:val="21"/>
          <w:szCs w:val="21"/>
        </w:rPr>
        <w:t xml:space="preserve">Complete the sentence for your own unit, then read it to the person beside you.</w:t>
      </w:r>
    </w:p>
    <w:p>
      <w:pPr>
        <w:spacing w:after="160" w:before="160"/>
      </w:pPr>
      <w:r>
        <w:rPr>
          <w:rFonts w:ascii="Calibri" w:cs="Calibri" w:eastAsia="Calibri" w:hAnsi="Calibri"/>
          <w:sz w:val="22"/>
          <w:szCs w:val="22"/>
        </w:rPr>
        <w:t xml:space="preserve">In our unit, we may use </w:t>
      </w:r>
      <w:r>
        <w:rPr>
          <w:sz w:val="22"/>
          <w:szCs w:val="22"/>
          <w:u w:val="single"/>
        </w:rPr>
        <w:t xml:space="preserve">                      </w:t>
      </w:r>
      <w:r>
        <w:rPr>
          <w:rFonts w:ascii="Calibri" w:cs="Calibri" w:eastAsia="Calibri" w:hAnsi="Calibri"/>
          <w:sz w:val="22"/>
          <w:szCs w:val="22"/>
        </w:rPr>
        <w:t xml:space="preserve"> (approved tools) for </w:t>
      </w:r>
      <w:r>
        <w:rPr>
          <w:sz w:val="22"/>
          <w:szCs w:val="22"/>
          <w:u w:val="single"/>
        </w:rPr>
        <w:t xml:space="preserve">                      </w:t>
      </w:r>
      <w:r>
        <w:rPr>
          <w:rFonts w:ascii="Calibri" w:cs="Calibri" w:eastAsia="Calibri" w:hAnsi="Calibri"/>
          <w:sz w:val="22"/>
          <w:szCs w:val="22"/>
        </w:rPr>
        <w:t xml:space="preserve"> (tasks). We never enter </w:t>
      </w:r>
      <w:r>
        <w:rPr>
          <w:sz w:val="22"/>
          <w:szCs w:val="22"/>
          <w:u w:val="single"/>
        </w:rPr>
        <w:t xml:space="preserve">                      </w:t>
      </w:r>
      <w:r>
        <w:rPr>
          <w:rFonts w:ascii="Calibri" w:cs="Calibri" w:eastAsia="Calibri" w:hAnsi="Calibri"/>
          <w:sz w:val="22"/>
          <w:szCs w:val="22"/>
        </w:rPr>
        <w:t xml:space="preserve"> (kinds of data). Before we use any AI output, </w:t>
      </w:r>
      <w:r>
        <w:rPr>
          <w:sz w:val="22"/>
          <w:szCs w:val="22"/>
          <w:u w:val="single"/>
        </w:rPr>
        <w:t xml:space="preserve">                      </w:t>
      </w:r>
      <w:r>
        <w:rPr>
          <w:rFonts w:ascii="Calibri" w:cs="Calibri" w:eastAsia="Calibri" w:hAnsi="Calibri"/>
          <w:sz w:val="22"/>
          <w:szCs w:val="22"/>
        </w:rPr>
        <w:t xml:space="preserve"> (who) checks </w:t>
      </w:r>
      <w:r>
        <w:rPr>
          <w:sz w:val="22"/>
          <w:szCs w:val="22"/>
          <w:u w:val="single"/>
        </w:rPr>
        <w:t xml:space="preserve">                      </w:t>
      </w:r>
      <w:r>
        <w:rPr>
          <w:rFonts w:ascii="Calibri" w:cs="Calibri" w:eastAsia="Calibri" w:hAnsi="Calibri"/>
          <w:sz w:val="22"/>
          <w:szCs w:val="22"/>
        </w:rPr>
        <w:t xml:space="preserve"> (what). If something goes wrong, we report to </w:t>
      </w:r>
      <w:r>
        <w:rPr>
          <w:sz w:val="22"/>
          <w:szCs w:val="22"/>
          <w:u w:val="single"/>
        </w:rPr>
        <w:t xml:space="preserve">                      </w:t>
      </w:r>
      <w:r>
        <w:rPr>
          <w:rFonts w:ascii="Calibri" w:cs="Calibri" w:eastAsia="Calibri" w:hAnsi="Calibri"/>
          <w:sz w:val="22"/>
          <w:szCs w:val="22"/>
        </w:rPr>
        <w:t xml:space="preserve"> (whom).</w:t>
      </w:r>
    </w:p>
    <w:p>
      <w:pPr>
        <w:pBdr>
          <w:bottom w:val="single" w:color="B5561A" w:sz="6" w:space="4"/>
        </w:pBdr>
        <w:spacing w:after="120" w:before="260"/>
      </w:pPr>
      <w:r>
        <w:rPr>
          <w:rFonts w:ascii="Calibri" w:cs="Calibri" w:eastAsia="Calibri" w:hAnsi="Calibri"/>
          <w:b/>
          <w:bCs/>
          <w:color w:val="14213D"/>
          <w:sz w:val="26"/>
          <w:szCs w:val="26"/>
        </w:rPr>
        <w:t xml:space="preserve">Try it 1.2.2B: The screenshot experiment (Experiment, 4 minutes)</w:t>
      </w:r>
    </w:p>
    <w:p>
      <w:pPr>
        <w:spacing w:after="140"/>
      </w:pPr>
      <w:r>
        <w:rPr>
          <w:rFonts w:ascii="Calibri" w:cs="Calibri" w:eastAsia="Calibri" w:hAnsi="Calibri"/>
          <w:b w:val="false"/>
          <w:bCs w:val="false"/>
          <w:sz w:val="21"/>
          <w:szCs w:val="21"/>
        </w:rPr>
        <w:t xml:space="preserve">Your facilitator uploads two sample files to the Content Credentials Verify page: an image that carries credentials, and a screenshot of the same image. Before the result appears, predict what each will show; then compare.</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2523"/>
        <w:gridCol w:w="3995"/>
        <w:gridCol w:w="3995"/>
      </w:tblGrid>
      <w:tr>
        <w:trPr>
          <w:tblHeader/>
        </w:trPr>
        <w:tc>
          <w:tcPr>
            <w:tcW w:type="pct" w:w="12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File</w:t>
            </w:r>
          </w:p>
        </w:tc>
        <w:tc>
          <w:tcPr>
            <w:tcW w:type="pct" w:w="1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My prediction</w:t>
            </w:r>
          </w:p>
        </w:tc>
        <w:tc>
          <w:tcPr>
            <w:tcW w:type="pct" w:w="19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What it showed</w:t>
            </w:r>
          </w:p>
        </w:tc>
      </w:tr>
      <w:tr>
        <w:trPr>
          <w:trHeight w:val="792" w:hRule="atLeast"/>
        </w:trPr>
        <w:tc>
          <w:tcPr>
            <w:tcW w:type="pct" w:w="1200"/>
            <w:tcMar>
              <w:top w:type="dxa" w:w="70"/>
              <w:left w:type="dxa" w:w="90"/>
              <w:bottom w:type="dxa" w:w="70"/>
              <w:right w:type="dxa" w:w="90"/>
            </w:tcMar>
          </w:tcPr>
          <w:p>
            <w:r>
              <w:rPr>
                <w:rFonts w:ascii="Calibri" w:cs="Calibri" w:eastAsia="Calibri" w:hAnsi="Calibri"/>
                <w:b w:val="false"/>
                <w:bCs w:val="false"/>
                <w:sz w:val="20"/>
                <w:szCs w:val="20"/>
              </w:rPr>
              <w:t xml:space="preserve">The original image</w:t>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792" w:hRule="atLeast"/>
        </w:trPr>
        <w:tc>
          <w:tcPr>
            <w:tcW w:type="pct" w:w="1200"/>
            <w:tcMar>
              <w:top w:type="dxa" w:w="70"/>
              <w:left w:type="dxa" w:w="90"/>
              <w:bottom w:type="dxa" w:w="70"/>
              <w:right w:type="dxa" w:w="90"/>
            </w:tcMar>
          </w:tcPr>
          <w:p>
            <w:r>
              <w:rPr>
                <w:rFonts w:ascii="Calibri" w:cs="Calibri" w:eastAsia="Calibri" w:hAnsi="Calibri"/>
                <w:b w:val="false"/>
                <w:bCs w:val="false"/>
                <w:sz w:val="20"/>
                <w:szCs w:val="20"/>
              </w:rPr>
              <w:t xml:space="preserve">A screenshot of it</w:t>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9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Discuss: what does a missing credential tell you, and what does it not tell you?</w:t>
      </w:r>
    </w:p>
    <w:p>
      <w:pPr>
        <w:pBdr>
          <w:bottom w:val="single" w:color="DCE1E8" w:sz="4" w:space="1"/>
        </w:pBdr>
        <w:spacing w:after="220"/>
      </w:pPr>
      <w:r>
        <w:rPr>
          <w:sz w:val="21"/>
          <w:szCs w:val="21"/>
        </w:rPr>
        <w:t xml:space="preserve"/>
      </w:r>
    </w:p>
    <w:p>
      <w:pPr>
        <w:pBdr>
          <w:bottom w:val="single" w:color="DCE1E8" w:sz="4" w:space="1"/>
        </w:pBdr>
        <w:spacing w:after="220"/>
      </w:pPr>
      <w:r>
        <w:rPr>
          <w:sz w:val="21"/>
          <w:szCs w:val="21"/>
        </w:rPr>
        <w:t xml:space="preserve"/>
      </w:r>
    </w:p>
    <w:p>
      <w:pPr>
        <w:spacing w:after="140"/>
      </w:pPr>
      <w:r>
        <w:rPr>
          <w:rFonts w:ascii="Calibri" w:cs="Calibri" w:eastAsia="Calibri" w:hAnsi="Calibri"/>
          <w:b w:val="false"/>
          <w:bCs w:val="false"/>
          <w:sz w:val="21"/>
          <w:szCs w:val="21"/>
        </w:rPr>
        <w:t xml:space="preserve">Try it later with your own photos, never with office or citizen files.</w:t>
      </w:r>
    </w:p>
    <w:p>
      <w:pPr>
        <w:pBdr>
          <w:bottom w:val="single" w:color="B5561A" w:sz="6" w:space="4"/>
        </w:pBdr>
        <w:spacing w:after="120" w:before="260"/>
      </w:pPr>
      <w:r>
        <w:rPr>
          <w:rFonts w:ascii="Calibri" w:cs="Calibri" w:eastAsia="Calibri" w:hAnsi="Calibri"/>
          <w:b/>
          <w:bCs/>
          <w:color w:val="14213D"/>
          <w:sz w:val="26"/>
          <w:szCs w:val="26"/>
        </w:rPr>
        <w:t xml:space="preserve">Check yourself 1.2.2</w:t>
      </w:r>
    </w:p>
    <w:p>
      <w:pPr>
        <w:spacing w:after="60" w:before="100"/>
      </w:pPr>
      <w:r>
        <w:rPr>
          <w:rFonts w:ascii="Calibri" w:cs="Calibri" w:eastAsia="Calibri" w:hAnsi="Calibri"/>
          <w:b/>
          <w:bCs/>
          <w:sz w:val="21"/>
          <w:szCs w:val="21"/>
        </w:rPr>
        <w:t xml:space="preserve">1.</w:t>
      </w:r>
      <w:r>
        <w:rPr>
          <w:rFonts w:ascii="Calibri" w:cs="Calibri" w:eastAsia="Calibri" w:hAnsi="Calibri"/>
          <w:b w:val="false"/>
          <w:bCs w:val="false"/>
          <w:sz w:val="21"/>
          <w:szCs w:val="21"/>
        </w:rPr>
        <w:t xml:space="preserve"> Name the three questions that group the seven principles.</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2.</w:t>
      </w:r>
      <w:r>
        <w:rPr>
          <w:rFonts w:ascii="Calibri" w:cs="Calibri" w:eastAsia="Calibri" w:hAnsi="Calibri"/>
          <w:b w:val="false"/>
          <w:bCs w:val="false"/>
          <w:sz w:val="21"/>
          <w:szCs w:val="21"/>
        </w:rPr>
        <w:t xml:space="preserve"> A screening tool rejects an applicant, and no one can explain why. Which principle is at stake?</w:t>
      </w:r>
    </w:p>
    <w:p>
      <w:pPr>
        <w:pBdr>
          <w:bottom w:val="single" w:color="DCE1E8" w:sz="4" w:space="1"/>
        </w:pBdr>
        <w:spacing w:after="220"/>
      </w:pPr>
      <w:r>
        <w:rPr>
          <w:sz w:val="21"/>
          <w:szCs w:val="21"/>
        </w:rPr>
        <w:t xml:space="preserve"/>
      </w:r>
    </w:p>
    <w:p>
      <w:pPr>
        <w:spacing w:after="60" w:before="100"/>
      </w:pPr>
      <w:r>
        <w:rPr>
          <w:rFonts w:ascii="Calibri" w:cs="Calibri" w:eastAsia="Calibri" w:hAnsi="Calibri"/>
          <w:b/>
          <w:bCs/>
          <w:sz w:val="21"/>
          <w:szCs w:val="21"/>
        </w:rPr>
        <w:t xml:space="preserve">3.</w:t>
      </w:r>
      <w:r>
        <w:rPr>
          <w:rFonts w:ascii="Calibri" w:cs="Calibri" w:eastAsia="Calibri" w:hAnsi="Calibri"/>
          <w:b w:val="false"/>
          <w:bCs w:val="false"/>
          <w:sz w:val="21"/>
          <w:szCs w:val="21"/>
        </w:rPr>
        <w:t xml:space="preserve"> Does a missing content credential prove that an image is fake?</w:t>
      </w:r>
    </w:p>
    <w:p>
      <w:pPr>
        <w:pBdr>
          <w:bottom w:val="single" w:color="DCE1E8" w:sz="4" w:space="1"/>
        </w:pBdr>
        <w:spacing w:after="220"/>
      </w:pPr>
      <w:r>
        <w:rPr>
          <w:sz w:val="21"/>
          <w:szCs w:val="21"/>
        </w:rPr>
        <w:t xml:space="preserve"/>
      </w:r>
    </w:p>
    <w:p>
      <w:pPr>
        <w:pageBreakBefore/>
      </w:pPr>
    </w:p>
    <w:p>
      <w:pPr>
        <w:pBdr>
          <w:bottom w:val="single" w:color="B5561A" w:sz="6" w:space="4"/>
        </w:pBdr>
        <w:spacing w:after="120" w:before="260"/>
      </w:pPr>
      <w:r>
        <w:rPr>
          <w:rFonts w:ascii="Calibri" w:cs="Calibri" w:eastAsia="Calibri" w:hAnsi="Calibri"/>
          <w:b/>
          <w:bCs/>
          <w:color w:val="14213D"/>
          <w:sz w:val="26"/>
          <w:szCs w:val="26"/>
        </w:rPr>
        <w:t xml:space="preserve">Bring it home: apply it in your own office</w:t>
      </w:r>
    </w:p>
    <w:p>
      <w:pPr>
        <w:spacing w:after="140"/>
      </w:pPr>
      <w:r>
        <w:rPr>
          <w:rFonts w:ascii="Calibri" w:cs="Calibri" w:eastAsia="Calibri" w:hAnsi="Calibri"/>
          <w:b w:val="false"/>
          <w:bCs w:val="false"/>
          <w:sz w:val="21"/>
          <w:szCs w:val="21"/>
        </w:rPr>
        <w:t xml:space="preserve">Not graded. The data map feeds this afternoon's risk assessment, and the commitments feed the closing action plan on Day 3. Use your own office in your notes, but do not share real details in the session.</w:t>
      </w:r>
    </w:p>
    <w:p>
      <w:pPr>
        <w:spacing w:after="140"/>
      </w:pPr>
      <w:r>
        <w:rPr>
          <w:rFonts w:ascii="Calibri" w:cs="Calibri" w:eastAsia="Calibri" w:hAnsi="Calibri"/>
          <w:b/>
          <w:bCs/>
          <w:sz w:val="21"/>
          <w:szCs w:val="21"/>
        </w:rPr>
        <w:t xml:space="preserve">1. Map one process you handle (Create, 15 minutes).</w:t>
      </w:r>
      <w:r>
        <w:rPr>
          <w:rFonts w:ascii="Calibri" w:cs="Calibri" w:eastAsia="Calibri" w:hAnsi="Calibri"/>
          <w:b w:val="false"/>
          <w:bCs w:val="false"/>
          <w:sz w:val="21"/>
          <w:szCs w:val="21"/>
        </w:rPr>
        <w:t xml:space="preserve"> Pick one process you know well, such as receiving applications, paying out assistance or hiring. Follow one person's data through its life.</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1261"/>
        <w:gridCol w:w="1787"/>
        <w:gridCol w:w="1787"/>
        <w:gridCol w:w="1787"/>
        <w:gridCol w:w="1472"/>
        <w:gridCol w:w="2418"/>
      </w:tblGrid>
      <w:tr>
        <w:trPr>
          <w:tblHeader/>
        </w:trPr>
        <w:tc>
          <w:tcPr>
            <w:tcW w:type="pct" w:w="6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Stage</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What data?</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Where is it kept?</w:t>
            </w:r>
          </w:p>
        </w:tc>
        <w:tc>
          <w:tcPr>
            <w:tcW w:type="pct" w:w="8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Who can see it?</w:t>
            </w:r>
          </w:p>
        </w:tc>
        <w:tc>
          <w:tcPr>
            <w:tcW w:type="pct" w:w="70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For how long?</w:t>
            </w:r>
          </w:p>
        </w:tc>
        <w:tc>
          <w:tcPr>
            <w:tcW w:type="pct" w:w="1150"/>
            <w:shd w:fill="F2EFEA" w:val="clear"/>
            <w:tcMar>
              <w:top w:type="dxa" w:w="70"/>
              <w:left w:type="dxa" w:w="90"/>
              <w:bottom w:type="dxa" w:w="70"/>
              <w:right w:type="dxa" w:w="90"/>
            </w:tcMar>
          </w:tcPr>
          <w:p>
            <w:r>
              <w:rPr>
                <w:rFonts w:ascii="Calibri" w:cs="Calibri" w:eastAsia="Calibri" w:hAnsi="Calibri"/>
                <w:b/>
                <w:bCs/>
                <w:color w:val="14213D"/>
                <w:sz w:val="18"/>
                <w:szCs w:val="18"/>
              </w:rPr>
              <w:t xml:space="preserve">Weak point and one fix</w:t>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Collect</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Store</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Use</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Share</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Keep</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r>
        <w:trPr>
          <w:trHeight w:val="893" w:hRule="atLeast"/>
        </w:trPr>
        <w:tc>
          <w:tcPr>
            <w:tcW w:type="pct" w:w="600"/>
            <w:tcMar>
              <w:top w:type="dxa" w:w="70"/>
              <w:left w:type="dxa" w:w="90"/>
              <w:bottom w:type="dxa" w:w="70"/>
              <w:right w:type="dxa" w:w="90"/>
            </w:tcMar>
          </w:tcPr>
          <w:p>
            <w:r>
              <w:rPr>
                <w:rFonts w:ascii="Calibri" w:cs="Calibri" w:eastAsia="Calibri" w:hAnsi="Calibri"/>
                <w:b w:val="false"/>
                <w:bCs w:val="false"/>
                <w:sz w:val="18"/>
                <w:szCs w:val="18"/>
              </w:rPr>
              <w:t xml:space="preserve">Dispose</w:t>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85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700"/>
            <w:tcMar>
              <w:top w:type="dxa" w:w="70"/>
              <w:left w:type="dxa" w:w="90"/>
              <w:bottom w:type="dxa" w:w="70"/>
              <w:right w:type="dxa" w:w="90"/>
            </w:tcMar>
          </w:tcPr>
          <w:p>
            <w:r>
              <w:rPr>
                <w:rFonts w:ascii="Calibri" w:cs="Calibri" w:eastAsia="Calibri" w:hAnsi="Calibri"/>
                <w:b w:val="false"/>
                <w:bCs w:val="false"/>
                <w:sz w:val="18"/>
                <w:szCs w:val="18"/>
              </w:rPr>
              <w:t xml:space="preserve"/>
            </w:r>
          </w:p>
        </w:tc>
        <w:tc>
          <w:tcPr>
            <w:tcW w:type="pct" w:w="1150"/>
            <w:tcMar>
              <w:top w:type="dxa" w:w="70"/>
              <w:left w:type="dxa" w:w="90"/>
              <w:bottom w:type="dxa" w:w="70"/>
              <w:right w:type="dxa" w:w="90"/>
            </w:tcMar>
          </w:tcPr>
          <w:p>
            <w:r>
              <w:rPr>
                <w:rFonts w:ascii="Calibri" w:cs="Calibri" w:eastAsia="Calibri" w:hAnsi="Calibri"/>
                <w:b w:val="false"/>
                <w:bCs w:val="false"/>
                <w:sz w:val="18"/>
                <w:szCs w:val="18"/>
              </w:rPr>
              <w:t xml:space="preserve"/>
            </w:r>
          </w:p>
        </w:tc>
      </w:tr>
    </w:tbl>
    <w:p>
      <w:pPr>
        <w:spacing w:after="160"/>
      </w:pPr>
    </w:p>
    <w:p>
      <w:pPr>
        <w:spacing w:after="140"/>
      </w:pPr>
      <w:r>
        <w:rPr>
          <w:rFonts w:ascii="Calibri" w:cs="Calibri" w:eastAsia="Calibri" w:hAnsi="Calibri"/>
          <w:b w:val="false"/>
          <w:bCs w:val="false"/>
          <w:sz w:val="21"/>
          <w:szCs w:val="21"/>
        </w:rPr>
        <w:t xml:space="preserve">Then test it against Tell, Legit, Little: is every field needed, used only for its purpose, and explained in a privacy notice?</w:t>
      </w:r>
    </w:p>
    <w:p>
      <w:pPr>
        <w:spacing w:after="140"/>
      </w:pPr>
      <w:r>
        <w:rPr>
          <w:rFonts w:ascii="Calibri" w:cs="Calibri" w:eastAsia="Calibri" w:hAnsi="Calibri"/>
          <w:b/>
          <w:bCs/>
          <w:sz w:val="21"/>
          <w:szCs w:val="21"/>
        </w:rPr>
        <w:t xml:space="preserve">2. Readiness mini-check (Evaluate, 10 minutes).</w:t>
      </w:r>
      <w:r>
        <w:rPr>
          <w:rFonts w:ascii="Calibri" w:cs="Calibri" w:eastAsia="Calibri" w:hAnsi="Calibri"/>
          <w:b w:val="false"/>
          <w:bCs w:val="false"/>
          <w:sz w:val="21"/>
          <w:szCs w:val="21"/>
        </w:rPr>
        <w:t xml:space="preserve"> Based on the priority measures in the September 2026 DICT and CICC advisory, plus the 2023 case's lesson on lapsed licences. Tick what your office can show today.</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We know our most serious cyber risk, and the head of office knows it too.</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Administrator and email accounts use multi-factor authentication.</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Critical security updates are applied, and antivirus and other licences are renewed before they expire.</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Only the systems that must be on the internet are on it.</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Someone watches the logs or alerts and knows what to do with them.</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We restored a backup successfully in the last six months.</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We know which vendors can reach our systems or data, and we review that access.</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Staff know how to report an incident, and to whom.</w:t>
      </w:r>
    </w:p>
    <w:p>
      <w:pPr>
        <w:spacing w:after="140"/>
      </w:pPr>
      <w:r>
        <w:rPr>
          <w:rFonts w:ascii="Calibri" w:cs="Calibri" w:eastAsia="Calibri" w:hAnsi="Calibri"/>
          <w:sz w:val="24"/>
          <w:szCs w:val="24"/>
        </w:rPr>
        <w:t xml:space="preserve">☐  </w:t>
      </w:r>
      <w:r>
        <w:rPr>
          <w:rFonts w:ascii="Calibri" w:cs="Calibri" w:eastAsia="Calibri" w:hAnsi="Calibri"/>
          <w:b w:val="false"/>
          <w:bCs w:val="false"/>
          <w:sz w:val="21"/>
          <w:szCs w:val="21"/>
        </w:rPr>
        <w:t xml:space="preserve">We tested our incident response and continuity plans this year.</w:t>
      </w:r>
    </w:p>
    <w:p>
      <w:pPr>
        <w:spacing w:after="140"/>
      </w:pPr>
      <w:r>
        <w:rPr>
          <w:rFonts w:ascii="Calibri" w:cs="Calibri" w:eastAsia="Calibri" w:hAnsi="Calibri"/>
          <w:b w:val="false"/>
          <w:bCs w:val="false"/>
          <w:sz w:val="21"/>
          <w:szCs w:val="21"/>
        </w:rPr>
        <w:t xml:space="preserve">Each unticked box is a candidate for your 30-day commitments.</w:t>
      </w:r>
    </w:p>
    <w:p>
      <w:pPr>
        <w:spacing w:after="140"/>
      </w:pPr>
      <w:r>
        <w:rPr>
          <w:rFonts w:ascii="Calibri" w:cs="Calibri" w:eastAsia="Calibri" w:hAnsi="Calibri"/>
          <w:b/>
          <w:bCs/>
          <w:sz w:val="21"/>
          <w:szCs w:val="21"/>
        </w:rPr>
        <w:t xml:space="preserve">3. My three commitments for the next 30 days (Create).</w:t>
      </w:r>
      <w:r>
        <w:rPr>
          <w:rFonts w:ascii="Calibri" w:cs="Calibri" w:eastAsia="Calibri" w:hAnsi="Calibri"/>
          <w:b w:val="false"/>
          <w:bCs w:val="false"/>
          <w:sz w:val="21"/>
          <w:szCs w:val="21"/>
        </w:rPr>
        <w:t xml:space="preserve"> Examples: turn on MFA for my email; ask my DPO for our breach reporting procedure; shred the printed lists in my drawer; propose an AI-use rule for my unit.</w:t>
      </w:r>
    </w:p>
    <w:tbl>
      <w:tblPr>
        <w:tblW w:type="pct" w:w="5000"/>
        <w:tblBorders>
          <w:top w:val="single" w:color="DCE1E8" w:sz="2"/>
          <w:left w:val="single" w:color="DCE1E8" w:sz="2"/>
          <w:bottom w:val="single" w:color="DCE1E8" w:sz="2"/>
          <w:right w:val="single" w:color="DCE1E8" w:sz="2"/>
          <w:insideH w:val="single" w:color="DCE1E8" w:sz="2"/>
          <w:insideV w:val="single" w:color="DCE1E8" w:sz="2"/>
        </w:tblBorders>
      </w:tblPr>
      <w:tblGrid>
        <w:gridCol w:w="631"/>
        <w:gridCol w:w="4415"/>
        <w:gridCol w:w="1682"/>
        <w:gridCol w:w="3784"/>
      </w:tblGrid>
      <w:tr>
        <w:trPr>
          <w:tblHeader/>
        </w:trPr>
        <w:tc>
          <w:tcPr>
            <w:tcW w:type="pct" w:w="3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w:t>
            </w:r>
          </w:p>
        </w:tc>
        <w:tc>
          <w:tcPr>
            <w:tcW w:type="pct" w:w="21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I will...</w:t>
            </w:r>
          </w:p>
        </w:tc>
        <w:tc>
          <w:tcPr>
            <w:tcW w:type="pct" w:w="8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By (date)</w:t>
            </w:r>
          </w:p>
        </w:tc>
        <w:tc>
          <w:tcPr>
            <w:tcW w:type="pct" w:w="1800"/>
            <w:shd w:fill="F2EFEA" w:val="clear"/>
            <w:tcMar>
              <w:top w:type="dxa" w:w="70"/>
              <w:left w:type="dxa" w:w="90"/>
              <w:bottom w:type="dxa" w:w="70"/>
              <w:right w:type="dxa" w:w="90"/>
            </w:tcMar>
          </w:tcPr>
          <w:p>
            <w:r>
              <w:rPr>
                <w:rFonts w:ascii="Calibri" w:cs="Calibri" w:eastAsia="Calibri" w:hAnsi="Calibri"/>
                <w:b/>
                <w:bCs/>
                <w:color w:val="14213D"/>
                <w:sz w:val="20"/>
                <w:szCs w:val="20"/>
              </w:rPr>
              <w:t xml:space="preserve">I will know it worked when...</w:t>
            </w:r>
          </w:p>
        </w:tc>
      </w:tr>
      <w:tr>
        <w:trPr>
          <w:trHeight w:val="864"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1</w:t>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8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8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64"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2</w:t>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8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800"/>
            <w:tcMar>
              <w:top w:type="dxa" w:w="70"/>
              <w:left w:type="dxa" w:w="90"/>
              <w:bottom w:type="dxa" w:w="70"/>
              <w:right w:type="dxa" w:w="90"/>
            </w:tcMar>
          </w:tcPr>
          <w:p>
            <w:r>
              <w:rPr>
                <w:rFonts w:ascii="Calibri" w:cs="Calibri" w:eastAsia="Calibri" w:hAnsi="Calibri"/>
                <w:b w:val="false"/>
                <w:bCs w:val="false"/>
                <w:sz w:val="20"/>
                <w:szCs w:val="20"/>
              </w:rPr>
              <w:t xml:space="preserve"/>
            </w:r>
          </w:p>
        </w:tc>
      </w:tr>
      <w:tr>
        <w:trPr>
          <w:trHeight w:val="864" w:hRule="atLeast"/>
        </w:trPr>
        <w:tc>
          <w:tcPr>
            <w:tcW w:type="pct" w:w="300"/>
            <w:tcMar>
              <w:top w:type="dxa" w:w="70"/>
              <w:left w:type="dxa" w:w="90"/>
              <w:bottom w:type="dxa" w:w="70"/>
              <w:right w:type="dxa" w:w="90"/>
            </w:tcMar>
          </w:tcPr>
          <w:p>
            <w:r>
              <w:rPr>
                <w:rFonts w:ascii="Calibri" w:cs="Calibri" w:eastAsia="Calibri" w:hAnsi="Calibri"/>
                <w:b w:val="false"/>
                <w:bCs w:val="false"/>
                <w:sz w:val="20"/>
                <w:szCs w:val="20"/>
              </w:rPr>
              <w:t xml:space="preserve">3</w:t>
            </w:r>
          </w:p>
        </w:tc>
        <w:tc>
          <w:tcPr>
            <w:tcW w:type="pct" w:w="21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800"/>
            <w:tcMar>
              <w:top w:type="dxa" w:w="70"/>
              <w:left w:type="dxa" w:w="90"/>
              <w:bottom w:type="dxa" w:w="70"/>
              <w:right w:type="dxa" w:w="90"/>
            </w:tcMar>
          </w:tcPr>
          <w:p>
            <w:r>
              <w:rPr>
                <w:rFonts w:ascii="Calibri" w:cs="Calibri" w:eastAsia="Calibri" w:hAnsi="Calibri"/>
                <w:b w:val="false"/>
                <w:bCs w:val="false"/>
                <w:sz w:val="20"/>
                <w:szCs w:val="20"/>
              </w:rPr>
              <w:t xml:space="preserve"/>
            </w:r>
          </w:p>
        </w:tc>
        <w:tc>
          <w:tcPr>
            <w:tcW w:type="pct" w:w="1800"/>
            <w:tcMar>
              <w:top w:type="dxa" w:w="70"/>
              <w:left w:type="dxa" w:w="90"/>
              <w:bottom w:type="dxa" w:w="70"/>
              <w:right w:type="dxa" w:w="90"/>
            </w:tcMar>
          </w:tcPr>
          <w:p>
            <w:r>
              <w:rPr>
                <w:rFonts w:ascii="Calibri" w:cs="Calibri" w:eastAsia="Calibri" w:hAnsi="Calibri"/>
                <w:b w:val="false"/>
                <w:bCs w:val="false"/>
                <w:sz w:val="20"/>
                <w:szCs w:val="20"/>
              </w:rPr>
              <w:t xml:space="preserve"/>
            </w:r>
          </w:p>
        </w:tc>
      </w:tr>
    </w:tbl>
    <w:p>
      <w:pPr>
        <w:spacing w:after="160"/>
      </w:pPr>
    </w:p>
    <w:sectPr>
      <w:headerReference w:type="default" r:id="rId6"/>
      <w:footerReference w:type="default" r:id="rId7"/>
      <w:pgSz w:w="12240" w:h="15840" w:orient="portrait"/>
      <w:pgMar w:top="864" w:right="864" w:bottom="864" w:left="864"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6A7385"/>
        <w:sz w:val="16"/>
        <w:szCs w:val="16"/>
      </w:rPr>
      <w:t xml:space="preserve">Page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PAGE</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r>
      <w:rPr>
        <w:rFonts w:ascii="Calibri" w:cs="Calibri" w:eastAsia="Calibri" w:hAnsi="Calibri"/>
        <w:color w:val="6A7385"/>
        <w:sz w:val="16"/>
        <w:szCs w:val="16"/>
      </w:rPr>
      <w:t xml:space="preserve"> of </w:t>
    </w:r>
    <w:r>
      <w:rPr>
        <w:rFonts w:ascii="Calibri" w:cs="Calibri" w:eastAsia="Calibri" w:hAnsi="Calibri"/>
        <w:color w:val="6A7385"/>
        <w:sz w:val="16"/>
        <w:szCs w:val="16"/>
      </w:rPr>
      <w:fldChar w:fldCharType="begin"/>
    </w:r>
    <w:r>
      <w:rPr>
        <w:rFonts w:ascii="Calibri" w:cs="Calibri" w:eastAsia="Calibri" w:hAnsi="Calibri"/>
        <w:color w:val="6A7385"/>
        <w:sz w:val="16"/>
        <w:szCs w:val="16"/>
      </w:rPr>
      <w:instrText xml:space="preserve">NUMPAGES</w:instrText>
    </w:r>
    <w:r>
      <w:rPr>
        <w:rFonts w:ascii="Calibri" w:cs="Calibri" w:eastAsia="Calibri" w:hAnsi="Calibri"/>
        <w:color w:val="6A7385"/>
        <w:sz w:val="16"/>
        <w:szCs w:val="16"/>
      </w:rPr>
      <w:fldChar w:fldCharType="separate"/>
    </w:r>
    <w:r>
      <w:rPr>
        <w:rFonts w:ascii="Calibri" w:cs="Calibri" w:eastAsia="Calibri" w:hAnsi="Calibri"/>
        <w:color w:val="6A7385"/>
        <w:sz w:val="16"/>
        <w:szCs w:val="16"/>
      </w:rPr>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CE1E8" w:sz="4" w:space="4"/>
      </w:pBdr>
      <w:tabs>
        <w:tab w:val="right" w:pos="9026"/>
      </w:tabs>
    </w:pPr>
    <w:r>
      <w:rPr>
        <w:rFonts w:ascii="Calibri" w:cs="Calibri" w:eastAsia="Calibri" w:hAnsi="Calibri"/>
        <w:color w:val="6A7385"/>
        <w:sz w:val="16"/>
        <w:szCs w:val="16"/>
      </w:rPr>
      <w:t xml:space="preserve">Protecting Digital Assets from Cyber Threats · Module 1 Worksheet</w:t>
    </w:r>
    <w:r>
      <w:rPr>
        <w:rFonts w:ascii="Calibri" w:cs="Calibri" w:eastAsia="Calibri" w:hAnsi="Calibri"/>
        <w:color w:val="6A7385"/>
        <w:sz w:val="16"/>
        <w:szCs w:val="16"/>
      </w:rPr>
      <w:t xml:space="preserve">	Protecting Digital Assets from Cyber Threats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Normal" w:default="1">
    <w:name w:val="Normal"/>
    <w:qFormat/>
  </w:style>
  <w:style w:type="table" w:styleId="TableNormal" w:default="true">
    <w:name w:val="Normal Table"/>
    <w:uiPriority w:val="99"/>
    <w:semiHidden/>
    <w:unhideWhenUsed/>
    <w:tblPr>
      <w:tblInd w:type="dxa" w:w="0"/>
      <w:tblCellMar>
        <w:top w:type="dxa" w:w="0"/>
        <w:left w:type="dxa" w:w="108"/>
        <w:bottom w:type="dxa" w:w="0"/>
        <w:right w:type="dxa" w:w="108"/>
      </w:tblCellMar>
    </w:tblPr>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Module 1 Worksheet: Threat Landscape and Legal Governance</dc:title>
  <dc:creator>Nino Filipen Duque</dc:creator>
  <cp:lastModifiedBy>Un-named</cp:lastModifiedBy>
  <cp:revision>1</cp:revision>
  <dcterms:created xsi:type="dcterms:W3CDTF">2026-10-20T17:35:07.430Z</dcterms:created>
  <dcterms:modified xsi:type="dcterms:W3CDTF">2026-10-20T17:35:07.431Z</dcterms:modified>
</cp:coreProperties>
</file>

<file path=docProps/custom.xml><?xml version="1.0" encoding="utf-8"?>
<Properties xmlns="http://schemas.openxmlformats.org/officeDocument/2006/custom-properties" xmlns:vt="http://schemas.openxmlformats.org/officeDocument/2006/docPropsVTypes"/>
</file>