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4213D"/>
          <w:sz w:val="36"/>
          <w:szCs w:val="36"/>
        </w:rPr>
        <w:t xml:space="preserve">Module 2 Worksheet: Assessing Cyber Risks and Threat Modeling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A7385"/>
          <w:sz w:val="19"/>
          <w:szCs w:val="19"/>
        </w:rPr>
        <w:t xml:space="preserve">Day 1 afternoon · face-to-face Wednesday 21 October 2026 · online Monday 26 October 2026</w:t>
      </w:r>
    </w:p>
    <w:p>
      <w:pPr>
        <w:spacing w:after="2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Write in this worksheet during each Try it. The activities follow the Module 2 learner guide and the slides, in the same order; the last pages are your team's templates for the graded risk assessment. Every case is fictional: never write real names, systems or incidents from your office.</w:t>
      </w:r>
    </w:p>
    <w:p>
      <w:pPr>
        <w:pBdr>
          <w:bottom w:val="single" w:color="B5561A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4213D"/>
          <w:sz w:val="26"/>
          <w:szCs w:val="26"/>
        </w:rPr>
        <w:t xml:space="preserve">Your details</w:t>
      </w:r>
    </w:p>
    <w:tbl>
      <w:tblPr>
        <w:tblW w:type="pct" w:w="5000"/>
        <w:tblBorders>
          <w:top w:val="single" w:color="DCE1E8" w:sz="2"/>
          <w:left w:val="single" w:color="DCE1E8" w:sz="2"/>
          <w:bottom w:val="single" w:color="DCE1E8" w:sz="2"/>
          <w:right w:val="single" w:color="DCE1E8" w:sz="2"/>
          <w:insideH w:val="single" w:color="DCE1E8" w:sz="2"/>
          <w:insideV w:val="single" w:color="DCE1E8" w:sz="2"/>
        </w:tblBorders>
      </w:tblPr>
      <w:tblGrid>
        <w:gridCol w:w="4205"/>
        <w:gridCol w:w="3679"/>
        <w:gridCol w:w="2628"/>
      </w:tblGrid>
      <w:tr>
        <w:trPr>
          <w:tblHeader/>
        </w:trPr>
        <w:tc>
          <w:tcPr>
            <w:tcW w:type="pct" w:w="200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Name</w:t>
            </w:r>
          </w:p>
        </w:tc>
        <w:tc>
          <w:tcPr>
            <w:tcW w:type="pct" w:w="175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Office</w:t>
            </w:r>
          </w:p>
        </w:tc>
        <w:tc>
          <w:tcPr>
            <w:tcW w:type="pct" w:w="125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Team</w:t>
            </w:r>
          </w:p>
        </w:tc>
      </w:tr>
      <w:tr>
        <w:trPr>
          <w:trHeight w:val="648" w:hRule="atLeast"/>
        </w:trPr>
        <w:tc>
          <w:tcPr>
            <w:tcW w:type="pct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Bdr>
          <w:bottom w:val="single" w:color="B5561A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4213D"/>
          <w:sz w:val="26"/>
          <w:szCs w:val="26"/>
        </w:rPr>
        <w:t xml:space="preserve">Try it 2.1: Spot the weakness (Apply, 10 minutes, teams)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For each RSSO situation, name the weakness, say whether it sits in people, process or technology, name the data at risk, and suggest one fix.</w:t>
      </w:r>
    </w:p>
    <w:tbl>
      <w:tblPr>
        <w:tblW w:type="pct" w:w="5000"/>
        <w:tblBorders>
          <w:top w:val="single" w:color="DCE1E8" w:sz="2"/>
          <w:left w:val="single" w:color="DCE1E8" w:sz="2"/>
          <w:bottom w:val="single" w:color="DCE1E8" w:sz="2"/>
          <w:right w:val="single" w:color="DCE1E8" w:sz="2"/>
          <w:insideH w:val="single" w:color="DCE1E8" w:sz="2"/>
          <w:insideV w:val="single" w:color="DCE1E8" w:sz="2"/>
        </w:tblBorders>
      </w:tblPr>
      <w:tblGrid>
        <w:gridCol w:w="420"/>
        <w:gridCol w:w="3154"/>
        <w:gridCol w:w="1892"/>
        <w:gridCol w:w="1472"/>
        <w:gridCol w:w="1472"/>
        <w:gridCol w:w="2102"/>
      </w:tblGrid>
      <w:tr>
        <w:trPr>
          <w:tblHeader/>
        </w:trPr>
        <w:tc>
          <w:tcPr>
            <w:tcW w:type="pct" w:w="20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#</w:t>
            </w:r>
          </w:p>
        </w:tc>
        <w:tc>
          <w:tcPr>
            <w:tcW w:type="pct" w:w="150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Situation</w:t>
            </w:r>
          </w:p>
        </w:tc>
        <w:tc>
          <w:tcPr>
            <w:tcW w:type="pct" w:w="90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Weakness</w:t>
            </w:r>
          </w:p>
        </w:tc>
        <w:tc>
          <w:tcPr>
            <w:tcW w:type="pct" w:w="70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People, process or technology?</w:t>
            </w:r>
          </w:p>
        </w:tc>
        <w:tc>
          <w:tcPr>
            <w:tcW w:type="pct" w:w="70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Data at risk</w:t>
            </w:r>
          </w:p>
        </w:tc>
        <w:tc>
          <w:tcPr>
            <w:tcW w:type="pct" w:w="100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One fix</w:t>
            </w:r>
          </w:p>
        </w:tc>
      </w:tr>
      <w:tr>
        <w:trPr>
          <w:trHeight w:val="1037" w:hRule="atLeast"/>
        </w:trPr>
        <w:tc>
          <w:tcPr>
            <w:tcW w:type="pct" w:w="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pct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Assistance Portal's admin page can be reached from the internet, and it still uses the vendor's default password.</w:t>
            </w:r>
          </w:p>
        </w:tc>
        <w:tc>
          <w:tcPr>
            <w:tcW w:type="pct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1037" w:hRule="atLeast"/>
        </w:trPr>
        <w:tc>
          <w:tcPr>
            <w:tcW w:type="pct" w:w="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pct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whole approval team uses one login for the approval spreadsheet.</w:t>
            </w:r>
          </w:p>
        </w:tc>
        <w:tc>
          <w:tcPr>
            <w:tcW w:type="pct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1037" w:hRule="atLeast"/>
        </w:trPr>
        <w:tc>
          <w:tcPr>
            <w:tcW w:type="pct" w:w="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pct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contractor who left two months ago can still connect through the VPN.</w:t>
            </w:r>
          </w:p>
        </w:tc>
        <w:tc>
          <w:tcPr>
            <w:tcW w:type="pct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1037" w:hRule="atLeast"/>
        </w:trPr>
        <w:tc>
          <w:tcPr>
            <w:tcW w:type="pct" w:w="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pct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Backups run every night, but no one has ever tried to restore one.</w:t>
            </w:r>
          </w:p>
        </w:tc>
        <w:tc>
          <w:tcPr>
            <w:tcW w:type="pct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1037" w:hRule="atLeast"/>
        </w:trPr>
        <w:tc>
          <w:tcPr>
            <w:tcW w:type="pct" w:w="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pct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Field staff carry applicant forms on their personal USB sticks.</w:t>
            </w:r>
          </w:p>
        </w:tc>
        <w:tc>
          <w:tcPr>
            <w:tcW w:type="pct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1037" w:hRule="atLeast"/>
        </w:trPr>
        <w:tc>
          <w:tcPr>
            <w:tcW w:type="pct" w:w="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pct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server's operating system reached end of support last year and no longer receives security updates.</w:t>
            </w:r>
          </w:p>
        </w:tc>
        <w:tc>
          <w:tcPr>
            <w:tcW w:type="pct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pBdr>
          <w:bottom w:val="single" w:color="B5561A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4213D"/>
          <w:sz w:val="26"/>
          <w:szCs w:val="26"/>
        </w:rPr>
        <w:t xml:space="preserve">Check yourself 2.1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Answer from memory first, then check the answers at the end of your learner guide.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1.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In the house comparison, what is the vulnerability?</w:t>
      </w:r>
    </w:p>
    <w:p>
      <w:pPr>
        <w:pBdr>
          <w:bottom w:val="single" w:color="DCE1E8" w:sz="4" w:space="1"/>
        </w:pBdr>
        <w:spacing w:after="220"/>
      </w:pPr>
      <w:r>
        <w:rPr>
          <w:sz w:val="21"/>
          <w:szCs w:val="21"/>
        </w:rPr>
        <w:t xml:space="preserve"/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2.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Name the three places where weaknesses hide.</w:t>
      </w:r>
    </w:p>
    <w:p>
      <w:pPr>
        <w:pBdr>
          <w:bottom w:val="single" w:color="DCE1E8" w:sz="4" w:space="1"/>
        </w:pBdr>
        <w:spacing w:after="220"/>
      </w:pPr>
      <w:r>
        <w:rPr>
          <w:sz w:val="21"/>
          <w:szCs w:val="21"/>
        </w:rPr>
        <w:t xml:space="preserve"/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3.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In Verizon's 2026 report, what was the most common way attackers got in?</w:t>
      </w:r>
    </w:p>
    <w:p>
      <w:pPr>
        <w:pBdr>
          <w:bottom w:val="single" w:color="DCE1E8" w:sz="4" w:space="1"/>
        </w:pBdr>
        <w:spacing w:after="220"/>
      </w:pPr>
      <w:r>
        <w:rPr>
          <w:sz w:val="21"/>
          <w:szCs w:val="21"/>
        </w:rPr>
        <w:t xml:space="preserve"/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4.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Why is a CVSS score not enough to decide what to fix first?</w:t>
      </w:r>
    </w:p>
    <w:p>
      <w:pPr>
        <w:pBdr>
          <w:bottom w:val="single" w:color="DCE1E8" w:sz="4" w:space="1"/>
        </w:pBdr>
        <w:spacing w:after="220"/>
      </w:pPr>
      <w:r>
        <w:rPr>
          <w:sz w:val="21"/>
          <w:szCs w:val="21"/>
        </w:rPr>
        <w:t xml:space="preserve"/>
      </w:r>
    </w:p>
    <w:p>
      <w:pPr>
        <w:pBdr>
          <w:bottom w:val="single" w:color="DCE1E8" w:sz="4" w:space="1"/>
        </w:pBdr>
        <w:spacing w:after="220"/>
      </w:pPr>
      <w:r>
        <w:rPr>
          <w:sz w:val="21"/>
          <w:szCs w:val="21"/>
        </w:rPr>
        <w:t xml:space="preserve"/>
      </w:r>
    </w:p>
    <w:p>
      <w:pPr>
        <w:pBdr>
          <w:bottom w:val="single" w:color="B5561A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4213D"/>
          <w:sz w:val="26"/>
          <w:szCs w:val="26"/>
        </w:rPr>
        <w:t xml:space="preserve">Quick check: Which STRIDE letter? (Apply, 3 minutes, whole room)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Call out the letter, then say what it breaks.</w:t>
      </w:r>
    </w:p>
    <w:tbl>
      <w:tblPr>
        <w:tblW w:type="pct" w:w="5000"/>
        <w:tblBorders>
          <w:top w:val="single" w:color="DCE1E8" w:sz="2"/>
          <w:left w:val="single" w:color="DCE1E8" w:sz="2"/>
          <w:bottom w:val="single" w:color="DCE1E8" w:sz="2"/>
          <w:right w:val="single" w:color="DCE1E8" w:sz="2"/>
          <w:insideH w:val="single" w:color="DCE1E8" w:sz="2"/>
          <w:insideV w:val="single" w:color="DCE1E8" w:sz="2"/>
        </w:tblBorders>
      </w:tblPr>
      <w:tblGrid>
        <w:gridCol w:w="526"/>
        <w:gridCol w:w="5782"/>
        <w:gridCol w:w="1261"/>
        <w:gridCol w:w="2943"/>
      </w:tblGrid>
      <w:tr>
        <w:trPr>
          <w:tblHeader/>
        </w:trPr>
        <w:tc>
          <w:tcPr>
            <w:tcW w:type="pct" w:w="25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/>
            </w:r>
          </w:p>
        </w:tc>
        <w:tc>
          <w:tcPr>
            <w:tcW w:type="pct" w:w="275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Situation</w:t>
            </w:r>
          </w:p>
        </w:tc>
        <w:tc>
          <w:tcPr>
            <w:tcW w:type="pct" w:w="60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Letter</w:t>
            </w:r>
          </w:p>
        </w:tc>
        <w:tc>
          <w:tcPr>
            <w:tcW w:type="pct" w:w="140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What it breaks</w:t>
            </w:r>
          </w:p>
        </w:tc>
      </w:tr>
      <w:tr>
        <w:trPr>
          <w:trHeight w:val="605" w:hRule="atLeast"/>
        </w:trPr>
        <w:tc>
          <w:tcPr>
            <w:tcW w:type="pct" w:w="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pct" w:w="2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shared login means no one can tell who approved a payout.</w:t>
            </w:r>
          </w:p>
        </w:tc>
        <w:tc>
          <w:tcPr>
            <w:tcW w:type="pct" w:w="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605" w:hRule="atLeast"/>
        </w:trPr>
        <w:tc>
          <w:tcPr>
            <w:tcW w:type="pct" w:w="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pct" w:w="2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applicant list is shared by a public link.</w:t>
            </w:r>
          </w:p>
        </w:tc>
        <w:tc>
          <w:tcPr>
            <w:tcW w:type="pct" w:w="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605" w:hRule="atLeast"/>
        </w:trPr>
        <w:tc>
          <w:tcPr>
            <w:tcW w:type="pct" w:w="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pct" w:w="2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Someone logs in with Ben's stolen password.</w:t>
            </w:r>
          </w:p>
        </w:tc>
        <w:tc>
          <w:tcPr>
            <w:tcW w:type="pct" w:w="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605" w:hRule="atLeast"/>
        </w:trPr>
        <w:tc>
          <w:tcPr>
            <w:tcW w:type="pct" w:w="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pct" w:w="2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clerk account reaches the admin page.</w:t>
            </w:r>
          </w:p>
        </w:tc>
        <w:tc>
          <w:tcPr>
            <w:tcW w:type="pct" w:w="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605" w:hRule="atLeast"/>
        </w:trPr>
        <w:tc>
          <w:tcPr>
            <w:tcW w:type="pct" w:w="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pct" w:w="2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payout amount is edited in the spreadsheet.</w:t>
            </w:r>
          </w:p>
        </w:tc>
        <w:tc>
          <w:tcPr>
            <w:tcW w:type="pct" w:w="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605" w:hRule="atLeast"/>
        </w:trPr>
        <w:tc>
          <w:tcPr>
            <w:tcW w:type="pct" w:w="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</w:t>
            </w:r>
          </w:p>
        </w:tc>
        <w:tc>
          <w:tcPr>
            <w:tcW w:type="pct" w:w="2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Ransomware or floods of traffic take the portal down.</w:t>
            </w:r>
          </w:p>
        </w:tc>
        <w:tc>
          <w:tcPr>
            <w:tcW w:type="pct" w:w="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Bdr>
          <w:bottom w:val="single" w:color="B5561A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4213D"/>
          <w:sz w:val="26"/>
          <w:szCs w:val="26"/>
        </w:rPr>
        <w:t xml:space="preserve">Check yourself 2.2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1.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What are the four threat modeling questions?</w:t>
      </w:r>
    </w:p>
    <w:p>
      <w:pPr>
        <w:pBdr>
          <w:bottom w:val="single" w:color="DCE1E8" w:sz="4" w:space="1"/>
        </w:pBdr>
        <w:spacing w:after="220"/>
      </w:pPr>
      <w:r>
        <w:rPr>
          <w:sz w:val="21"/>
          <w:szCs w:val="21"/>
        </w:rPr>
        <w:t xml:space="preserve"/>
      </w:r>
    </w:p>
    <w:p>
      <w:pPr>
        <w:pBdr>
          <w:bottom w:val="single" w:color="DCE1E8" w:sz="4" w:space="1"/>
        </w:pBdr>
        <w:spacing w:after="220"/>
      </w:pPr>
      <w:r>
        <w:rPr>
          <w:sz w:val="21"/>
          <w:szCs w:val="21"/>
        </w:rPr>
        <w:t xml:space="preserve"/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2.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What does a dashed line mean on a data flow map, and why does it matter?</w:t>
      </w:r>
    </w:p>
    <w:p>
      <w:pPr>
        <w:pBdr>
          <w:bottom w:val="single" w:color="DCE1E8" w:sz="4" w:space="1"/>
        </w:pBdr>
        <w:spacing w:after="220"/>
      </w:pPr>
      <w:r>
        <w:rPr>
          <w:sz w:val="21"/>
          <w:szCs w:val="21"/>
        </w:rPr>
        <w:t xml:space="preserve"/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3.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Which three STRIDE threats match Secret, Correct and Ready?</w:t>
      </w:r>
    </w:p>
    <w:p>
      <w:pPr>
        <w:pBdr>
          <w:bottom w:val="single" w:color="DCE1E8" w:sz="4" w:space="1"/>
        </w:pBdr>
        <w:spacing w:after="220"/>
      </w:pPr>
      <w:r>
        <w:rPr>
          <w:sz w:val="21"/>
          <w:szCs w:val="21"/>
        </w:rPr>
        <w:t xml:space="preserve"/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4.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A risk has likelihood 4 and impact 4. What is its score and band?</w:t>
      </w:r>
    </w:p>
    <w:p>
      <w:pPr>
        <w:pBdr>
          <w:bottom w:val="single" w:color="DCE1E8" w:sz="4" w:space="1"/>
        </w:pBdr>
        <w:spacing w:after="220"/>
      </w:pPr>
      <w:r>
        <w:rPr>
          <w:sz w:val="21"/>
          <w:szCs w:val="21"/>
        </w:rPr>
        <w:t xml:space="preserve"/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5.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What do the letters of TARA stand for?</w:t>
      </w:r>
    </w:p>
    <w:p>
      <w:pPr>
        <w:pBdr>
          <w:bottom w:val="single" w:color="DCE1E8" w:sz="4" w:space="1"/>
        </w:pBdr>
        <w:spacing w:after="220"/>
      </w:pPr>
      <w:r>
        <w:rPr>
          <w:sz w:val="21"/>
          <w:szCs w:val="21"/>
        </w:rPr>
        <w:t xml:space="preserve"/>
      </w:r>
    </w:p>
    <w:p>
      <w:pPr>
        <w:pBdr>
          <w:bottom w:val="single" w:color="B5561A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4213D"/>
          <w:sz w:val="26"/>
          <w:szCs w:val="26"/>
        </w:rPr>
        <w:t xml:space="preserve">Try it 2.3: Phish or legit? (Apply, 15 minutes, teams)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All messages are fictional. For each, vote phish or legit, then name the warning signs using SLAM: Sender, Links, Attachments, Message.</w:t>
      </w:r>
    </w:p>
    <w:tbl>
      <w:tblPr>
        <w:tblW w:type="pct" w:w="5000"/>
        <w:tblBorders>
          <w:top w:val="single" w:color="DCE1E8" w:sz="2"/>
          <w:left w:val="single" w:color="DCE1E8" w:sz="2"/>
          <w:bottom w:val="single" w:color="DCE1E8" w:sz="2"/>
          <w:right w:val="single" w:color="DCE1E8" w:sz="2"/>
          <w:insideH w:val="single" w:color="DCE1E8" w:sz="2"/>
          <w:insideV w:val="single" w:color="DCE1E8" w:sz="2"/>
        </w:tblBorders>
      </w:tblPr>
      <w:tblGrid>
        <w:gridCol w:w="420"/>
        <w:gridCol w:w="5466"/>
        <w:gridCol w:w="1367"/>
        <w:gridCol w:w="3259"/>
      </w:tblGrid>
      <w:tr>
        <w:trPr>
          <w:tblHeader/>
        </w:trPr>
        <w:tc>
          <w:tcPr>
            <w:tcW w:type="pct" w:w="20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#</w:t>
            </w:r>
          </w:p>
        </w:tc>
        <w:tc>
          <w:tcPr>
            <w:tcW w:type="pct" w:w="260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Message</w:t>
            </w:r>
          </w:p>
        </w:tc>
        <w:tc>
          <w:tcPr>
            <w:tcW w:type="pct" w:w="65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Phish or legit?</w:t>
            </w:r>
          </w:p>
        </w:tc>
        <w:tc>
          <w:tcPr>
            <w:tcW w:type="pct" w:w="155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Warning signs (SLAM)</w:t>
            </w:r>
          </w:p>
        </w:tc>
      </w:tr>
      <w:tr>
        <w:trPr>
          <w:trHeight w:val="893" w:hRule="atLeast"/>
        </w:trPr>
        <w:tc>
          <w:tcPr>
            <w:tcW w:type="pct" w:w="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pct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 email titled "DICT Advisory: verify your government mailbox within 24 hours", with a link to dict-gov-ph.verify-portal.example.</w:t>
            </w:r>
          </w:p>
        </w:tc>
        <w:tc>
          <w:tcPr>
            <w:tcW w:type="pct" w:w="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893" w:hRule="atLeast"/>
        </w:trPr>
        <w:tc>
          <w:tcPr>
            <w:tcW w:type="pct" w:w="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pct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 email from a regular supplier: "We have changed banks. Please pay invoice 4471 to our new account today."</w:t>
            </w:r>
          </w:p>
        </w:tc>
        <w:tc>
          <w:tcPr>
            <w:tcW w:type="pct" w:w="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893" w:hRule="atLeast"/>
        </w:trPr>
        <w:tc>
          <w:tcPr>
            <w:tcW w:type="pct" w:w="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pct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text message: "RSSO: your assistance payout is on hold. Update your details at" followed by a short link.</w:t>
            </w:r>
          </w:p>
        </w:tc>
        <w:tc>
          <w:tcPr>
            <w:tcW w:type="pct" w:w="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893" w:hRule="atLeast"/>
        </w:trPr>
        <w:tc>
          <w:tcPr>
            <w:tcW w:type="pct" w:w="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pct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voicemail from a caller who says he is from law enforcement and asks you to call back and give the one-time code sent to your phone to "confirm SIM ownership".</w:t>
            </w:r>
          </w:p>
        </w:tc>
        <w:tc>
          <w:tcPr>
            <w:tcW w:type="pct" w:w="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893" w:hRule="atLeast"/>
        </w:trPr>
        <w:tc>
          <w:tcPr>
            <w:tcW w:type="pct" w:w="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pct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poster taped outside the office with a QR code: "Scan to claim your cash aid today."</w:t>
            </w:r>
          </w:p>
        </w:tc>
        <w:tc>
          <w:tcPr>
            <w:tcW w:type="pct" w:w="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893" w:hRule="atLeast"/>
        </w:trPr>
        <w:tc>
          <w:tcPr>
            <w:tcW w:type="pct" w:w="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pct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message from a colleague's account: "Pls review this file urgently", with a link to a page that asks for your email password.</w:t>
            </w:r>
          </w:p>
        </w:tc>
        <w:tc>
          <w:tcPr>
            <w:tcW w:type="pct" w:w="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893" w:hRule="atLeast"/>
        </w:trPr>
        <w:tc>
          <w:tcPr>
            <w:tcW w:type="pct" w:w="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pct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 email from HR's usual address, with no link or attachment, reminding staff of tomorrow's training, matching the memo on the bulletin board.</w:t>
            </w:r>
          </w:p>
        </w:tc>
        <w:tc>
          <w:tcPr>
            <w:tcW w:type="pct" w:w="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893" w:hRule="atLeast"/>
        </w:trPr>
        <w:tc>
          <w:tcPr>
            <w:tcW w:type="pct" w:w="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pct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text from your bank's registered sender name telling you a transaction occurred, with no link, and advising you to call the number on the back of your card if it was not you.</w:t>
            </w:r>
          </w:p>
        </w:tc>
        <w:tc>
          <w:tcPr>
            <w:tcW w:type="pct" w:w="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pBdr>
          <w:bottom w:val="single" w:color="B5561A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4213D"/>
          <w:sz w:val="26"/>
          <w:szCs w:val="26"/>
        </w:rPr>
        <w:t xml:space="preserve">Check yourself 2.3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1.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What does SLAM stand for?</w:t>
      </w:r>
    </w:p>
    <w:p>
      <w:pPr>
        <w:pBdr>
          <w:bottom w:val="single" w:color="DCE1E8" w:sz="4" w:space="1"/>
        </w:pBdr>
        <w:spacing w:after="220"/>
      </w:pPr>
      <w:r>
        <w:rPr>
          <w:sz w:val="21"/>
          <w:szCs w:val="21"/>
        </w:rPr>
        <w:t xml:space="preserve"/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2.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Why should you verify through a number you already know, not one in the message?</w:t>
      </w:r>
    </w:p>
    <w:p>
      <w:pPr>
        <w:pBdr>
          <w:bottom w:val="single" w:color="DCE1E8" w:sz="4" w:space="1"/>
        </w:pBdr>
        <w:spacing w:after="220"/>
      </w:pPr>
      <w:r>
        <w:rPr>
          <w:sz w:val="21"/>
          <w:szCs w:val="21"/>
        </w:rPr>
        <w:t xml:space="preserve"/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3.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Where should a citizen report a scam call?</w:t>
      </w:r>
    </w:p>
    <w:p>
      <w:pPr>
        <w:pBdr>
          <w:bottom w:val="single" w:color="DCE1E8" w:sz="4" w:space="1"/>
        </w:pBdr>
        <w:spacing w:after="220"/>
      </w:pPr>
      <w:r>
        <w:rPr>
          <w:sz w:val="21"/>
          <w:szCs w:val="21"/>
        </w:rPr>
        <w:t xml:space="preserve"/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4.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Name one process control that stops a fake bank-detail change.</w:t>
      </w:r>
    </w:p>
    <w:p>
      <w:pPr>
        <w:pBdr>
          <w:bottom w:val="single" w:color="DCE1E8" w:sz="4" w:space="1"/>
        </w:pBdr>
        <w:spacing w:after="220"/>
      </w:pPr>
      <w:r>
        <w:rPr>
          <w:sz w:val="21"/>
          <w:szCs w:val="21"/>
        </w:rPr>
        <w:t xml:space="preserve"/>
      </w:r>
    </w:p>
    <w:p>
      <w:pPr>
        <w:pageBreakBefore/>
      </w:pPr>
    </w:p>
    <w:p>
      <w:pPr>
        <w:pBdr>
          <w:bottom w:val="single" w:color="B5561A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4213D"/>
          <w:sz w:val="26"/>
          <w:szCs w:val="26"/>
        </w:rPr>
        <w:t xml:space="preserve">Graded risk assessment: the RSSO Assistance Portal (20%)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Your team builds a threat model and a risk register for the fictional RSSO Assistance Portal, using the four steps of Lesson 2.2. 3:50 to 4:45 PM: brief 5 minutes, build 35, gallery feedback 10, submit 5. Every member receives the team score.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The scenario (fictional).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Citizens apply on the portal and upload a valid ID and, for medical assistance, a medical certificate. Each application holds name, address, birthdate, mobile number, government ID number, health information and e-wallet number. Applications are saved in the applicant database on the office server, in the server room. Ben exports new applications to a shared approval spreadsheet, where supervisors approve them. Dan uploads approved payouts (names, e-wallet numbers and amounts) to the e-wallet provider's business portal. An SMS vendor receives names and mobile numbers through a system link and texts status updates to applicants. Ana manages the server; remote staff connect through a VPN, and some staff open the approval spreadsheet on personal phones. Each night, a backup is copied to a USB drive kept in the server room.</w:t>
      </w:r>
    </w:p>
    <w:tbl>
      <w:tblPr>
        <w:tblW w:type="pct" w:w="5000"/>
        <w:tblBorders>
          <w:top w:val="single" w:color="DCE1E8" w:sz="2"/>
          <w:left w:val="single" w:color="DCE1E8" w:sz="2"/>
          <w:bottom w:val="single" w:color="DCE1E8" w:sz="2"/>
          <w:right w:val="single" w:color="DCE1E8" w:sz="2"/>
          <w:insideH w:val="single" w:color="DCE1E8" w:sz="2"/>
          <w:insideV w:val="single" w:color="DCE1E8" w:sz="2"/>
        </w:tblBorders>
      </w:tblPr>
      <w:tblGrid>
        <w:gridCol w:w="3364"/>
        <w:gridCol w:w="7148"/>
      </w:tblGrid>
      <w:tr>
        <w:trPr>
          <w:tblHeader/>
        </w:trPr>
        <w:tc>
          <w:tcPr>
            <w:tcW w:type="pct" w:w="160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Shape</w:t>
            </w:r>
          </w:p>
        </w:tc>
        <w:tc>
          <w:tcPr>
            <w:tcW w:type="pct" w:w="340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Starter list (add what is missing)</w:t>
            </w:r>
          </w:p>
        </w:tc>
      </w:tr>
      <w:tr>
        <w:trPr>
          <w:trHeight w:val="432" w:hRule="atLeast"/>
        </w:trPr>
        <w:tc>
          <w:tcPr>
            <w:tcW w:type="pct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Rectangles (outside the system)</w:t>
            </w:r>
          </w:p>
        </w:tc>
        <w:tc>
          <w:tcPr>
            <w:tcW w:type="pct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Citizen; SMS vendor; e-wallet provider; staff working from home</w:t>
            </w:r>
          </w:p>
        </w:tc>
      </w:tr>
      <w:tr>
        <w:trPr>
          <w:trHeight w:val="432" w:hRule="atLeast"/>
        </w:trPr>
        <w:tc>
          <w:tcPr>
            <w:tcW w:type="pct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Circles (steps)</w:t>
            </w:r>
          </w:p>
        </w:tc>
        <w:tc>
          <w:tcPr>
            <w:tcW w:type="pct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Submit application; approve application; pay out; send SMS update</w:t>
            </w:r>
          </w:p>
        </w:tc>
      </w:tr>
      <w:tr>
        <w:trPr>
          <w:trHeight w:val="432" w:hRule="atLeast"/>
        </w:trPr>
        <w:tc>
          <w:tcPr>
            <w:tcW w:type="pct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Two lines (stores)</w:t>
            </w:r>
          </w:p>
        </w:tc>
        <w:tc>
          <w:tcPr>
            <w:tcW w:type="pct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Applicant database; approval spreadsheet; backup USB drive</w:t>
            </w:r>
          </w:p>
        </w:tc>
      </w:tr>
      <w:tr>
        <w:trPr>
          <w:trHeight w:val="432" w:hRule="atLeast"/>
        </w:trPr>
        <w:tc>
          <w:tcPr>
            <w:tcW w:type="pct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Dashed lines (trust boundaries)</w:t>
            </w:r>
          </w:p>
        </w:tc>
        <w:tc>
          <w:tcPr>
            <w:tcW w:type="pct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Decide where data passes into someone else's control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Submit: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(1) a data flow map with every trust boundary marked; (2) at least 8 threats, each with its STRIDE letter and the element it attacks; (3) a 5 by 5 risk matrix with your top 5 risks placed, each with a one-line reason for its ratings; (4) for each top-5 risk, a TARA treatment, a control and an owner from the RSSO cast; (5) a contribution line.</w:t>
      </w:r>
    </w:p>
    <w:p>
      <w:pPr>
        <w:pBdr>
          <w:bottom w:val="single" w:color="B5561A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4213D"/>
          <w:sz w:val="26"/>
          <w:szCs w:val="26"/>
        </w:rPr>
        <w:t xml:space="preserve">Step 1: our data flow map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Rectangle: outside the system · Circle: a step · Two lines: a store · Arrow: data moving · Dashed line: a trust boundary. A complete map matters more than a neat one.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rPr>
          <w:trHeight w:val="6624" w:hRule="atLeast"/>
        </w:trPr>
        <w:tc>
          <w:tcPr>
            <w:tcW w:type="pct" w:w="5000"/>
            <w:tcBorders>
              <w:top w:val="single" w:color="DCE1E8" w:sz="2"/>
              <w:left w:val="single" w:color="DCE1E8" w:sz="2"/>
              <w:bottom w:val="single" w:color="DCE1E8" w:sz="2"/>
              <w:right w:val="single" w:color="DCE1E8" w:sz="2"/>
            </w:tcBorders>
          </w:tcPr>
          <w:p>
            <w:r>
              <w:t xml:space="preserve"/>
            </w:r>
          </w:p>
        </w:tc>
      </w:tr>
    </w:tbl>
    <w:p>
      <w:pPr>
        <w:spacing w:after="160"/>
      </w:pPr>
    </w:p>
    <w:p>
      <w:pPr>
        <w:pageBreakBefore/>
      </w:pPr>
    </w:p>
    <w:p>
      <w:pPr>
        <w:pBdr>
          <w:bottom w:val="single" w:color="B5561A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4213D"/>
          <w:sz w:val="26"/>
          <w:szCs w:val="26"/>
        </w:rPr>
        <w:t xml:space="preserve">Step 2: threat table (at least 8)</w:t>
      </w:r>
    </w:p>
    <w:tbl>
      <w:tblPr>
        <w:tblW w:type="pct" w:w="5000"/>
        <w:tblBorders>
          <w:top w:val="single" w:color="DCE1E8" w:sz="2"/>
          <w:left w:val="single" w:color="DCE1E8" w:sz="2"/>
          <w:bottom w:val="single" w:color="DCE1E8" w:sz="2"/>
          <w:right w:val="single" w:color="DCE1E8" w:sz="2"/>
          <w:insideH w:val="single" w:color="DCE1E8" w:sz="2"/>
          <w:insideV w:val="single" w:color="DCE1E8" w:sz="2"/>
        </w:tblBorders>
      </w:tblPr>
      <w:tblGrid>
        <w:gridCol w:w="526"/>
        <w:gridCol w:w="2313"/>
        <w:gridCol w:w="1156"/>
        <w:gridCol w:w="4205"/>
        <w:gridCol w:w="2313"/>
      </w:tblGrid>
      <w:tr>
        <w:trPr>
          <w:tblHeader/>
        </w:trPr>
        <w:tc>
          <w:tcPr>
            <w:tcW w:type="pct" w:w="25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#</w:t>
            </w:r>
          </w:p>
        </w:tc>
        <w:tc>
          <w:tcPr>
            <w:tcW w:type="pct" w:w="110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Element</w:t>
            </w:r>
          </w:p>
        </w:tc>
        <w:tc>
          <w:tcPr>
            <w:tcW w:type="pct" w:w="55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STRIDE letter</w:t>
            </w:r>
          </w:p>
        </w:tc>
        <w:tc>
          <w:tcPr>
            <w:tcW w:type="pct" w:w="200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What could go wrong</w:t>
            </w:r>
          </w:p>
        </w:tc>
        <w:tc>
          <w:tcPr>
            <w:tcW w:type="pct" w:w="110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Who is harmed</w:t>
            </w:r>
          </w:p>
        </w:tc>
      </w:tr>
      <w:tr>
        <w:trPr>
          <w:trHeight w:val="893" w:hRule="atLeast"/>
        </w:trPr>
        <w:tc>
          <w:tcPr>
            <w:tcW w:type="pct" w:w="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893" w:hRule="atLeast"/>
        </w:trPr>
        <w:tc>
          <w:tcPr>
            <w:tcW w:type="pct" w:w="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893" w:hRule="atLeast"/>
        </w:trPr>
        <w:tc>
          <w:tcPr>
            <w:tcW w:type="pct" w:w="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893" w:hRule="atLeast"/>
        </w:trPr>
        <w:tc>
          <w:tcPr>
            <w:tcW w:type="pct" w:w="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893" w:hRule="atLeast"/>
        </w:trPr>
        <w:tc>
          <w:tcPr>
            <w:tcW w:type="pct" w:w="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893" w:hRule="atLeast"/>
        </w:trPr>
        <w:tc>
          <w:tcPr>
            <w:tcW w:type="pct" w:w="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893" w:hRule="atLeast"/>
        </w:trPr>
        <w:tc>
          <w:tcPr>
            <w:tcW w:type="pct" w:w="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pct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893" w:hRule="atLeast"/>
        </w:trPr>
        <w:tc>
          <w:tcPr>
            <w:tcW w:type="pct" w:w="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pct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Bdr>
          <w:bottom w:val="single" w:color="B5561A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4213D"/>
          <w:sz w:val="26"/>
          <w:szCs w:val="26"/>
        </w:rPr>
        <w:t xml:space="preserve">Step 4: rate it on the 5 by 5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Write each top-5 risk's number in its cell. Likelihood 1 rare to 5 almost certain; impact 1 minor to 5 severe. Low 1 to 4, Medium 5 to 9, High 10 to 16, Critical 20 to 25. Treat Critical and High first.</w:t>
      </w:r>
    </w:p>
    <w:tbl>
      <w:tblPr>
        <w:tblW w:type="pct" w:w="5000"/>
        <w:tblBorders>
          <w:top w:val="single" w:color="DCE1E8" w:sz="2"/>
          <w:left w:val="single" w:color="DCE1E8" w:sz="2"/>
          <w:bottom w:val="single" w:color="DCE1E8" w:sz="2"/>
          <w:right w:val="single" w:color="DCE1E8" w:sz="2"/>
          <w:insideH w:val="single" w:color="DCE1E8" w:sz="2"/>
          <w:insideV w:val="single" w:color="DCE1E8" w:sz="2"/>
        </w:tblBorders>
      </w:tblPr>
      <w:tblGrid>
        <w:gridCol w:w="1892"/>
        <w:gridCol w:w="1724"/>
        <w:gridCol w:w="1724"/>
        <w:gridCol w:w="1724"/>
        <w:gridCol w:w="1724"/>
        <w:gridCol w:w="1724"/>
      </w:tblGrid>
      <w:tr>
        <w:trPr>
          <w:tblHeader/>
        </w:trPr>
        <w:tc>
          <w:tcPr>
            <w:tcW w:type="pct" w:w="90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Likelihood \ Impact</w:t>
            </w:r>
          </w:p>
        </w:tc>
        <w:tc>
          <w:tcPr>
            <w:tcW w:type="pct" w:w="82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1 Minor</w:t>
            </w:r>
          </w:p>
        </w:tc>
        <w:tc>
          <w:tcPr>
            <w:tcW w:type="pct" w:w="82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2 Moderate</w:t>
            </w:r>
          </w:p>
        </w:tc>
        <w:tc>
          <w:tcPr>
            <w:tcW w:type="pct" w:w="82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3 Serious</w:t>
            </w:r>
          </w:p>
        </w:tc>
        <w:tc>
          <w:tcPr>
            <w:tcW w:type="pct" w:w="82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4 Major</w:t>
            </w:r>
          </w:p>
        </w:tc>
        <w:tc>
          <w:tcPr>
            <w:tcW w:type="pct" w:w="82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5 Severe</w:t>
            </w:r>
          </w:p>
        </w:tc>
      </w:tr>
      <w:tr>
        <w:trPr>
          <w:trHeight w:val="864" w:hRule="atLeast"/>
        </w:trPr>
        <w:tc>
          <w:tcPr>
            <w:tcW w:type="pct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 Almost certain</w:t>
            </w:r>
          </w:p>
        </w:tc>
        <w:tc>
          <w:tcPr>
            <w:tcW w:type="pct" w:w="8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8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8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8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8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864" w:hRule="atLeast"/>
        </w:trPr>
        <w:tc>
          <w:tcPr>
            <w:tcW w:type="pct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 Likely</w:t>
            </w:r>
          </w:p>
        </w:tc>
        <w:tc>
          <w:tcPr>
            <w:tcW w:type="pct" w:w="8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8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8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8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8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864" w:hRule="atLeast"/>
        </w:trPr>
        <w:tc>
          <w:tcPr>
            <w:tcW w:type="pct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 Possible</w:t>
            </w:r>
          </w:p>
        </w:tc>
        <w:tc>
          <w:tcPr>
            <w:tcW w:type="pct" w:w="8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8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8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8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8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864" w:hRule="atLeast"/>
        </w:trPr>
        <w:tc>
          <w:tcPr>
            <w:tcW w:type="pct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 Unlikely</w:t>
            </w:r>
          </w:p>
        </w:tc>
        <w:tc>
          <w:tcPr>
            <w:tcW w:type="pct" w:w="8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8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8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8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8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864" w:hRule="atLeast"/>
        </w:trPr>
        <w:tc>
          <w:tcPr>
            <w:tcW w:type="pct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 Rare</w:t>
            </w:r>
          </w:p>
        </w:tc>
        <w:tc>
          <w:tcPr>
            <w:tcW w:type="pct" w:w="8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8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8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8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8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  <w:sectPr>
          <w:headerReference w:type="default" r:id="rId6"/>
          <w:footerReference w:type="default" r:id="rId7"/>
          <w:pgSz w:w="12240" w:h="15840" w:orient="portrait"/>
          <w:pgMar w:top="864" w:right="864" w:bottom="864" w:left="864" w:header="708" w:footer="708" w:gutter="0"/>
          <w:pgNumType/>
          <w:docGrid w:linePitch="360"/>
        </w:sectPr>
      </w:pPr>
    </w:p>
    <w:p>
      <w:pPr>
        <w:pBdr>
          <w:bottom w:val="single" w:color="B5561A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4213D"/>
          <w:sz w:val="26"/>
          <w:szCs w:val="26"/>
        </w:rPr>
        <w:t xml:space="preserve">Step 4: risk register (top 5)</w:t>
      </w:r>
    </w:p>
    <w:tbl>
      <w:tblPr>
        <w:tblW w:type="pct" w:w="5000"/>
        <w:tblBorders>
          <w:top w:val="single" w:color="DCE1E8" w:sz="2"/>
          <w:left w:val="single" w:color="DCE1E8" w:sz="2"/>
          <w:bottom w:val="single" w:color="DCE1E8" w:sz="2"/>
          <w:right w:val="single" w:color="DCE1E8" w:sz="2"/>
          <w:insideH w:val="single" w:color="DCE1E8" w:sz="2"/>
          <w:insideV w:val="single" w:color="DCE1E8" w:sz="2"/>
        </w:tblBorders>
      </w:tblPr>
      <w:tblGrid>
        <w:gridCol w:w="526"/>
        <w:gridCol w:w="1787"/>
        <w:gridCol w:w="1051"/>
        <w:gridCol w:w="841"/>
        <w:gridCol w:w="841"/>
        <w:gridCol w:w="946"/>
        <w:gridCol w:w="1156"/>
        <w:gridCol w:w="1577"/>
        <w:gridCol w:w="1787"/>
      </w:tblGrid>
      <w:tr>
        <w:trPr>
          <w:tblHeader/>
        </w:trPr>
        <w:tc>
          <w:tcPr>
            <w:tcW w:type="pct" w:w="25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Rank</w:t>
            </w:r>
          </w:p>
        </w:tc>
        <w:tc>
          <w:tcPr>
            <w:tcW w:type="pct" w:w="85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Risk</w:t>
            </w:r>
          </w:p>
        </w:tc>
        <w:tc>
          <w:tcPr>
            <w:tcW w:type="pct" w:w="50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Owner</w:t>
            </w:r>
          </w:p>
        </w:tc>
        <w:tc>
          <w:tcPr>
            <w:tcW w:type="pct" w:w="40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Likelihood (1 to 5)</w:t>
            </w:r>
          </w:p>
        </w:tc>
        <w:tc>
          <w:tcPr>
            <w:tcW w:type="pct" w:w="40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Impact (1 to 5)</w:t>
            </w:r>
          </w:p>
        </w:tc>
        <w:tc>
          <w:tcPr>
            <w:tcW w:type="pct" w:w="45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Score and band</w:t>
            </w:r>
          </w:p>
        </w:tc>
        <w:tc>
          <w:tcPr>
            <w:tcW w:type="pct" w:w="55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Treatment (TARA)</w:t>
            </w:r>
          </w:p>
        </w:tc>
        <w:tc>
          <w:tcPr>
            <w:tcW w:type="pct" w:w="75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Control</w:t>
            </w:r>
          </w:p>
        </w:tc>
        <w:tc>
          <w:tcPr>
            <w:tcW w:type="pct" w:w="85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Reason for the ratings</w:t>
            </w:r>
          </w:p>
        </w:tc>
      </w:tr>
      <w:tr>
        <w:trPr>
          <w:trHeight w:val="1224" w:hRule="atLeast"/>
        </w:trPr>
        <w:tc>
          <w:tcPr>
            <w:tcW w:type="pct" w:w="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pct" w:w="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4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1224" w:hRule="atLeast"/>
        </w:trPr>
        <w:tc>
          <w:tcPr>
            <w:tcW w:type="pct" w:w="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pct" w:w="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4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1224" w:hRule="atLeast"/>
        </w:trPr>
        <w:tc>
          <w:tcPr>
            <w:tcW w:type="pct" w:w="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pct" w:w="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4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1224" w:hRule="atLeast"/>
        </w:trPr>
        <w:tc>
          <w:tcPr>
            <w:tcW w:type="pct" w:w="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pct" w:w="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4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1224" w:hRule="atLeast"/>
        </w:trPr>
        <w:tc>
          <w:tcPr>
            <w:tcW w:type="pct" w:w="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pct" w:w="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4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pBdr>
          <w:bottom w:val="single" w:color="B5561A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4213D"/>
          <w:sz w:val="26"/>
          <w:szCs w:val="26"/>
        </w:rPr>
        <w:t xml:space="preserve">Contribution line</w:t>
      </w:r>
    </w:p>
    <w:tbl>
      <w:tblPr>
        <w:tblW w:type="pct" w:w="5000"/>
        <w:tblBorders>
          <w:top w:val="single" w:color="DCE1E8" w:sz="2"/>
          <w:left w:val="single" w:color="DCE1E8" w:sz="2"/>
          <w:bottom w:val="single" w:color="DCE1E8" w:sz="2"/>
          <w:right w:val="single" w:color="DCE1E8" w:sz="2"/>
          <w:insideH w:val="single" w:color="DCE1E8" w:sz="2"/>
          <w:insideV w:val="single" w:color="DCE1E8" w:sz="2"/>
        </w:tblBorders>
      </w:tblPr>
      <w:tblGrid>
        <w:gridCol w:w="3154"/>
        <w:gridCol w:w="7358"/>
      </w:tblGrid>
      <w:tr>
        <w:trPr>
          <w:tblHeader/>
        </w:trPr>
        <w:tc>
          <w:tcPr>
            <w:tcW w:type="pct" w:w="150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Member</w:t>
            </w:r>
          </w:p>
        </w:tc>
        <w:tc>
          <w:tcPr>
            <w:tcW w:type="pct" w:w="350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What they did</w:t>
            </w:r>
          </w:p>
        </w:tc>
      </w:tr>
      <w:tr>
        <w:trPr>
          <w:trHeight w:val="547" w:hRule="atLeast"/>
        </w:trPr>
        <w:tc>
          <w:tcPr>
            <w:tcW w:type="pct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3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547" w:hRule="atLeast"/>
        </w:trPr>
        <w:tc>
          <w:tcPr>
            <w:tcW w:type="pct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3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547" w:hRule="atLeast"/>
        </w:trPr>
        <w:tc>
          <w:tcPr>
            <w:tcW w:type="pct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3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547" w:hRule="atLeast"/>
        </w:trPr>
        <w:tc>
          <w:tcPr>
            <w:tcW w:type="pct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3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547" w:hRule="atLeast"/>
        </w:trPr>
        <w:tc>
          <w:tcPr>
            <w:tcW w:type="pct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3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547" w:hRule="atLeast"/>
        </w:trPr>
        <w:tc>
          <w:tcPr>
            <w:tcW w:type="pct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3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Bdr>
          <w:bottom w:val="single" w:color="B5561A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4213D"/>
          <w:sz w:val="26"/>
          <w:szCs w:val="26"/>
        </w:rPr>
        <w:t xml:space="preserve">How it is scored (100 points, scaled to 20%)</w:t>
      </w:r>
    </w:p>
    <w:tbl>
      <w:tblPr>
        <w:tblW w:type="pct" w:w="5000"/>
        <w:tblBorders>
          <w:top w:val="single" w:color="DCE1E8" w:sz="2"/>
          <w:left w:val="single" w:color="DCE1E8" w:sz="2"/>
          <w:bottom w:val="single" w:color="DCE1E8" w:sz="2"/>
          <w:right w:val="single" w:color="DCE1E8" w:sz="2"/>
          <w:insideH w:val="single" w:color="DCE1E8" w:sz="2"/>
          <w:insideV w:val="single" w:color="DCE1E8" w:sz="2"/>
        </w:tblBorders>
      </w:tblPr>
      <w:tblGrid>
        <w:gridCol w:w="2733"/>
        <w:gridCol w:w="1051"/>
        <w:gridCol w:w="6728"/>
      </w:tblGrid>
      <w:tr>
        <w:trPr>
          <w:tblHeader/>
        </w:trPr>
        <w:tc>
          <w:tcPr>
            <w:tcW w:type="pct" w:w="130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Criterion</w:t>
            </w:r>
          </w:p>
        </w:tc>
        <w:tc>
          <w:tcPr>
            <w:tcW w:type="pct" w:w="50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Points</w:t>
            </w:r>
          </w:p>
        </w:tc>
        <w:tc>
          <w:tcPr>
            <w:tcW w:type="pct" w:w="320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Full marks means</w:t>
            </w:r>
          </w:p>
        </w:tc>
      </w:tr>
      <w:tr>
        <w:trPr>
          <w:trHeight w:val="432" w:hRule="atLeast"/>
        </w:trPr>
        <w:tc>
          <w:tcPr>
            <w:tcW w:type="pct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Scope and scenario understanding</w:t>
            </w:r>
          </w:p>
        </w:tc>
        <w:tc>
          <w:tcPr>
            <w:tcW w:type="pct" w:w="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pct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Assets, data and the system boundary are stated correctly</w:t>
            </w:r>
          </w:p>
        </w:tc>
      </w:tr>
      <w:tr>
        <w:trPr>
          <w:trHeight w:val="432" w:hRule="atLeast"/>
        </w:trPr>
        <w:tc>
          <w:tcPr>
            <w:tcW w:type="pct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Threat model</w:t>
            </w:r>
          </w:p>
        </w:tc>
        <w:tc>
          <w:tcPr>
            <w:tcW w:type="pct" w:w="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pct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data flow map with trust boundaries; at least 8 threats mapped to STRIDE and to the element they attack</w:t>
            </w:r>
          </w:p>
        </w:tc>
      </w:tr>
      <w:tr>
        <w:trPr>
          <w:trHeight w:val="432" w:hRule="atLeast"/>
        </w:trPr>
        <w:tc>
          <w:tcPr>
            <w:tcW w:type="pct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Risk matrix</w:t>
            </w:r>
          </w:p>
        </w:tc>
        <w:tc>
          <w:tcPr>
            <w:tcW w:type="pct" w:w="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pct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Likelihood and impact rated consistently and justified; the top 5 risks prioritized</w:t>
            </w:r>
          </w:p>
        </w:tc>
      </w:tr>
      <w:tr>
        <w:trPr>
          <w:trHeight w:val="432" w:hRule="atLeast"/>
        </w:trPr>
        <w:tc>
          <w:tcPr>
            <w:tcW w:type="pct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Treatment</w:t>
            </w:r>
          </w:p>
        </w:tc>
        <w:tc>
          <w:tcPr>
            <w:tcW w:type="pct" w:w="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pct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Each top risk has a relevant control, an owner and a TARA treatment</w:t>
            </w:r>
          </w:p>
        </w:tc>
      </w:tr>
    </w:tbl>
    <w:p>
      <w:pPr>
        <w:spacing w:after="160"/>
      </w:pPr>
    </w:p>
    <w:sectPr>
      <w:headerReference w:type="default" r:id="rId8"/>
      <w:footerReference w:type="default" r:id="rId9"/>
      <w:pgSz w:w="12240" w:h="15840" w:orient="landscape"/>
      <w:pgMar w:top="864" w:right="864" w:bottom="864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A7385"/>
        <w:sz w:val="16"/>
        <w:szCs w:val="16"/>
      </w:rPr>
      <w:t xml:space="preserve">Page </w:t>
    </w:r>
    <w:r>
      <w:rPr>
        <w:rFonts w:ascii="Calibri" w:cs="Calibri" w:eastAsia="Calibri" w:hAnsi="Calibri"/>
        <w:color w:val="6A7385"/>
        <w:sz w:val="16"/>
        <w:szCs w:val="16"/>
      </w:rPr>
      <w:fldChar w:fldCharType="begin"/>
    </w:r>
    <w:r>
      <w:rPr>
        <w:rFonts w:ascii="Calibri" w:cs="Calibri" w:eastAsia="Calibri" w:hAnsi="Calibri"/>
        <w:color w:val="6A7385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6A7385"/>
        <w:sz w:val="16"/>
        <w:szCs w:val="16"/>
      </w:rPr>
      <w:fldChar w:fldCharType="separate"/>
    </w:r>
    <w:r>
      <w:rPr>
        <w:rFonts w:ascii="Calibri" w:cs="Calibri" w:eastAsia="Calibri" w:hAnsi="Calibri"/>
        <w:color w:val="6A7385"/>
        <w:sz w:val="16"/>
        <w:szCs w:val="16"/>
      </w:rPr>
      <w:fldChar w:fldCharType="end"/>
    </w:r>
    <w:r>
      <w:rPr>
        <w:rFonts w:ascii="Calibri" w:cs="Calibri" w:eastAsia="Calibri" w:hAnsi="Calibri"/>
        <w:color w:val="6A7385"/>
        <w:sz w:val="16"/>
        <w:szCs w:val="16"/>
      </w:rPr>
      <w:t xml:space="preserve"> of </w:t>
    </w:r>
    <w:r>
      <w:rPr>
        <w:rFonts w:ascii="Calibri" w:cs="Calibri" w:eastAsia="Calibri" w:hAnsi="Calibri"/>
        <w:color w:val="6A7385"/>
        <w:sz w:val="16"/>
        <w:szCs w:val="16"/>
      </w:rPr>
      <w:fldChar w:fldCharType="begin"/>
    </w:r>
    <w:r>
      <w:rPr>
        <w:rFonts w:ascii="Calibri" w:cs="Calibri" w:eastAsia="Calibri" w:hAnsi="Calibri"/>
        <w:color w:val="6A7385"/>
        <w:sz w:val="16"/>
        <w:szCs w:val="16"/>
      </w:rPr>
      <w:instrText xml:space="preserve">NUMPAGES</w:instrText>
    </w:r>
    <w:r>
      <w:rPr>
        <w:rFonts w:ascii="Calibri" w:cs="Calibri" w:eastAsia="Calibri" w:hAnsi="Calibri"/>
        <w:color w:val="6A7385"/>
        <w:sz w:val="16"/>
        <w:szCs w:val="16"/>
      </w:rPr>
      <w:fldChar w:fldCharType="separate"/>
    </w:r>
    <w:r>
      <w:rPr>
        <w:rFonts w:ascii="Calibri" w:cs="Calibri" w:eastAsia="Calibri" w:hAnsi="Calibri"/>
        <w:color w:val="6A7385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A7385"/>
        <w:sz w:val="16"/>
        <w:szCs w:val="16"/>
      </w:rPr>
      <w:t xml:space="preserve">Page </w:t>
    </w:r>
    <w:r>
      <w:rPr>
        <w:rFonts w:ascii="Calibri" w:cs="Calibri" w:eastAsia="Calibri" w:hAnsi="Calibri"/>
        <w:color w:val="6A7385"/>
        <w:sz w:val="16"/>
        <w:szCs w:val="16"/>
      </w:rPr>
      <w:fldChar w:fldCharType="begin"/>
    </w:r>
    <w:r>
      <w:rPr>
        <w:rFonts w:ascii="Calibri" w:cs="Calibri" w:eastAsia="Calibri" w:hAnsi="Calibri"/>
        <w:color w:val="6A7385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6A7385"/>
        <w:sz w:val="16"/>
        <w:szCs w:val="16"/>
      </w:rPr>
      <w:fldChar w:fldCharType="separate"/>
    </w:r>
    <w:r>
      <w:rPr>
        <w:rFonts w:ascii="Calibri" w:cs="Calibri" w:eastAsia="Calibri" w:hAnsi="Calibri"/>
        <w:color w:val="6A7385"/>
        <w:sz w:val="16"/>
        <w:szCs w:val="16"/>
      </w:rPr>
      <w:fldChar w:fldCharType="end"/>
    </w:r>
    <w:r>
      <w:rPr>
        <w:rFonts w:ascii="Calibri" w:cs="Calibri" w:eastAsia="Calibri" w:hAnsi="Calibri"/>
        <w:color w:val="6A7385"/>
        <w:sz w:val="16"/>
        <w:szCs w:val="16"/>
      </w:rPr>
      <w:t xml:space="preserve"> of </w:t>
    </w:r>
    <w:r>
      <w:rPr>
        <w:rFonts w:ascii="Calibri" w:cs="Calibri" w:eastAsia="Calibri" w:hAnsi="Calibri"/>
        <w:color w:val="6A7385"/>
        <w:sz w:val="16"/>
        <w:szCs w:val="16"/>
      </w:rPr>
      <w:fldChar w:fldCharType="begin"/>
    </w:r>
    <w:r>
      <w:rPr>
        <w:rFonts w:ascii="Calibri" w:cs="Calibri" w:eastAsia="Calibri" w:hAnsi="Calibri"/>
        <w:color w:val="6A7385"/>
        <w:sz w:val="16"/>
        <w:szCs w:val="16"/>
      </w:rPr>
      <w:instrText xml:space="preserve">NUMPAGES</w:instrText>
    </w:r>
    <w:r>
      <w:rPr>
        <w:rFonts w:ascii="Calibri" w:cs="Calibri" w:eastAsia="Calibri" w:hAnsi="Calibri"/>
        <w:color w:val="6A7385"/>
        <w:sz w:val="16"/>
        <w:szCs w:val="16"/>
      </w:rPr>
      <w:fldChar w:fldCharType="separate"/>
    </w:r>
    <w:r>
      <w:rPr>
        <w:rFonts w:ascii="Calibri" w:cs="Calibri" w:eastAsia="Calibri" w:hAnsi="Calibri"/>
        <w:color w:val="6A738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E1E8" w:sz="4" w:space="4"/>
      </w:pBdr>
      <w:tabs>
        <w:tab w:val="right" w:pos="9026"/>
      </w:tabs>
    </w:pPr>
    <w:r>
      <w:rPr>
        <w:rFonts w:ascii="Calibri" w:cs="Calibri" w:eastAsia="Calibri" w:hAnsi="Calibri"/>
        <w:color w:val="6A7385"/>
        <w:sz w:val="16"/>
        <w:szCs w:val="16"/>
      </w:rPr>
      <w:t xml:space="preserve">Protecting Digital Assets from Cyber Threats · Module 2 Worksheet</w:t>
    </w:r>
    <w:r>
      <w:rPr>
        <w:rFonts w:ascii="Calibri" w:cs="Calibri" w:eastAsia="Calibri" w:hAnsi="Calibri"/>
        <w:color w:val="6A7385"/>
        <w:sz w:val="16"/>
        <w:szCs w:val="16"/>
      </w:rPr>
      <w:t xml:space="preserve">	Protecting Digital Assets from Cyber Threats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E1E8" w:sz="4" w:space="4"/>
      </w:pBdr>
      <w:tabs>
        <w:tab w:val="right" w:pos="9026"/>
      </w:tabs>
    </w:pPr>
    <w:r>
      <w:rPr>
        <w:rFonts w:ascii="Calibri" w:cs="Calibri" w:eastAsia="Calibri" w:hAnsi="Calibri"/>
        <w:color w:val="6A7385"/>
        <w:sz w:val="16"/>
        <w:szCs w:val="16"/>
      </w:rPr>
      <w:t xml:space="preserve">Protecting Digital Assets from Cyber Threats · Module 2 Worksheet</w:t>
    </w:r>
    <w:r>
      <w:rPr>
        <w:rFonts w:ascii="Calibri" w:cs="Calibri" w:eastAsia="Calibri" w:hAnsi="Calibri"/>
        <w:color w:val="6A7385"/>
        <w:sz w:val="16"/>
        <w:szCs w:val="16"/>
      </w:rPr>
      <w:t xml:space="preserve">	Protecting Digital Assets from Cyber Threats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2 Worksheet: Assessing Cyber Risks and Threat Modeling</dc:title>
  <dc:creator>Nino Filipen Duque</dc:creator>
  <cp:lastModifiedBy>Un-named</cp:lastModifiedBy>
  <cp:revision>1</cp:revision>
  <dcterms:created xsi:type="dcterms:W3CDTF">2026-10-20T17:35:07.482Z</dcterms:created>
  <dcterms:modified xsi:type="dcterms:W3CDTF">2026-10-20T17:35:07.482Z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