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4213D"/>
          <w:sz w:val="36"/>
          <w:szCs w:val="36"/>
        </w:rPr>
        <w:t xml:space="preserve">Worksheet Answer Key, Modules 1 and 2 (facilitator only)</w:t>
      </w:r>
    </w:p>
    <w:p>
      <w:pPr>
        <w:spacing w:after="160"/>
      </w:pPr>
      <w:r>
        <w:rPr>
          <w:rFonts w:ascii="Calibri" w:cs="Calibri" w:eastAsia="Calibri" w:hAnsi="Calibri"/>
          <w:i/>
          <w:iCs/>
          <w:color w:val="6A7385"/>
          <w:sz w:val="19"/>
          <w:szCs w:val="19"/>
        </w:rPr>
        <w:t xml:space="preserve">Protecting Digital Assets from Cyber Threats · Day 1</w:t>
      </w:r>
    </w:p>
    <w:p>
      <w:pPr>
        <w:spacing w:after="260"/>
      </w:pPr>
      <w:r>
        <w:rPr>
          <w:rFonts w:ascii="Calibri" w:cs="Calibri" w:eastAsia="Calibri" w:hAnsi="Calibri"/>
          <w:b w:val="false"/>
          <w:bCs w:val="false"/>
          <w:sz w:val="21"/>
          <w:szCs w:val="21"/>
        </w:rPr>
        <w:t xml:space="preserve">Model answers from the Module 1 and Module 2 learner guides of 19 October 2026 and the decks' notes. A different answer with a sound reason can also be right. Keep this page away from participants. Bring it home is not graded.</w:t>
      </w:r>
    </w:p>
    <w:p>
      <w:pPr>
        <w:pBdr>
          <w:bottom w:val="single" w:color="B5561A" w:sz="6" w:space="4"/>
        </w:pBdr>
        <w:spacing w:after="120" w:before="260"/>
      </w:pPr>
      <w:r>
        <w:rPr>
          <w:rFonts w:ascii="Calibri" w:cs="Calibri" w:eastAsia="Calibri" w:hAnsi="Calibri"/>
          <w:b/>
          <w:bCs/>
          <w:color w:val="14213D"/>
          <w:sz w:val="26"/>
          <w:szCs w:val="26"/>
        </w:rPr>
        <w:t xml:space="preserve">Module 1 · Try it 1.1A: Secret, Correct, Ready</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2102"/>
        <w:gridCol w:w="3154"/>
        <w:gridCol w:w="1892"/>
        <w:gridCol w:w="3364"/>
      </w:tblGrid>
      <w:tr>
        <w:trPr>
          <w:tblHeader/>
        </w:trPr>
        <w:tc>
          <w:tcPr>
            <w:tcW w:type="pct" w:w="10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RSSO asset</w:t>
            </w:r>
          </w:p>
        </w:tc>
        <w:tc>
          <w:tcPr>
            <w:tcW w:type="pct" w:w="15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Most likely threat</w:t>
            </w:r>
          </w:p>
        </w:tc>
        <w:tc>
          <w:tcPr>
            <w:tcW w:type="pct" w:w="9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Hit first</w:t>
            </w:r>
          </w:p>
        </w:tc>
        <w:tc>
          <w:tcPr>
            <w:tcW w:type="pct" w:w="16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One thing we would do</w:t>
            </w:r>
          </w:p>
        </w:tc>
      </w:tr>
      <w:tr>
        <w:trPr>
          <w:trHeight w:val="432" w:hRule="atLeast"/>
        </w:trPr>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Applicant database</w:t>
            </w:r>
          </w:p>
        </w:tc>
        <w:tc>
          <w:tcPr>
            <w:tcW w:type="pct" w:w="1500"/>
            <w:tcMar>
              <w:top w:type="dxa" w:w="70"/>
              <w:left w:type="dxa" w:w="90"/>
              <w:bottom w:type="dxa" w:w="70"/>
              <w:right w:type="dxa" w:w="90"/>
            </w:tcMar>
          </w:tcPr>
          <w:p>
            <w:r>
              <w:rPr>
                <w:rFonts w:ascii="Calibri" w:cs="Calibri" w:eastAsia="Calibri" w:hAnsi="Calibri"/>
                <w:b w:val="false"/>
                <w:bCs w:val="false"/>
                <w:sz w:val="18"/>
                <w:szCs w:val="18"/>
              </w:rPr>
              <w:t xml:space="preserve">Data theft using stolen passwords</w:t>
            </w:r>
          </w:p>
        </w:tc>
        <w:tc>
          <w:tcPr>
            <w:tcW w:type="pct" w:w="900"/>
            <w:tcMar>
              <w:top w:type="dxa" w:w="70"/>
              <w:left w:type="dxa" w:w="90"/>
              <w:bottom w:type="dxa" w:w="70"/>
              <w:right w:type="dxa" w:w="90"/>
            </w:tcMar>
          </w:tcPr>
          <w:p>
            <w:r>
              <w:rPr>
                <w:rFonts w:ascii="Calibri" w:cs="Calibri" w:eastAsia="Calibri" w:hAnsi="Calibri"/>
                <w:b w:val="false"/>
                <w:bCs w:val="false"/>
                <w:sz w:val="18"/>
                <w:szCs w:val="18"/>
              </w:rPr>
              <w:t xml:space="preserve">Secret</w:t>
            </w:r>
          </w:p>
        </w:tc>
        <w:tc>
          <w:tcPr>
            <w:tcW w:type="pct" w:w="1600"/>
            <w:tcMar>
              <w:top w:type="dxa" w:w="70"/>
              <w:left w:type="dxa" w:w="90"/>
              <w:bottom w:type="dxa" w:w="70"/>
              <w:right w:type="dxa" w:w="90"/>
            </w:tcMar>
          </w:tcPr>
          <w:p>
            <w:r>
              <w:rPr>
                <w:rFonts w:ascii="Calibri" w:cs="Calibri" w:eastAsia="Calibri" w:hAnsi="Calibri"/>
                <w:b w:val="false"/>
                <w:bCs w:val="false"/>
                <w:sz w:val="18"/>
                <w:szCs w:val="18"/>
              </w:rPr>
              <w:t xml:space="preserve">MFA and access only for staff who need it</w:t>
            </w:r>
          </w:p>
        </w:tc>
      </w:tr>
      <w:tr>
        <w:trPr>
          <w:trHeight w:val="432" w:hRule="atLeast"/>
        </w:trPr>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Payout list</w:t>
            </w:r>
          </w:p>
        </w:tc>
        <w:tc>
          <w:tcPr>
            <w:tcW w:type="pct" w:w="1500"/>
            <w:tcMar>
              <w:top w:type="dxa" w:w="70"/>
              <w:left w:type="dxa" w:w="90"/>
              <w:bottom w:type="dxa" w:w="70"/>
              <w:right w:type="dxa" w:w="90"/>
            </w:tcMar>
          </w:tcPr>
          <w:p>
            <w:r>
              <w:rPr>
                <w:rFonts w:ascii="Calibri" w:cs="Calibri" w:eastAsia="Calibri" w:hAnsi="Calibri"/>
                <w:b w:val="false"/>
                <w:bCs w:val="false"/>
                <w:sz w:val="18"/>
                <w:szCs w:val="18"/>
              </w:rPr>
              <w:t xml:space="preserve">E-wallet numbers changed by a fraudster or insider</w:t>
            </w:r>
          </w:p>
        </w:tc>
        <w:tc>
          <w:tcPr>
            <w:tcW w:type="pct" w:w="900"/>
            <w:tcMar>
              <w:top w:type="dxa" w:w="70"/>
              <w:left w:type="dxa" w:w="90"/>
              <w:bottom w:type="dxa" w:w="70"/>
              <w:right w:type="dxa" w:w="90"/>
            </w:tcMar>
          </w:tcPr>
          <w:p>
            <w:r>
              <w:rPr>
                <w:rFonts w:ascii="Calibri" w:cs="Calibri" w:eastAsia="Calibri" w:hAnsi="Calibri"/>
                <w:b w:val="false"/>
                <w:bCs w:val="false"/>
                <w:sz w:val="18"/>
                <w:szCs w:val="18"/>
              </w:rPr>
              <w:t xml:space="preserve">Correct</w:t>
            </w:r>
          </w:p>
        </w:tc>
        <w:tc>
          <w:tcPr>
            <w:tcW w:type="pct" w:w="1600"/>
            <w:tcMar>
              <w:top w:type="dxa" w:w="70"/>
              <w:left w:type="dxa" w:w="90"/>
              <w:bottom w:type="dxa" w:w="70"/>
              <w:right w:type="dxa" w:w="90"/>
            </w:tcMar>
          </w:tcPr>
          <w:p>
            <w:r>
              <w:rPr>
                <w:rFonts w:ascii="Calibri" w:cs="Calibri" w:eastAsia="Calibri" w:hAnsi="Calibri"/>
                <w:b w:val="false"/>
                <w:bCs w:val="false"/>
                <w:sz w:val="18"/>
                <w:szCs w:val="18"/>
              </w:rPr>
              <w:t xml:space="preserve">Two-person approval and call-back before any change</w:t>
            </w:r>
          </w:p>
        </w:tc>
      </w:tr>
      <w:tr>
        <w:trPr>
          <w:trHeight w:val="432" w:hRule="atLeast"/>
        </w:trPr>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Assistance Portal</w:t>
            </w:r>
          </w:p>
        </w:tc>
        <w:tc>
          <w:tcPr>
            <w:tcW w:type="pct" w:w="1500"/>
            <w:tcMar>
              <w:top w:type="dxa" w:w="70"/>
              <w:left w:type="dxa" w:w="90"/>
              <w:bottom w:type="dxa" w:w="70"/>
              <w:right w:type="dxa" w:w="90"/>
            </w:tcMar>
          </w:tcPr>
          <w:p>
            <w:r>
              <w:rPr>
                <w:rFonts w:ascii="Calibri" w:cs="Calibri" w:eastAsia="Calibri" w:hAnsi="Calibri"/>
                <w:b w:val="false"/>
                <w:bCs w:val="false"/>
                <w:sz w:val="18"/>
                <w:szCs w:val="18"/>
              </w:rPr>
              <w:t xml:space="preserve">Ransomware, or traffic floods that crash it</w:t>
            </w:r>
          </w:p>
        </w:tc>
        <w:tc>
          <w:tcPr>
            <w:tcW w:type="pct" w:w="900"/>
            <w:tcMar>
              <w:top w:type="dxa" w:w="70"/>
              <w:left w:type="dxa" w:w="90"/>
              <w:bottom w:type="dxa" w:w="70"/>
              <w:right w:type="dxa" w:w="90"/>
            </w:tcMar>
          </w:tcPr>
          <w:p>
            <w:r>
              <w:rPr>
                <w:rFonts w:ascii="Calibri" w:cs="Calibri" w:eastAsia="Calibri" w:hAnsi="Calibri"/>
                <w:b w:val="false"/>
                <w:bCs w:val="false"/>
                <w:sz w:val="18"/>
                <w:szCs w:val="18"/>
              </w:rPr>
              <w:t xml:space="preserve">Ready</w:t>
            </w:r>
          </w:p>
        </w:tc>
        <w:tc>
          <w:tcPr>
            <w:tcW w:type="pct" w:w="1600"/>
            <w:tcMar>
              <w:top w:type="dxa" w:w="70"/>
              <w:left w:type="dxa" w:w="90"/>
              <w:bottom w:type="dxa" w:w="70"/>
              <w:right w:type="dxa" w:w="90"/>
            </w:tcMar>
          </w:tcPr>
          <w:p>
            <w:r>
              <w:rPr>
                <w:rFonts w:ascii="Calibri" w:cs="Calibri" w:eastAsia="Calibri" w:hAnsi="Calibri"/>
                <w:b w:val="false"/>
                <w:bCs w:val="false"/>
                <w:sz w:val="18"/>
                <w:szCs w:val="18"/>
              </w:rPr>
              <w:t xml:space="preserve">Tested backups and a continuity plan</w:t>
            </w:r>
          </w:p>
        </w:tc>
      </w:tr>
      <w:tr>
        <w:trPr>
          <w:trHeight w:val="432" w:hRule="atLeast"/>
        </w:trPr>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Office email</w:t>
            </w:r>
          </w:p>
        </w:tc>
        <w:tc>
          <w:tcPr>
            <w:tcW w:type="pct" w:w="1500"/>
            <w:tcMar>
              <w:top w:type="dxa" w:w="70"/>
              <w:left w:type="dxa" w:w="90"/>
              <w:bottom w:type="dxa" w:w="70"/>
              <w:right w:type="dxa" w:w="90"/>
            </w:tcMar>
          </w:tcPr>
          <w:p>
            <w:r>
              <w:rPr>
                <w:rFonts w:ascii="Calibri" w:cs="Calibri" w:eastAsia="Calibri" w:hAnsi="Calibri"/>
                <w:b w:val="false"/>
                <w:bCs w:val="false"/>
                <w:sz w:val="18"/>
                <w:szCs w:val="18"/>
              </w:rPr>
              <w:t xml:space="preserve">Phishing</w:t>
            </w:r>
          </w:p>
        </w:tc>
        <w:tc>
          <w:tcPr>
            <w:tcW w:type="pct" w:w="900"/>
            <w:tcMar>
              <w:top w:type="dxa" w:w="70"/>
              <w:left w:type="dxa" w:w="90"/>
              <w:bottom w:type="dxa" w:w="70"/>
              <w:right w:type="dxa" w:w="90"/>
            </w:tcMar>
          </w:tcPr>
          <w:p>
            <w:r>
              <w:rPr>
                <w:rFonts w:ascii="Calibri" w:cs="Calibri" w:eastAsia="Calibri" w:hAnsi="Calibri"/>
                <w:b w:val="false"/>
                <w:bCs w:val="false"/>
                <w:sz w:val="18"/>
                <w:szCs w:val="18"/>
              </w:rPr>
              <w:t xml:space="preserve">Secret, then everything the account can reach</w:t>
            </w:r>
          </w:p>
        </w:tc>
        <w:tc>
          <w:tcPr>
            <w:tcW w:type="pct" w:w="1600"/>
            <w:tcMar>
              <w:top w:type="dxa" w:w="70"/>
              <w:left w:type="dxa" w:w="90"/>
              <w:bottom w:type="dxa" w:w="70"/>
              <w:right w:type="dxa" w:w="90"/>
            </w:tcMar>
          </w:tcPr>
          <w:p>
            <w:r>
              <w:rPr>
                <w:rFonts w:ascii="Calibri" w:cs="Calibri" w:eastAsia="Calibri" w:hAnsi="Calibri"/>
                <w:b w:val="false"/>
                <w:bCs w:val="false"/>
                <w:sz w:val="18"/>
                <w:szCs w:val="18"/>
              </w:rPr>
              <w:t xml:space="preserve">MFA, a report button, training</w:t>
            </w:r>
          </w:p>
        </w:tc>
      </w:tr>
      <w:tr>
        <w:trPr>
          <w:trHeight w:val="432" w:hRule="atLeast"/>
        </w:trPr>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Public website</w:t>
            </w:r>
          </w:p>
        </w:tc>
        <w:tc>
          <w:tcPr>
            <w:tcW w:type="pct" w:w="1500"/>
            <w:tcMar>
              <w:top w:type="dxa" w:w="70"/>
              <w:left w:type="dxa" w:w="90"/>
              <w:bottom w:type="dxa" w:w="70"/>
              <w:right w:type="dxa" w:w="90"/>
            </w:tcMar>
          </w:tcPr>
          <w:p>
            <w:r>
              <w:rPr>
                <w:rFonts w:ascii="Calibri" w:cs="Calibri" w:eastAsia="Calibri" w:hAnsi="Calibri"/>
                <w:b w:val="false"/>
                <w:bCs w:val="false"/>
                <w:sz w:val="18"/>
                <w:szCs w:val="18"/>
              </w:rPr>
              <w:t xml:space="preserve">Defacement</w:t>
            </w:r>
          </w:p>
        </w:tc>
        <w:tc>
          <w:tcPr>
            <w:tcW w:type="pct" w:w="900"/>
            <w:tcMar>
              <w:top w:type="dxa" w:w="70"/>
              <w:left w:type="dxa" w:w="90"/>
              <w:bottom w:type="dxa" w:w="70"/>
              <w:right w:type="dxa" w:w="90"/>
            </w:tcMar>
          </w:tcPr>
          <w:p>
            <w:r>
              <w:rPr>
                <w:rFonts w:ascii="Calibri" w:cs="Calibri" w:eastAsia="Calibri" w:hAnsi="Calibri"/>
                <w:b w:val="false"/>
                <w:bCs w:val="false"/>
                <w:sz w:val="18"/>
                <w:szCs w:val="18"/>
              </w:rPr>
              <w:t xml:space="preserve">Correct</w:t>
            </w:r>
          </w:p>
        </w:tc>
        <w:tc>
          <w:tcPr>
            <w:tcW w:type="pct" w:w="1600"/>
            <w:tcMar>
              <w:top w:type="dxa" w:w="70"/>
              <w:left w:type="dxa" w:w="90"/>
              <w:bottom w:type="dxa" w:w="70"/>
              <w:right w:type="dxa" w:w="90"/>
            </w:tcMar>
          </w:tcPr>
          <w:p>
            <w:r>
              <w:rPr>
                <w:rFonts w:ascii="Calibri" w:cs="Calibri" w:eastAsia="Calibri" w:hAnsi="Calibri"/>
                <w:b w:val="false"/>
                <w:bCs w:val="false"/>
                <w:sz w:val="18"/>
                <w:szCs w:val="18"/>
              </w:rPr>
              <w:t xml:space="preserve">Updates, a protected admin page, monitoring</w:t>
            </w:r>
          </w:p>
        </w:tc>
      </w:tr>
      <w:tr>
        <w:trPr>
          <w:trHeight w:val="432" w:hRule="atLeast"/>
        </w:trPr>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Backup drive</w:t>
            </w:r>
          </w:p>
        </w:tc>
        <w:tc>
          <w:tcPr>
            <w:tcW w:type="pct" w:w="1500"/>
            <w:tcMar>
              <w:top w:type="dxa" w:w="70"/>
              <w:left w:type="dxa" w:w="90"/>
              <w:bottom w:type="dxa" w:w="70"/>
              <w:right w:type="dxa" w:w="90"/>
            </w:tcMar>
          </w:tcPr>
          <w:p>
            <w:r>
              <w:rPr>
                <w:rFonts w:ascii="Calibri" w:cs="Calibri" w:eastAsia="Calibri" w:hAnsi="Calibri"/>
                <w:b w:val="false"/>
                <w:bCs w:val="false"/>
                <w:sz w:val="18"/>
                <w:szCs w:val="18"/>
              </w:rPr>
              <w:t xml:space="preserve">Ransomware reaching the backups, or theft</w:t>
            </w:r>
          </w:p>
        </w:tc>
        <w:tc>
          <w:tcPr>
            <w:tcW w:type="pct" w:w="900"/>
            <w:tcMar>
              <w:top w:type="dxa" w:w="70"/>
              <w:left w:type="dxa" w:w="90"/>
              <w:bottom w:type="dxa" w:w="70"/>
              <w:right w:type="dxa" w:w="90"/>
            </w:tcMar>
          </w:tcPr>
          <w:p>
            <w:r>
              <w:rPr>
                <w:rFonts w:ascii="Calibri" w:cs="Calibri" w:eastAsia="Calibri" w:hAnsi="Calibri"/>
                <w:b w:val="false"/>
                <w:bCs w:val="false"/>
                <w:sz w:val="18"/>
                <w:szCs w:val="18"/>
              </w:rPr>
              <w:t xml:space="preserve">Ready, and Secret if stolen</w:t>
            </w:r>
          </w:p>
        </w:tc>
        <w:tc>
          <w:tcPr>
            <w:tcW w:type="pct" w:w="1600"/>
            <w:tcMar>
              <w:top w:type="dxa" w:w="70"/>
              <w:left w:type="dxa" w:w="90"/>
              <w:bottom w:type="dxa" w:w="70"/>
              <w:right w:type="dxa" w:w="90"/>
            </w:tcMar>
          </w:tcPr>
          <w:p>
            <w:r>
              <w:rPr>
                <w:rFonts w:ascii="Calibri" w:cs="Calibri" w:eastAsia="Calibri" w:hAnsi="Calibri"/>
                <w:b w:val="false"/>
                <w:bCs w:val="false"/>
                <w:sz w:val="18"/>
                <w:szCs w:val="18"/>
              </w:rPr>
              <w:t xml:space="preserve">An offline copy, encryption, regular restore tests</w:t>
            </w:r>
          </w:p>
        </w:tc>
      </w:tr>
    </w:tbl>
    <w:p>
      <w:pPr>
        <w:spacing w:after="160"/>
      </w:pPr>
    </w:p>
    <w:p>
      <w:pPr>
        <w:pBdr>
          <w:bottom w:val="single" w:color="B5561A" w:sz="6" w:space="4"/>
        </w:pBdr>
        <w:spacing w:after="120" w:before="260"/>
      </w:pPr>
      <w:r>
        <w:rPr>
          <w:rFonts w:ascii="Calibri" w:cs="Calibri" w:eastAsia="Calibri" w:hAnsi="Calibri"/>
          <w:b/>
          <w:bCs/>
          <w:color w:val="14213D"/>
          <w:sz w:val="26"/>
          <w:szCs w:val="26"/>
        </w:rPr>
        <w:t xml:space="preserve">Module 1 · Try it 1.1B: the 2023 case</w:t>
      </w:r>
    </w:p>
    <w:p>
      <w:pPr>
        <w:spacing w:after="140"/>
      </w:pPr>
      <w:r>
        <w:rPr>
          <w:rFonts w:ascii="Calibri" w:cs="Calibri" w:eastAsia="Calibri" w:hAnsi="Calibri"/>
          <w:b/>
          <w:bCs/>
          <w:sz w:val="21"/>
          <w:szCs w:val="21"/>
        </w:rPr>
        <w:t xml:space="preserve">1.</w:t>
      </w:r>
      <w:r>
        <w:rPr>
          <w:rFonts w:ascii="Calibri" w:cs="Calibri" w:eastAsia="Calibri" w:hAnsi="Calibri"/>
          <w:b w:val="false"/>
          <w:bCs w:val="false"/>
          <w:sz w:val="21"/>
          <w:szCs w:val="21"/>
        </w:rPr>
        <w:t xml:space="preserve"> Door 2, old systems and lapsed licences: the antivirus subscription had expired in April 2023, and its renewal was delayed by procurement.</w:t>
      </w:r>
    </w:p>
    <w:p>
      <w:pPr>
        <w:spacing w:after="140"/>
      </w:pPr>
      <w:r>
        <w:rPr>
          <w:rFonts w:ascii="Calibri" w:cs="Calibri" w:eastAsia="Calibri" w:hAnsi="Calibri"/>
          <w:b/>
          <w:bCs/>
          <w:sz w:val="21"/>
          <w:szCs w:val="21"/>
        </w:rPr>
        <w:t xml:space="preserve">2.</w:t>
      </w:r>
      <w:r>
        <w:rPr>
          <w:rFonts w:ascii="Calibri" w:cs="Calibri" w:eastAsia="Calibri" w:hAnsi="Calibri"/>
          <w:b w:val="false"/>
          <w:bCs w:val="false"/>
          <w:sz w:val="21"/>
          <w:szCs w:val="21"/>
        </w:rPr>
        <w:t xml:space="preserve"> Ready first: the website and online services went down. Secret next: stolen files were published.</w:t>
      </w:r>
    </w:p>
    <w:p>
      <w:pPr>
        <w:spacing w:after="140"/>
      </w:pPr>
      <w:r>
        <w:rPr>
          <w:rFonts w:ascii="Calibri" w:cs="Calibri" w:eastAsia="Calibri" w:hAnsi="Calibri"/>
          <w:b/>
          <w:bCs/>
          <w:sz w:val="21"/>
          <w:szCs w:val="21"/>
        </w:rPr>
        <w:t xml:space="preserve">3.</w:t>
      </w:r>
      <w:r>
        <w:rPr>
          <w:rFonts w:ascii="Calibri" w:cs="Calibri" w:eastAsia="Calibri" w:hAnsi="Calibri"/>
          <w:b w:val="false"/>
          <w:bCs w:val="false"/>
          <w:sz w:val="21"/>
          <w:szCs w:val="21"/>
        </w:rPr>
        <w:t xml:space="preserve"> First assessments can be wrong. The law requires notice on knowledge or reasonable belief, using what you know, so waiting for certainty is not safe.</w:t>
      </w:r>
    </w:p>
    <w:p>
      <w:pPr>
        <w:spacing w:after="140"/>
      </w:pPr>
      <w:r>
        <w:rPr>
          <w:rFonts w:ascii="Calibri" w:cs="Calibri" w:eastAsia="Calibri" w:hAnsi="Calibri"/>
          <w:b/>
          <w:bCs/>
          <w:sz w:val="21"/>
          <w:szCs w:val="21"/>
        </w:rPr>
        <w:t xml:space="preserve">4.</w:t>
      </w:r>
      <w:r>
        <w:rPr>
          <w:rFonts w:ascii="Calibri" w:cs="Calibri" w:eastAsia="Calibri" w:hAnsi="Calibri"/>
          <w:b w:val="false"/>
          <w:bCs w:val="false"/>
          <w:sz w:val="21"/>
          <w:szCs w:val="21"/>
        </w:rPr>
        <w:t xml:space="preserve"> Report expiry warnings and unusual system behaviour, avoid suspicious links, plan renewals ahead in procurement, and warn citizens about phishing that uses leaked data.</w:t>
      </w:r>
    </w:p>
    <w:p>
      <w:pPr>
        <w:pBdr>
          <w:bottom w:val="single" w:color="B5561A" w:sz="6" w:space="4"/>
        </w:pBdr>
        <w:spacing w:after="120" w:before="260"/>
      </w:pPr>
      <w:r>
        <w:rPr>
          <w:rFonts w:ascii="Calibri" w:cs="Calibri" w:eastAsia="Calibri" w:hAnsi="Calibri"/>
          <w:b/>
          <w:bCs/>
          <w:color w:val="14213D"/>
          <w:sz w:val="26"/>
          <w:szCs w:val="26"/>
        </w:rPr>
        <w:t xml:space="preserve">Module 1 · Check yourself 1.1</w:t>
      </w:r>
    </w:p>
    <w:p>
      <w:pPr>
        <w:spacing w:after="140"/>
      </w:pPr>
      <w:r>
        <w:rPr>
          <w:rFonts w:ascii="Calibri" w:cs="Calibri" w:eastAsia="Calibri" w:hAnsi="Calibri"/>
          <w:b/>
          <w:bCs/>
          <w:sz w:val="21"/>
          <w:szCs w:val="21"/>
        </w:rPr>
        <w:t xml:space="preserve">1.</w:t>
      </w:r>
      <w:r>
        <w:rPr>
          <w:rFonts w:ascii="Calibri" w:cs="Calibri" w:eastAsia="Calibri" w:hAnsi="Calibri"/>
          <w:b w:val="false"/>
          <w:bCs w:val="false"/>
          <w:sz w:val="21"/>
          <w:szCs w:val="21"/>
        </w:rPr>
        <w:t xml:space="preserve"> Confidentiality is Secret, integrity is Correct, availability is Ready. </w:t>
      </w:r>
      <w:r>
        <w:rPr>
          <w:rFonts w:ascii="Calibri" w:cs="Calibri" w:eastAsia="Calibri" w:hAnsi="Calibri"/>
          <w:b/>
          <w:bCs/>
          <w:sz w:val="21"/>
          <w:szCs w:val="21"/>
        </w:rPr>
        <w:t xml:space="preserve">2.</w:t>
      </w:r>
      <w:r>
        <w:rPr>
          <w:rFonts w:ascii="Calibri" w:cs="Calibri" w:eastAsia="Calibri" w:hAnsi="Calibri"/>
          <w:b w:val="false"/>
          <w:bCs w:val="false"/>
          <w:sz w:val="21"/>
          <w:szCs w:val="21"/>
        </w:rPr>
        <w:t xml:space="preserve"> Correct (integrity), because the content was changed; Ready (availability) can suffer too if citizens cannot use the real page. </w:t>
      </w:r>
      <w:r>
        <w:rPr>
          <w:rFonts w:ascii="Calibri" w:cs="Calibri" w:eastAsia="Calibri" w:hAnsi="Calibri"/>
          <w:b/>
          <w:bCs/>
          <w:sz w:val="21"/>
          <w:szCs w:val="21"/>
        </w:rPr>
        <w:t xml:space="preserve">3.</w:t>
      </w:r>
      <w:r>
        <w:rPr>
          <w:rFonts w:ascii="Calibri" w:cs="Calibri" w:eastAsia="Calibri" w:hAnsi="Calibri"/>
          <w:b w:val="false"/>
          <w:bCs w:val="false"/>
          <w:sz w:val="21"/>
          <w:szCs w:val="21"/>
        </w:rPr>
        <w:t xml:space="preserve"> No one can tell who did what, the password spreads beyond control, and you cannot remove one person's access without changing it for everyone. </w:t>
      </w:r>
      <w:r>
        <w:rPr>
          <w:rFonts w:ascii="Calibri" w:cs="Calibri" w:eastAsia="Calibri" w:hAnsi="Calibri"/>
          <w:b/>
          <w:bCs/>
          <w:sz w:val="21"/>
          <w:szCs w:val="21"/>
        </w:rPr>
        <w:t xml:space="preserve">4.</w:t>
      </w:r>
      <w:r>
        <w:rPr>
          <w:rFonts w:ascii="Calibri" w:cs="Calibri" w:eastAsia="Calibri" w:hAnsi="Calibri"/>
          <w:b w:val="false"/>
          <w:bCs w:val="false"/>
          <w:sz w:val="21"/>
          <w:szCs w:val="21"/>
        </w:rPr>
        <w:t xml:space="preserve"> Money: more than half of attacks with a known motive involve extortion or ransomware.</w:t>
      </w:r>
    </w:p>
    <w:p>
      <w:pPr>
        <w:pBdr>
          <w:bottom w:val="single" w:color="B5561A" w:sz="6" w:space="4"/>
        </w:pBdr>
        <w:spacing w:after="120" w:before="260"/>
      </w:pPr>
      <w:r>
        <w:rPr>
          <w:rFonts w:ascii="Calibri" w:cs="Calibri" w:eastAsia="Calibri" w:hAnsi="Calibri"/>
          <w:b/>
          <w:bCs/>
          <w:color w:val="14213D"/>
          <w:sz w:val="26"/>
          <w:szCs w:val="26"/>
        </w:rPr>
        <w:t xml:space="preserve">Module 1 · Try it 1.2A: Sort the data</w:t>
      </w:r>
    </w:p>
    <w:p>
      <w:pPr>
        <w:spacing w:after="140"/>
      </w:pPr>
      <w:r>
        <w:rPr>
          <w:rFonts w:ascii="Calibri" w:cs="Calibri" w:eastAsia="Calibri" w:hAnsi="Calibri"/>
          <w:b/>
          <w:bCs/>
          <w:sz w:val="21"/>
          <w:szCs w:val="21"/>
        </w:rPr>
        <w:t xml:space="preserve">1</w:t>
      </w:r>
      <w:r>
        <w:rPr>
          <w:rFonts w:ascii="Calibri" w:cs="Calibri" w:eastAsia="Calibri" w:hAnsi="Calibri"/>
          <w:b w:val="false"/>
          <w:bCs w:val="false"/>
          <w:sz w:val="21"/>
          <w:szCs w:val="21"/>
        </w:rPr>
        <w:t xml:space="preserve"> P. </w:t>
      </w:r>
      <w:r>
        <w:rPr>
          <w:rFonts w:ascii="Calibri" w:cs="Calibri" w:eastAsia="Calibri" w:hAnsi="Calibri"/>
          <w:b/>
          <w:bCs/>
          <w:sz w:val="21"/>
          <w:szCs w:val="21"/>
        </w:rPr>
        <w:t xml:space="preserve">2</w:t>
      </w:r>
      <w:r>
        <w:rPr>
          <w:rFonts w:ascii="Calibri" w:cs="Calibri" w:eastAsia="Calibri" w:hAnsi="Calibri"/>
          <w:b w:val="false"/>
          <w:bCs w:val="false"/>
          <w:sz w:val="21"/>
          <w:szCs w:val="21"/>
        </w:rPr>
        <w:t xml:space="preserve"> S: a government-issued number. </w:t>
      </w:r>
      <w:r>
        <w:rPr>
          <w:rFonts w:ascii="Calibri" w:cs="Calibri" w:eastAsia="Calibri" w:hAnsi="Calibri"/>
          <w:b/>
          <w:bCs/>
          <w:sz w:val="21"/>
          <w:szCs w:val="21"/>
        </w:rPr>
        <w:t xml:space="preserve">3</w:t>
      </w:r>
      <w:r>
        <w:rPr>
          <w:rFonts w:ascii="Calibri" w:cs="Calibri" w:eastAsia="Calibri" w:hAnsi="Calibri"/>
          <w:b w:val="false"/>
          <w:bCs w:val="false"/>
          <w:sz w:val="21"/>
          <w:szCs w:val="21"/>
        </w:rPr>
        <w:t xml:space="preserve"> S: health information. </w:t>
      </w:r>
      <w:r>
        <w:rPr>
          <w:rFonts w:ascii="Calibri" w:cs="Calibri" w:eastAsia="Calibri" w:hAnsi="Calibri"/>
          <w:b/>
          <w:bCs/>
          <w:sz w:val="21"/>
          <w:szCs w:val="21"/>
        </w:rPr>
        <w:t xml:space="preserve">4</w:t>
      </w:r>
      <w:r>
        <w:rPr>
          <w:rFonts w:ascii="Calibri" w:cs="Calibri" w:eastAsia="Calibri" w:hAnsi="Calibri"/>
          <w:b w:val="false"/>
          <w:bCs w:val="false"/>
          <w:sz w:val="21"/>
          <w:szCs w:val="21"/>
        </w:rPr>
        <w:t xml:space="preserve"> N: information about a government employee's position (Sec. 4(a)). </w:t>
      </w:r>
      <w:r>
        <w:rPr>
          <w:rFonts w:ascii="Calibri" w:cs="Calibri" w:eastAsia="Calibri" w:hAnsi="Calibri"/>
          <w:b/>
          <w:bCs/>
          <w:sz w:val="21"/>
          <w:szCs w:val="21"/>
        </w:rPr>
        <w:t xml:space="preserve">5</w:t>
      </w:r>
      <w:r>
        <w:rPr>
          <w:rFonts w:ascii="Calibri" w:cs="Calibri" w:eastAsia="Calibri" w:hAnsi="Calibri"/>
          <w:b w:val="false"/>
          <w:bCs w:val="false"/>
          <w:sz w:val="21"/>
          <w:szCs w:val="21"/>
        </w:rPr>
        <w:t xml:space="preserve"> S: age and marital status. </w:t>
      </w:r>
      <w:r>
        <w:rPr>
          <w:rFonts w:ascii="Calibri" w:cs="Calibri" w:eastAsia="Calibri" w:hAnsi="Calibri"/>
          <w:b/>
          <w:bCs/>
          <w:sz w:val="21"/>
          <w:szCs w:val="21"/>
        </w:rPr>
        <w:t xml:space="preserve">6</w:t>
      </w:r>
      <w:r>
        <w:rPr>
          <w:rFonts w:ascii="Calibri" w:cs="Calibri" w:eastAsia="Calibri" w:hAnsi="Calibri"/>
          <w:b w:val="false"/>
          <w:bCs w:val="false"/>
          <w:sz w:val="21"/>
          <w:szCs w:val="21"/>
        </w:rPr>
        <w:t xml:space="preserve"> P: not on the sensitive list, but an e-wallet number can be used for fraud, so treat it as high risk in the 3S test. </w:t>
      </w:r>
      <w:r>
        <w:rPr>
          <w:rFonts w:ascii="Calibri" w:cs="Calibri" w:eastAsia="Calibri" w:hAnsi="Calibri"/>
          <w:b/>
          <w:bCs/>
          <w:sz w:val="21"/>
          <w:szCs w:val="21"/>
        </w:rPr>
        <w:t xml:space="preserve">7</w:t>
      </w:r>
      <w:r>
        <w:rPr>
          <w:rFonts w:ascii="Calibri" w:cs="Calibri" w:eastAsia="Calibri" w:hAnsi="Calibri"/>
          <w:b w:val="false"/>
          <w:bCs w:val="false"/>
          <w:sz w:val="21"/>
          <w:szCs w:val="21"/>
        </w:rPr>
        <w:t xml:space="preserve"> N: not personal information if no one can be identified from the totals; be careful with very small counts, which can point to one person.</w:t>
      </w:r>
    </w:p>
    <w:p>
      <w:pPr>
        <w:pBdr>
          <w:bottom w:val="single" w:color="B5561A" w:sz="6" w:space="4"/>
        </w:pBdr>
        <w:spacing w:after="120" w:before="260"/>
      </w:pPr>
      <w:r>
        <w:rPr>
          <w:rFonts w:ascii="Calibri" w:cs="Calibri" w:eastAsia="Calibri" w:hAnsi="Calibri"/>
          <w:b/>
          <w:bCs/>
          <w:color w:val="14213D"/>
          <w:sz w:val="26"/>
          <w:szCs w:val="26"/>
        </w:rPr>
        <w:t xml:space="preserve">Module 1 · Try it 1.2B: Compliant or not?</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526"/>
        <w:gridCol w:w="2102"/>
        <w:gridCol w:w="7884"/>
      </w:tblGrid>
      <w:tr>
        <w:trPr>
          <w:tblHeader/>
        </w:trPr>
        <w:tc>
          <w:tcPr>
            <w:tcW w:type="pct" w:w="25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w:t>
            </w:r>
          </w:p>
        </w:tc>
        <w:tc>
          <w:tcPr>
            <w:tcW w:type="pct" w:w="10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Answer</w:t>
            </w:r>
          </w:p>
        </w:tc>
        <w:tc>
          <w:tcPr>
            <w:tcW w:type="pct" w:w="375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Reason</w:t>
            </w:r>
          </w:p>
        </w:tc>
      </w:tr>
      <w:tr>
        <w:trPr>
          <w:trHeight w:val="432" w:hRule="atLeast"/>
        </w:trPr>
        <w:tc>
          <w:tcPr>
            <w:tcW w:type="pct" w:w="250"/>
            <w:tcMar>
              <w:top w:type="dxa" w:w="70"/>
              <w:left w:type="dxa" w:w="90"/>
              <w:bottom w:type="dxa" w:w="70"/>
              <w:right w:type="dxa" w:w="90"/>
            </w:tcMar>
          </w:tcPr>
          <w:p>
            <w:r>
              <w:rPr>
                <w:rFonts w:ascii="Calibri" w:cs="Calibri" w:eastAsia="Calibri" w:hAnsi="Calibri"/>
                <w:b w:val="false"/>
                <w:bCs w:val="false"/>
                <w:sz w:val="18"/>
                <w:szCs w:val="18"/>
              </w:rPr>
              <w:t xml:space="preserve">1</w:t>
            </w:r>
          </w:p>
        </w:tc>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Not compliant</w:t>
            </w:r>
          </w:p>
        </w:tc>
        <w:tc>
          <w:tcPr>
            <w:tcW w:type="pct" w:w="3750"/>
            <w:tcMar>
              <w:top w:type="dxa" w:w="70"/>
              <w:left w:type="dxa" w:w="90"/>
              <w:bottom w:type="dxa" w:w="70"/>
              <w:right w:type="dxa" w:w="90"/>
            </w:tcMar>
          </w:tcPr>
          <w:p>
            <w:r>
              <w:rPr>
                <w:rFonts w:ascii="Calibri" w:cs="Calibri" w:eastAsia="Calibri" w:hAnsi="Calibri"/>
                <w:b w:val="false"/>
                <w:bCs w:val="false"/>
                <w:sz w:val="18"/>
                <w:szCs w:val="18"/>
              </w:rPr>
              <w:t xml:space="preserve">Anyone with the link can see ID numbers. If the link was opened by people with no right to it, this is likely a notifiable breach.</w:t>
            </w:r>
          </w:p>
        </w:tc>
      </w:tr>
      <w:tr>
        <w:trPr>
          <w:trHeight w:val="432" w:hRule="atLeast"/>
        </w:trPr>
        <w:tc>
          <w:tcPr>
            <w:tcW w:type="pct" w:w="250"/>
            <w:tcMar>
              <w:top w:type="dxa" w:w="70"/>
              <w:left w:type="dxa" w:w="90"/>
              <w:bottom w:type="dxa" w:w="70"/>
              <w:right w:type="dxa" w:w="90"/>
            </w:tcMar>
          </w:tcPr>
          <w:p>
            <w:r>
              <w:rPr>
                <w:rFonts w:ascii="Calibri" w:cs="Calibri" w:eastAsia="Calibri" w:hAnsi="Calibri"/>
                <w:b w:val="false"/>
                <w:bCs w:val="false"/>
                <w:sz w:val="18"/>
                <w:szCs w:val="18"/>
              </w:rPr>
              <w:t xml:space="preserve">2</w:t>
            </w:r>
          </w:p>
        </w:tc>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Not compliant</w:t>
            </w:r>
          </w:p>
        </w:tc>
        <w:tc>
          <w:tcPr>
            <w:tcW w:type="pct" w:w="3750"/>
            <w:tcMar>
              <w:top w:type="dxa" w:w="70"/>
              <w:left w:type="dxa" w:w="90"/>
              <w:bottom w:type="dxa" w:w="70"/>
              <w:right w:type="dxa" w:w="90"/>
            </w:tcMar>
          </w:tcPr>
          <w:p>
            <w:r>
              <w:rPr>
                <w:rFonts w:ascii="Calibri" w:cs="Calibri" w:eastAsia="Calibri" w:hAnsi="Calibri"/>
                <w:b w:val="false"/>
                <w:bCs w:val="false"/>
                <w:sz w:val="18"/>
                <w:szCs w:val="18"/>
              </w:rPr>
              <w:t xml:space="preserve">Personal email is outside the office's control and its access rules; payroll data may include sensitive information.</w:t>
            </w:r>
          </w:p>
        </w:tc>
      </w:tr>
      <w:tr>
        <w:trPr>
          <w:trHeight w:val="432" w:hRule="atLeast"/>
        </w:trPr>
        <w:tc>
          <w:tcPr>
            <w:tcW w:type="pct" w:w="250"/>
            <w:tcMar>
              <w:top w:type="dxa" w:w="70"/>
              <w:left w:type="dxa" w:w="90"/>
              <w:bottom w:type="dxa" w:w="70"/>
              <w:right w:type="dxa" w:w="90"/>
            </w:tcMar>
          </w:tcPr>
          <w:p>
            <w:r>
              <w:rPr>
                <w:rFonts w:ascii="Calibri" w:cs="Calibri" w:eastAsia="Calibri" w:hAnsi="Calibri"/>
                <w:b w:val="false"/>
                <w:bCs w:val="false"/>
                <w:sz w:val="18"/>
                <w:szCs w:val="18"/>
              </w:rPr>
              <w:t xml:space="preserve">3</w:t>
            </w:r>
          </w:p>
        </w:tc>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Not compliant</w:t>
            </w:r>
          </w:p>
        </w:tc>
        <w:tc>
          <w:tcPr>
            <w:tcW w:type="pct" w:w="3750"/>
            <w:tcMar>
              <w:top w:type="dxa" w:w="70"/>
              <w:left w:type="dxa" w:w="90"/>
              <w:bottom w:type="dxa" w:w="70"/>
              <w:right w:type="dxa" w:w="90"/>
            </w:tcMar>
          </w:tcPr>
          <w:p>
            <w:r>
              <w:rPr>
                <w:rFonts w:ascii="Calibri" w:cs="Calibri" w:eastAsia="Calibri" w:hAnsi="Calibri"/>
                <w:b w:val="false"/>
                <w:bCs w:val="false"/>
                <w:sz w:val="18"/>
                <w:szCs w:val="18"/>
              </w:rPr>
              <w:t xml:space="preserve">Data taken off-site must be encrypted (Sec. 23). With sensitive HR data and likely harm, the 3S test points to notification.</w:t>
            </w:r>
          </w:p>
        </w:tc>
      </w:tr>
      <w:tr>
        <w:trPr>
          <w:trHeight w:val="432" w:hRule="atLeast"/>
        </w:trPr>
        <w:tc>
          <w:tcPr>
            <w:tcW w:type="pct" w:w="250"/>
            <w:tcMar>
              <w:top w:type="dxa" w:w="70"/>
              <w:left w:type="dxa" w:w="90"/>
              <w:bottom w:type="dxa" w:w="70"/>
              <w:right w:type="dxa" w:w="90"/>
            </w:tcMar>
          </w:tcPr>
          <w:p>
            <w:r>
              <w:rPr>
                <w:rFonts w:ascii="Calibri" w:cs="Calibri" w:eastAsia="Calibri" w:hAnsi="Calibri"/>
                <w:b w:val="false"/>
                <w:bCs w:val="false"/>
                <w:sz w:val="18"/>
                <w:szCs w:val="18"/>
              </w:rPr>
              <w:t xml:space="preserve">4</w:t>
            </w:r>
          </w:p>
        </w:tc>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Not compliant</w:t>
            </w:r>
          </w:p>
        </w:tc>
        <w:tc>
          <w:tcPr>
            <w:tcW w:type="pct" w:w="3750"/>
            <w:tcMar>
              <w:top w:type="dxa" w:w="70"/>
              <w:left w:type="dxa" w:w="90"/>
              <w:bottom w:type="dxa" w:w="70"/>
              <w:right w:type="dxa" w:w="90"/>
            </w:tcMar>
          </w:tcPr>
          <w:p>
            <w:r>
              <w:rPr>
                <w:rFonts w:ascii="Calibri" w:cs="Calibri" w:eastAsia="Calibri" w:hAnsi="Calibri"/>
                <w:b w:val="false"/>
                <w:bCs w:val="false"/>
                <w:sz w:val="18"/>
                <w:szCs w:val="18"/>
              </w:rPr>
              <w:t xml:space="preserve">The office stays responsible for what its vendors do (Secs. 14 and 21). The vendor needs a written agreement that sets its duties, and only the access its job needs.</w:t>
            </w:r>
          </w:p>
        </w:tc>
      </w:tr>
      <w:tr>
        <w:trPr>
          <w:trHeight w:val="432" w:hRule="atLeast"/>
        </w:trPr>
        <w:tc>
          <w:tcPr>
            <w:tcW w:type="pct" w:w="250"/>
            <w:tcMar>
              <w:top w:type="dxa" w:w="70"/>
              <w:left w:type="dxa" w:w="90"/>
              <w:bottom w:type="dxa" w:w="70"/>
              <w:right w:type="dxa" w:w="90"/>
            </w:tcMar>
          </w:tcPr>
          <w:p>
            <w:r>
              <w:rPr>
                <w:rFonts w:ascii="Calibri" w:cs="Calibri" w:eastAsia="Calibri" w:hAnsi="Calibri"/>
                <w:b w:val="false"/>
                <w:bCs w:val="false"/>
                <w:sz w:val="18"/>
                <w:szCs w:val="18"/>
              </w:rPr>
              <w:t xml:space="preserve">5</w:t>
            </w:r>
          </w:p>
        </w:tc>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Not compliant, unless the tool is approved and the personal data is removed first</w:t>
            </w:r>
          </w:p>
        </w:tc>
        <w:tc>
          <w:tcPr>
            <w:tcW w:type="pct" w:w="3750"/>
            <w:tcMar>
              <w:top w:type="dxa" w:w="70"/>
              <w:left w:type="dxa" w:w="90"/>
              <w:bottom w:type="dxa" w:w="70"/>
              <w:right w:type="dxa" w:w="90"/>
            </w:tcMar>
          </w:tcPr>
          <w:p>
            <w:r>
              <w:rPr>
                <w:rFonts w:ascii="Calibri" w:cs="Calibri" w:eastAsia="Calibri" w:hAnsi="Calibri"/>
                <w:b w:val="false"/>
                <w:bCs w:val="false"/>
                <w:sz w:val="18"/>
                <w:szCs w:val="18"/>
              </w:rPr>
              <w:t xml:space="preserve">Pasting letters into a public tool discloses them to a third party.</w:t>
            </w:r>
          </w:p>
        </w:tc>
      </w:tr>
      <w:tr>
        <w:trPr>
          <w:trHeight w:val="432" w:hRule="atLeast"/>
        </w:trPr>
        <w:tc>
          <w:tcPr>
            <w:tcW w:type="pct" w:w="250"/>
            <w:tcMar>
              <w:top w:type="dxa" w:w="70"/>
              <w:left w:type="dxa" w:w="90"/>
              <w:bottom w:type="dxa" w:w="70"/>
              <w:right w:type="dxa" w:w="90"/>
            </w:tcMar>
          </w:tcPr>
          <w:p>
            <w:r>
              <w:rPr>
                <w:rFonts w:ascii="Calibri" w:cs="Calibri" w:eastAsia="Calibri" w:hAnsi="Calibri"/>
                <w:b w:val="false"/>
                <w:bCs w:val="false"/>
                <w:sz w:val="18"/>
                <w:szCs w:val="18"/>
              </w:rPr>
              <w:t xml:space="preserve">6</w:t>
            </w:r>
          </w:p>
        </w:tc>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It depends</w:t>
            </w:r>
          </w:p>
        </w:tc>
        <w:tc>
          <w:tcPr>
            <w:tcW w:type="pct" w:w="3750"/>
            <w:tcMar>
              <w:top w:type="dxa" w:w="70"/>
              <w:left w:type="dxa" w:w="90"/>
              <w:bottom w:type="dxa" w:w="70"/>
              <w:right w:type="dxa" w:w="90"/>
            </w:tcMar>
          </w:tcPr>
          <w:p>
            <w:r>
              <w:rPr>
                <w:rFonts w:ascii="Calibri" w:cs="Calibri" w:eastAsia="Calibri" w:hAnsi="Calibri"/>
                <w:b w:val="false"/>
                <w:bCs w:val="false"/>
                <w:sz w:val="18"/>
                <w:szCs w:val="18"/>
              </w:rPr>
              <w:t xml:space="preserve">Without personal data it is not a personal data breach, so there is no NPC notice. It is still a security incident: document it, fix it, check other systems, and report it under DICT's reporting mechanism.</w:t>
            </w:r>
          </w:p>
        </w:tc>
      </w:tr>
    </w:tbl>
    <w:p>
      <w:pPr>
        <w:spacing w:after="160"/>
      </w:pPr>
    </w:p>
    <w:p>
      <w:pPr>
        <w:pBdr>
          <w:bottom w:val="single" w:color="B5561A" w:sz="6" w:space="4"/>
        </w:pBdr>
        <w:spacing w:after="120" w:before="260"/>
      </w:pPr>
      <w:r>
        <w:rPr>
          <w:rFonts w:ascii="Calibri" w:cs="Calibri" w:eastAsia="Calibri" w:hAnsi="Calibri"/>
          <w:b/>
          <w:bCs/>
          <w:color w:val="14213D"/>
          <w:sz w:val="26"/>
          <w:szCs w:val="26"/>
        </w:rPr>
        <w:t xml:space="preserve">Module 1 · Try it 1.2C: Notify or not?</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631"/>
        <w:gridCol w:w="1051"/>
        <w:gridCol w:w="1051"/>
        <w:gridCol w:w="1051"/>
        <w:gridCol w:w="1682"/>
        <w:gridCol w:w="5046"/>
      </w:tblGrid>
      <w:tr>
        <w:trPr>
          <w:tblHeader/>
        </w:trPr>
        <w:tc>
          <w:tcPr>
            <w:tcW w:type="pct" w:w="3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Case</w:t>
            </w:r>
          </w:p>
        </w:tc>
        <w:tc>
          <w:tcPr>
            <w:tcW w:type="pct" w:w="5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Sensitive?</w:t>
            </w:r>
          </w:p>
        </w:tc>
        <w:tc>
          <w:tcPr>
            <w:tcW w:type="pct" w:w="5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Stolen?</w:t>
            </w:r>
          </w:p>
        </w:tc>
        <w:tc>
          <w:tcPr>
            <w:tcW w:type="pct" w:w="5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Serious?</w:t>
            </w:r>
          </w:p>
        </w:tc>
        <w:tc>
          <w:tcPr>
            <w:tcW w:type="pct" w:w="8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Decision</w:t>
            </w:r>
          </w:p>
        </w:tc>
        <w:tc>
          <w:tcPr>
            <w:tcW w:type="pct" w:w="24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Why</w:t>
            </w:r>
          </w:p>
        </w:tc>
      </w:tr>
      <w:tr>
        <w:trPr>
          <w:trHeight w:val="432" w:hRule="atLeast"/>
        </w:trPr>
        <w:tc>
          <w:tcPr>
            <w:tcW w:type="pct" w:w="300"/>
            <w:tcMar>
              <w:top w:type="dxa" w:w="70"/>
              <w:left w:type="dxa" w:w="90"/>
              <w:bottom w:type="dxa" w:w="70"/>
              <w:right w:type="dxa" w:w="90"/>
            </w:tcMar>
          </w:tcPr>
          <w:p>
            <w:r>
              <w:rPr>
                <w:rFonts w:ascii="Calibri" w:cs="Calibri" w:eastAsia="Calibri" w:hAnsi="Calibri"/>
                <w:b w:val="false"/>
                <w:bCs w:val="false"/>
                <w:sz w:val="18"/>
                <w:szCs w:val="18"/>
              </w:rPr>
              <w:t xml:space="preserve">1</w:t>
            </w:r>
          </w:p>
        </w:tc>
        <w:tc>
          <w:tcPr>
            <w:tcW w:type="pct" w:w="500"/>
            <w:tcMar>
              <w:top w:type="dxa" w:w="70"/>
              <w:left w:type="dxa" w:w="90"/>
              <w:bottom w:type="dxa" w:w="70"/>
              <w:right w:type="dxa" w:w="90"/>
            </w:tcMar>
          </w:tcPr>
          <w:p>
            <w:r>
              <w:rPr>
                <w:rFonts w:ascii="Calibri" w:cs="Calibri" w:eastAsia="Calibri" w:hAnsi="Calibri"/>
                <w:b w:val="false"/>
                <w:bCs w:val="false"/>
                <w:sz w:val="18"/>
                <w:szCs w:val="18"/>
              </w:rPr>
              <w:t xml:space="preserve">Yes</w:t>
            </w:r>
          </w:p>
        </w:tc>
        <w:tc>
          <w:tcPr>
            <w:tcW w:type="pct" w:w="500"/>
            <w:tcMar>
              <w:top w:type="dxa" w:w="70"/>
              <w:left w:type="dxa" w:w="90"/>
              <w:bottom w:type="dxa" w:w="70"/>
              <w:right w:type="dxa" w:w="90"/>
            </w:tcMar>
          </w:tcPr>
          <w:p>
            <w:r>
              <w:rPr>
                <w:rFonts w:ascii="Calibri" w:cs="Calibri" w:eastAsia="Calibri" w:hAnsi="Calibri"/>
                <w:b w:val="false"/>
                <w:bCs w:val="false"/>
                <w:sz w:val="18"/>
                <w:szCs w:val="18"/>
              </w:rPr>
              <w:t xml:space="preserve">Yes</w:t>
            </w:r>
          </w:p>
        </w:tc>
        <w:tc>
          <w:tcPr>
            <w:tcW w:type="pct" w:w="500"/>
            <w:tcMar>
              <w:top w:type="dxa" w:w="70"/>
              <w:left w:type="dxa" w:w="90"/>
              <w:bottom w:type="dxa" w:w="70"/>
              <w:right w:type="dxa" w:w="90"/>
            </w:tcMar>
          </w:tcPr>
          <w:p>
            <w:r>
              <w:rPr>
                <w:rFonts w:ascii="Calibri" w:cs="Calibri" w:eastAsia="Calibri" w:hAnsi="Calibri"/>
                <w:b w:val="false"/>
                <w:bCs w:val="false"/>
                <w:sz w:val="18"/>
                <w:szCs w:val="18"/>
              </w:rPr>
              <w:t xml:space="preserve">Likely</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Lean towards notifying</w:t>
            </w:r>
          </w:p>
        </w:tc>
        <w:tc>
          <w:tcPr>
            <w:tcW w:type="pct" w:w="2400"/>
            <w:tcMar>
              <w:top w:type="dxa" w:w="70"/>
              <w:left w:type="dxa" w:w="90"/>
              <w:bottom w:type="dxa" w:w="70"/>
              <w:right w:type="dxa" w:w="90"/>
            </w:tcMar>
          </w:tcPr>
          <w:p>
            <w:r>
              <w:rPr>
                <w:rFonts w:ascii="Calibri" w:cs="Calibri" w:eastAsia="Calibri" w:hAnsi="Calibri"/>
                <w:b w:val="false"/>
                <w:bCs w:val="false"/>
                <w:sz w:val="18"/>
                <w:szCs w:val="18"/>
              </w:rPr>
              <w:t xml:space="preserve">E-wallet numbers can enable fraud, an unauthorized person received the list, and 230 people are involved; the recipient's promise lowers the risk but cannot be checked. Notify the NPC within 72 hours, document the recipient's confirmation, and consider telling the people affected to watch their accounts. The breach response team and DPO make the final call.</w:t>
            </w:r>
          </w:p>
        </w:tc>
      </w:tr>
      <w:tr>
        <w:trPr>
          <w:trHeight w:val="432" w:hRule="atLeast"/>
        </w:trPr>
        <w:tc>
          <w:tcPr>
            <w:tcW w:type="pct" w:w="300"/>
            <w:tcMar>
              <w:top w:type="dxa" w:w="70"/>
              <w:left w:type="dxa" w:w="90"/>
              <w:bottom w:type="dxa" w:w="70"/>
              <w:right w:type="dxa" w:w="90"/>
            </w:tcMar>
          </w:tcPr>
          <w:p>
            <w:r>
              <w:rPr>
                <w:rFonts w:ascii="Calibri" w:cs="Calibri" w:eastAsia="Calibri" w:hAnsi="Calibri"/>
                <w:b w:val="false"/>
                <w:bCs w:val="false"/>
                <w:sz w:val="18"/>
                <w:szCs w:val="18"/>
              </w:rPr>
              <w:t xml:space="preserve">2</w:t>
            </w:r>
          </w:p>
        </w:tc>
        <w:tc>
          <w:tcPr>
            <w:tcW w:type="pct" w:w="500"/>
            <w:tcMar>
              <w:top w:type="dxa" w:w="70"/>
              <w:left w:type="dxa" w:w="90"/>
              <w:bottom w:type="dxa" w:w="70"/>
              <w:right w:type="dxa" w:w="90"/>
            </w:tcMar>
          </w:tcPr>
          <w:p>
            <w:r>
              <w:rPr>
                <w:rFonts w:ascii="Calibri" w:cs="Calibri" w:eastAsia="Calibri" w:hAnsi="Calibri"/>
                <w:b w:val="false"/>
                <w:bCs w:val="false"/>
                <w:sz w:val="18"/>
                <w:szCs w:val="18"/>
              </w:rPr>
              <w:t xml:space="preserve">Yes</w:t>
            </w:r>
          </w:p>
        </w:tc>
        <w:tc>
          <w:tcPr>
            <w:tcW w:type="pct" w:w="500"/>
            <w:tcMar>
              <w:top w:type="dxa" w:w="70"/>
              <w:left w:type="dxa" w:w="90"/>
              <w:bottom w:type="dxa" w:w="70"/>
              <w:right w:type="dxa" w:w="90"/>
            </w:tcMar>
          </w:tcPr>
          <w:p>
            <w:r>
              <w:rPr>
                <w:rFonts w:ascii="Calibri" w:cs="Calibri" w:eastAsia="Calibri" w:hAnsi="Calibri"/>
                <w:b w:val="false"/>
                <w:bCs w:val="false"/>
                <w:sz w:val="18"/>
                <w:szCs w:val="18"/>
              </w:rPr>
              <w:t xml:space="preserve">Yes</w:t>
            </w:r>
          </w:p>
        </w:tc>
        <w:tc>
          <w:tcPr>
            <w:tcW w:type="pct" w:w="500"/>
            <w:tcMar>
              <w:top w:type="dxa" w:w="70"/>
              <w:left w:type="dxa" w:w="90"/>
              <w:bottom w:type="dxa" w:w="70"/>
              <w:right w:type="dxa" w:w="90"/>
            </w:tcMar>
          </w:tcPr>
          <w:p>
            <w:r>
              <w:rPr>
                <w:rFonts w:ascii="Calibri" w:cs="Calibri" w:eastAsia="Calibri" w:hAnsi="Calibri"/>
                <w:b w:val="false"/>
                <w:bCs w:val="false"/>
                <w:sz w:val="18"/>
                <w:szCs w:val="18"/>
              </w:rPr>
              <w:t xml:space="preserve">Unlikely</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Usually not notifiable</w:t>
            </w:r>
          </w:p>
        </w:tc>
        <w:tc>
          <w:tcPr>
            <w:tcW w:type="pct" w:w="2400"/>
            <w:tcMar>
              <w:top w:type="dxa" w:w="70"/>
              <w:left w:type="dxa" w:w="90"/>
              <w:bottom w:type="dxa" w:w="70"/>
              <w:right w:type="dxa" w:w="90"/>
            </w:tcMar>
          </w:tcPr>
          <w:p>
            <w:r>
              <w:rPr>
                <w:rFonts w:ascii="Calibri" w:cs="Calibri" w:eastAsia="Calibri" w:hAnsi="Calibri"/>
                <w:b w:val="false"/>
                <w:bCs w:val="false"/>
                <w:sz w:val="18"/>
                <w:szCs w:val="18"/>
              </w:rPr>
              <w:t xml:space="preserve">Strong encryption with the key kept separate makes the data unreadable, so serious harm is unlikely. Still record it as an incident, wipe the laptop remotely if possible, and write down why you decided. If the password was taped to the laptop, the answer changes.</w:t>
            </w:r>
          </w:p>
        </w:tc>
      </w:tr>
      <w:tr>
        <w:trPr>
          <w:trHeight w:val="432" w:hRule="atLeast"/>
        </w:trPr>
        <w:tc>
          <w:tcPr>
            <w:tcW w:type="pct" w:w="300"/>
            <w:tcMar>
              <w:top w:type="dxa" w:w="70"/>
              <w:left w:type="dxa" w:w="90"/>
              <w:bottom w:type="dxa" w:w="70"/>
              <w:right w:type="dxa" w:w="90"/>
            </w:tcMar>
          </w:tcPr>
          <w:p>
            <w:r>
              <w:rPr>
                <w:rFonts w:ascii="Calibri" w:cs="Calibri" w:eastAsia="Calibri" w:hAnsi="Calibri"/>
                <w:b w:val="false"/>
                <w:bCs w:val="false"/>
                <w:sz w:val="18"/>
                <w:szCs w:val="18"/>
              </w:rPr>
              <w:t xml:space="preserve">3</w:t>
            </w:r>
          </w:p>
        </w:tc>
        <w:tc>
          <w:tcPr>
            <w:tcW w:type="pct" w:w="500"/>
            <w:tcMar>
              <w:top w:type="dxa" w:w="70"/>
              <w:left w:type="dxa" w:w="90"/>
              <w:bottom w:type="dxa" w:w="70"/>
              <w:right w:type="dxa" w:w="90"/>
            </w:tcMar>
          </w:tcPr>
          <w:p>
            <w:r>
              <w:rPr>
                <w:rFonts w:ascii="Calibri" w:cs="Calibri" w:eastAsia="Calibri" w:hAnsi="Calibri"/>
                <w:b w:val="false"/>
                <w:bCs w:val="false"/>
                <w:sz w:val="18"/>
                <w:szCs w:val="18"/>
              </w:rPr>
              <w:t xml:space="preserve">Yes</w:t>
            </w:r>
          </w:p>
        </w:tc>
        <w:tc>
          <w:tcPr>
            <w:tcW w:type="pct" w:w="500"/>
            <w:tcMar>
              <w:top w:type="dxa" w:w="70"/>
              <w:left w:type="dxa" w:w="90"/>
              <w:bottom w:type="dxa" w:w="70"/>
              <w:right w:type="dxa" w:w="90"/>
            </w:tcMar>
          </w:tcPr>
          <w:p>
            <w:r>
              <w:rPr>
                <w:rFonts w:ascii="Calibri" w:cs="Calibri" w:eastAsia="Calibri" w:hAnsi="Calibri"/>
                <w:b w:val="false"/>
                <w:bCs w:val="false"/>
                <w:sz w:val="18"/>
                <w:szCs w:val="18"/>
              </w:rPr>
              <w:t xml:space="preserve">No evidence</w:t>
            </w:r>
          </w:p>
        </w:tc>
        <w:tc>
          <w:tcPr>
            <w:tcW w:type="pct" w:w="500"/>
            <w:tcMar>
              <w:top w:type="dxa" w:w="70"/>
              <w:left w:type="dxa" w:w="90"/>
              <w:bottom w:type="dxa" w:w="70"/>
              <w:right w:type="dxa" w:w="90"/>
            </w:tcMar>
          </w:tcPr>
          <w:p>
            <w:r>
              <w:rPr>
                <w:rFonts w:ascii="Calibri" w:cs="Calibri" w:eastAsia="Calibri" w:hAnsi="Calibri"/>
                <w:b w:val="false"/>
                <w:bCs w:val="false"/>
                <w:sz w:val="18"/>
                <w:szCs w:val="18"/>
              </w:rPr>
              <w:t xml:space="preserve">Not reached</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Not notifiable on these facts</w:t>
            </w:r>
          </w:p>
        </w:tc>
        <w:tc>
          <w:tcPr>
            <w:tcW w:type="pct" w:w="2400"/>
            <w:tcMar>
              <w:top w:type="dxa" w:w="70"/>
              <w:left w:type="dxa" w:w="90"/>
              <w:bottom w:type="dxa" w:w="70"/>
              <w:right w:type="dxa" w:w="90"/>
            </w:tcMar>
          </w:tcPr>
          <w:p>
            <w:r>
              <w:rPr>
                <w:rFonts w:ascii="Calibri" w:cs="Calibri" w:eastAsia="Calibri" w:hAnsi="Calibri"/>
                <w:b w:val="false"/>
                <w:bCs w:val="false"/>
                <w:sz w:val="18"/>
                <w:szCs w:val="18"/>
              </w:rPr>
              <w:t xml:space="preserve">An availability breach with no sign that data left. Document it, keep investigating, and report the cybersecurity incident to DICT. If new evidence shows data was taken, the 72-hour clock starts when you learn it.</w:t>
            </w:r>
          </w:p>
        </w:tc>
      </w:tr>
    </w:tbl>
    <w:p>
      <w:pPr>
        <w:spacing w:after="160"/>
      </w:pPr>
    </w:p>
    <w:p>
      <w:pPr>
        <w:pBdr>
          <w:bottom w:val="single" w:color="B5561A" w:sz="6" w:space="4"/>
        </w:pBdr>
        <w:spacing w:after="120" w:before="260"/>
      </w:pPr>
      <w:r>
        <w:rPr>
          <w:rFonts w:ascii="Calibri" w:cs="Calibri" w:eastAsia="Calibri" w:hAnsi="Calibri"/>
          <w:b/>
          <w:bCs/>
          <w:color w:val="14213D"/>
          <w:sz w:val="26"/>
          <w:szCs w:val="26"/>
        </w:rPr>
        <w:t xml:space="preserve">Module 1 · Check yourself 1.2</w:t>
      </w:r>
    </w:p>
    <w:p>
      <w:pPr>
        <w:spacing w:after="140"/>
      </w:pPr>
      <w:r>
        <w:rPr>
          <w:rFonts w:ascii="Calibri" w:cs="Calibri" w:eastAsia="Calibri" w:hAnsi="Calibri"/>
          <w:b/>
          <w:bCs/>
          <w:sz w:val="21"/>
          <w:szCs w:val="21"/>
        </w:rPr>
        <w:t xml:space="preserve">1.</w:t>
      </w:r>
      <w:r>
        <w:rPr>
          <w:rFonts w:ascii="Calibri" w:cs="Calibri" w:eastAsia="Calibri" w:hAnsi="Calibri"/>
          <w:b w:val="false"/>
          <w:bCs w:val="false"/>
          <w:sz w:val="21"/>
          <w:szCs w:val="21"/>
        </w:rPr>
        <w:t xml:space="preserve"> Transparency, legitimate purpose and proportionality. </w:t>
      </w:r>
      <w:r>
        <w:rPr>
          <w:rFonts w:ascii="Calibri" w:cs="Calibri" w:eastAsia="Calibri" w:hAnsi="Calibri"/>
          <w:b/>
          <w:bCs/>
          <w:sz w:val="21"/>
          <w:szCs w:val="21"/>
        </w:rPr>
        <w:t xml:space="preserve">2.</w:t>
      </w:r>
      <w:r>
        <w:rPr>
          <w:rFonts w:ascii="Calibri" w:cs="Calibri" w:eastAsia="Calibri" w:hAnsi="Calibri"/>
          <w:b w:val="false"/>
          <w:bCs w:val="false"/>
          <w:sz w:val="21"/>
          <w:szCs w:val="21"/>
        </w:rPr>
        <w:t xml:space="preserve"> Any two of: age, marital status, race or ethnic origin, religious or political affiliation, health, education, offenses, and government-issued numbers such as social security numbers. </w:t>
      </w:r>
      <w:r>
        <w:rPr>
          <w:rFonts w:ascii="Calibri" w:cs="Calibri" w:eastAsia="Calibri" w:hAnsi="Calibri"/>
          <w:b/>
          <w:bCs/>
          <w:sz w:val="21"/>
          <w:szCs w:val="21"/>
        </w:rPr>
        <w:t xml:space="preserve">3.</w:t>
      </w:r>
      <w:r>
        <w:rPr>
          <w:rFonts w:ascii="Calibri" w:cs="Calibri" w:eastAsia="Calibri" w:hAnsi="Calibri"/>
          <w:b w:val="false"/>
          <w:bCs w:val="false"/>
          <w:sz w:val="21"/>
          <w:szCs w:val="21"/>
        </w:rPr>
        <w:t xml:space="preserve"> Sensitive (or usable for identity fraud), Stolen (reason to believe someone unauthorized got it), Serious (real risk of serious harm). </w:t>
      </w:r>
      <w:r>
        <w:rPr>
          <w:rFonts w:ascii="Calibri" w:cs="Calibri" w:eastAsia="Calibri" w:hAnsi="Calibri"/>
          <w:b/>
          <w:bCs/>
          <w:sz w:val="21"/>
          <w:szCs w:val="21"/>
        </w:rPr>
        <w:t xml:space="preserve">4.</w:t>
      </w:r>
      <w:r>
        <w:rPr>
          <w:rFonts w:ascii="Calibri" w:cs="Calibri" w:eastAsia="Calibri" w:hAnsi="Calibri"/>
          <w:b w:val="false"/>
          <w:bCs w:val="false"/>
          <w:sz w:val="21"/>
          <w:szCs w:val="21"/>
        </w:rPr>
        <w:t xml:space="preserve"> When the office knows, or reasonably believes, that a breach happened; certainty is not required. </w:t>
      </w:r>
      <w:r>
        <w:rPr>
          <w:rFonts w:ascii="Calibri" w:cs="Calibri" w:eastAsia="Calibri" w:hAnsi="Calibri"/>
          <w:b/>
          <w:bCs/>
          <w:sz w:val="21"/>
          <w:szCs w:val="21"/>
        </w:rPr>
        <w:t xml:space="preserve">5.</w:t>
      </w:r>
      <w:r>
        <w:rPr>
          <w:rFonts w:ascii="Calibri" w:cs="Calibri" w:eastAsia="Calibri" w:hAnsi="Calibri"/>
          <w:b w:val="false"/>
          <w:bCs w:val="false"/>
          <w:sz w:val="21"/>
          <w:szCs w:val="21"/>
        </w:rPr>
        <w:t xml:space="preserve"> Written approval from the head (decided within 2 business days; no answer means no), no more than 1,000 records at a time, and encryption. He cannot take all 1,500 at once.</w:t>
      </w:r>
    </w:p>
    <w:p>
      <w:pPr>
        <w:pBdr>
          <w:bottom w:val="single" w:color="B5561A" w:sz="6" w:space="4"/>
        </w:pBdr>
        <w:spacing w:after="120" w:before="260"/>
      </w:pPr>
      <w:r>
        <w:rPr>
          <w:rFonts w:ascii="Calibri" w:cs="Calibri" w:eastAsia="Calibri" w:hAnsi="Calibri"/>
          <w:b/>
          <w:bCs/>
          <w:color w:val="14213D"/>
          <w:sz w:val="26"/>
          <w:szCs w:val="26"/>
        </w:rPr>
        <w:t xml:space="preserve">Module 1 · Try it 1.2.1 and Check yourself 1.2.1</w:t>
      </w:r>
    </w:p>
    <w:p>
      <w:pPr>
        <w:spacing w:after="140"/>
      </w:pPr>
      <w:r>
        <w:rPr>
          <w:rFonts w:ascii="Calibri" w:cs="Calibri" w:eastAsia="Calibri" w:hAnsi="Calibri"/>
          <w:b/>
          <w:bCs/>
          <w:sz w:val="21"/>
          <w:szCs w:val="21"/>
        </w:rPr>
        <w:t xml:space="preserve">Try it:</w:t>
      </w:r>
      <w:r>
        <w:rPr>
          <w:rFonts w:ascii="Calibri" w:cs="Calibri" w:eastAsia="Calibri" w:hAnsi="Calibri"/>
          <w:b w:val="false"/>
          <w:bCs w:val="false"/>
          <w:sz w:val="21"/>
          <w:szCs w:val="21"/>
        </w:rPr>
        <w:t xml:space="preserve"> 1 Rules (access rights end when the contract ends, 5.15 to 5.18). 2 People (awareness, education and training, 6.3). 3 Places (physical security of the server room). 4 Tech (use of cryptography, 8.24). 5 Rules (inventory of information and assets, 5.9).</w:t>
      </w:r>
    </w:p>
    <w:p>
      <w:pPr>
        <w:spacing w:after="140"/>
      </w:pPr>
      <w:r>
        <w:rPr>
          <w:rFonts w:ascii="Calibri" w:cs="Calibri" w:eastAsia="Calibri" w:hAnsi="Calibri"/>
          <w:b/>
          <w:bCs/>
          <w:sz w:val="21"/>
          <w:szCs w:val="21"/>
        </w:rPr>
        <w:t xml:space="preserve">Check yourself:</w:t>
      </w:r>
      <w:r>
        <w:rPr>
          <w:rFonts w:ascii="Calibri" w:cs="Calibri" w:eastAsia="Calibri" w:hAnsi="Calibri"/>
          <w:b w:val="false"/>
          <w:bCs w:val="false"/>
          <w:sz w:val="21"/>
          <w:szCs w:val="21"/>
        </w:rPr>
        <w:t xml:space="preserve"> 1. Organizational (Rules) 37, People 8, Physical (Places) 14, Technological (Tech) 34. 2. Which Annex A controls the office applies, which it does not, and why. 3. Clause 9, Performance evaluation.</w:t>
      </w:r>
    </w:p>
    <w:p>
      <w:pPr>
        <w:pBdr>
          <w:bottom w:val="single" w:color="B5561A" w:sz="6" w:space="4"/>
        </w:pBdr>
        <w:spacing w:after="120" w:before="260"/>
      </w:pPr>
      <w:r>
        <w:rPr>
          <w:rFonts w:ascii="Calibri" w:cs="Calibri" w:eastAsia="Calibri" w:hAnsi="Calibri"/>
          <w:b/>
          <w:bCs/>
          <w:color w:val="14213D"/>
          <w:sz w:val="26"/>
          <w:szCs w:val="26"/>
        </w:rPr>
        <w:t xml:space="preserve">Module 1 · Try it 1.2.2A, 1.2.2B and Check yourself 1.2.2</w:t>
      </w:r>
    </w:p>
    <w:p>
      <w:pPr>
        <w:spacing w:after="140"/>
      </w:pPr>
      <w:r>
        <w:rPr>
          <w:rFonts w:ascii="Calibri" w:cs="Calibri" w:eastAsia="Calibri" w:hAnsi="Calibri"/>
          <w:b/>
          <w:bCs/>
          <w:sz w:val="21"/>
          <w:szCs w:val="21"/>
        </w:rPr>
        <w:t xml:space="preserve">1.2.2A (no single right answer; the deck's good example):</w:t>
      </w:r>
      <w:r>
        <w:rPr>
          <w:rFonts w:ascii="Calibri" w:cs="Calibri" w:eastAsia="Calibri" w:hAnsi="Calibri"/>
          <w:b w:val="false"/>
          <w:bCs w:val="false"/>
          <w:sz w:val="21"/>
          <w:szCs w:val="21"/>
        </w:rPr>
        <w:t xml:space="preserve"> In our unit, we may use the office-approved assistant for drafting and summarizing public documents. We never enter names, ID numbers, health information or case details. Before we use any AI output, the drafter checks every fact and citation against the source. If something goes wrong, we report to our DPO.</w:t>
      </w:r>
    </w:p>
    <w:p>
      <w:pPr>
        <w:spacing w:after="140"/>
      </w:pPr>
      <w:r>
        <w:rPr>
          <w:rFonts w:ascii="Calibri" w:cs="Calibri" w:eastAsia="Calibri" w:hAnsi="Calibri"/>
          <w:b/>
          <w:bCs/>
          <w:sz w:val="21"/>
          <w:szCs w:val="21"/>
        </w:rPr>
        <w:t xml:space="preserve">1.2.2B:</w:t>
      </w:r>
      <w:r>
        <w:rPr>
          <w:rFonts w:ascii="Calibri" w:cs="Calibri" w:eastAsia="Calibri" w:hAnsi="Calibri"/>
          <w:b w:val="false"/>
          <w:bCs w:val="false"/>
          <w:sz w:val="21"/>
          <w:szCs w:val="21"/>
        </w:rPr>
        <w:t xml:space="preserve"> the original shows who made and edited it; the screenshot shows no content credential. A missing credential tells you nothing about whether a file is real or fake.</w:t>
      </w:r>
    </w:p>
    <w:p>
      <w:pPr>
        <w:spacing w:after="140"/>
      </w:pPr>
      <w:r>
        <w:rPr>
          <w:rFonts w:ascii="Calibri" w:cs="Calibri" w:eastAsia="Calibri" w:hAnsi="Calibri"/>
          <w:b/>
          <w:bCs/>
          <w:sz w:val="21"/>
          <w:szCs w:val="21"/>
        </w:rPr>
        <w:t xml:space="preserve">Check yourself:</w:t>
      </w:r>
      <w:r>
        <w:rPr>
          <w:rFonts w:ascii="Calibri" w:cs="Calibri" w:eastAsia="Calibri" w:hAnsi="Calibri"/>
          <w:b w:val="false"/>
          <w:bCs w:val="false"/>
          <w:sz w:val="21"/>
          <w:szCs w:val="21"/>
        </w:rPr>
        <w:t xml:space="preserve"> 1. Can we trust it? Is it fair to people? Who answers for it and its data? 2. Transparency and explainability; accountability is also at stake, and under NPC Advisory 2024-04 the applicant must be able to contest the decision. 3. No: it only means the origin is unknown. Screenshots and many re-saved files carry no credentials.</w:t>
      </w:r>
    </w:p>
    <w:p>
      <w:pPr>
        <w:pageBreakBefore/>
      </w:pPr>
    </w:p>
    <w:p>
      <w:pPr>
        <w:pBdr>
          <w:bottom w:val="single" w:color="B5561A" w:sz="6" w:space="4"/>
        </w:pBdr>
        <w:spacing w:after="120" w:before="260"/>
      </w:pPr>
      <w:r>
        <w:rPr>
          <w:rFonts w:ascii="Calibri" w:cs="Calibri" w:eastAsia="Calibri" w:hAnsi="Calibri"/>
          <w:b/>
          <w:bCs/>
          <w:color w:val="14213D"/>
          <w:sz w:val="26"/>
          <w:szCs w:val="26"/>
        </w:rPr>
        <w:t xml:space="preserve">Module 2 · Try it 2.1: Spot the weakness</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420"/>
        <w:gridCol w:w="2313"/>
        <w:gridCol w:w="1472"/>
        <w:gridCol w:w="2102"/>
        <w:gridCol w:w="4205"/>
      </w:tblGrid>
      <w:tr>
        <w:trPr>
          <w:tblHeader/>
        </w:trPr>
        <w:tc>
          <w:tcPr>
            <w:tcW w:type="pct" w:w="2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w:t>
            </w:r>
          </w:p>
        </w:tc>
        <w:tc>
          <w:tcPr>
            <w:tcW w:type="pct" w:w="11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Weakness</w:t>
            </w:r>
          </w:p>
        </w:tc>
        <w:tc>
          <w:tcPr>
            <w:tcW w:type="pct" w:w="7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Where</w:t>
            </w:r>
          </w:p>
        </w:tc>
        <w:tc>
          <w:tcPr>
            <w:tcW w:type="pct" w:w="10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Data at risk</w:t>
            </w:r>
          </w:p>
        </w:tc>
        <w:tc>
          <w:tcPr>
            <w:tcW w:type="pct" w:w="20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One fix</w:t>
            </w:r>
          </w:p>
        </w:tc>
      </w:tr>
      <w:tr>
        <w:trPr>
          <w:trHeight w:val="432" w:hRule="atLeast"/>
        </w:trPr>
        <w:tc>
          <w:tcPr>
            <w:tcW w:type="pct" w:w="200"/>
            <w:tcMar>
              <w:top w:type="dxa" w:w="70"/>
              <w:left w:type="dxa" w:w="90"/>
              <w:bottom w:type="dxa" w:w="70"/>
              <w:right w:type="dxa" w:w="90"/>
            </w:tcMar>
          </w:tcPr>
          <w:p>
            <w:r>
              <w:rPr>
                <w:rFonts w:ascii="Calibri" w:cs="Calibri" w:eastAsia="Calibri" w:hAnsi="Calibri"/>
                <w:b w:val="false"/>
                <w:bCs w:val="false"/>
                <w:sz w:val="18"/>
                <w:szCs w:val="18"/>
              </w:rPr>
              <w:t xml:space="preserve">1</w:t>
            </w:r>
          </w:p>
        </w:tc>
        <w:tc>
          <w:tcPr>
            <w:tcW w:type="pct" w:w="1100"/>
            <w:tcMar>
              <w:top w:type="dxa" w:w="70"/>
              <w:left w:type="dxa" w:w="90"/>
              <w:bottom w:type="dxa" w:w="70"/>
              <w:right w:type="dxa" w:w="90"/>
            </w:tcMar>
          </w:tcPr>
          <w:p>
            <w:r>
              <w:rPr>
                <w:rFonts w:ascii="Calibri" w:cs="Calibri" w:eastAsia="Calibri" w:hAnsi="Calibri"/>
                <w:b w:val="false"/>
                <w:bCs w:val="false"/>
                <w:sz w:val="18"/>
                <w:szCs w:val="18"/>
              </w:rPr>
              <w:t xml:space="preserve">Admin page open to the internet with a default password</w:t>
            </w:r>
          </w:p>
        </w:tc>
        <w:tc>
          <w:tcPr>
            <w:tcW w:type="pct" w:w="700"/>
            <w:tcMar>
              <w:top w:type="dxa" w:w="70"/>
              <w:left w:type="dxa" w:w="90"/>
              <w:bottom w:type="dxa" w:w="70"/>
              <w:right w:type="dxa" w:w="90"/>
            </w:tcMar>
          </w:tcPr>
          <w:p>
            <w:r>
              <w:rPr>
                <w:rFonts w:ascii="Calibri" w:cs="Calibri" w:eastAsia="Calibri" w:hAnsi="Calibri"/>
                <w:b w:val="false"/>
                <w:bCs w:val="false"/>
                <w:sz w:val="18"/>
                <w:szCs w:val="18"/>
              </w:rPr>
              <w:t xml:space="preserve">Technology</w:t>
            </w:r>
          </w:p>
        </w:tc>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Every applicant record</w:t>
            </w:r>
          </w:p>
        </w:tc>
        <w:tc>
          <w:tcPr>
            <w:tcW w:type="pct" w:w="2000"/>
            <w:tcMar>
              <w:top w:type="dxa" w:w="70"/>
              <w:left w:type="dxa" w:w="90"/>
              <w:bottom w:type="dxa" w:w="70"/>
              <w:right w:type="dxa" w:w="90"/>
            </w:tcMar>
          </w:tcPr>
          <w:p>
            <w:r>
              <w:rPr>
                <w:rFonts w:ascii="Calibri" w:cs="Calibri" w:eastAsia="Calibri" w:hAnsi="Calibri"/>
                <w:b w:val="false"/>
                <w:bCs w:val="false"/>
                <w:sz w:val="18"/>
                <w:szCs w:val="18"/>
              </w:rPr>
              <w:t xml:space="preserve">Close the admin page to the internet; change the password; add MFA</w:t>
            </w:r>
          </w:p>
        </w:tc>
      </w:tr>
      <w:tr>
        <w:trPr>
          <w:trHeight w:val="432" w:hRule="atLeast"/>
        </w:trPr>
        <w:tc>
          <w:tcPr>
            <w:tcW w:type="pct" w:w="200"/>
            <w:tcMar>
              <w:top w:type="dxa" w:w="70"/>
              <w:left w:type="dxa" w:w="90"/>
              <w:bottom w:type="dxa" w:w="70"/>
              <w:right w:type="dxa" w:w="90"/>
            </w:tcMar>
          </w:tcPr>
          <w:p>
            <w:r>
              <w:rPr>
                <w:rFonts w:ascii="Calibri" w:cs="Calibri" w:eastAsia="Calibri" w:hAnsi="Calibri"/>
                <w:b w:val="false"/>
                <w:bCs w:val="false"/>
                <w:sz w:val="18"/>
                <w:szCs w:val="18"/>
              </w:rPr>
              <w:t xml:space="preserve">2</w:t>
            </w:r>
          </w:p>
        </w:tc>
        <w:tc>
          <w:tcPr>
            <w:tcW w:type="pct" w:w="1100"/>
            <w:tcMar>
              <w:top w:type="dxa" w:w="70"/>
              <w:left w:type="dxa" w:w="90"/>
              <w:bottom w:type="dxa" w:w="70"/>
              <w:right w:type="dxa" w:w="90"/>
            </w:tcMar>
          </w:tcPr>
          <w:p>
            <w:r>
              <w:rPr>
                <w:rFonts w:ascii="Calibri" w:cs="Calibri" w:eastAsia="Calibri" w:hAnsi="Calibri"/>
                <w:b w:val="false"/>
                <w:bCs w:val="false"/>
                <w:sz w:val="18"/>
                <w:szCs w:val="18"/>
              </w:rPr>
              <w:t xml:space="preserve">Shared login</w:t>
            </w:r>
          </w:p>
        </w:tc>
        <w:tc>
          <w:tcPr>
            <w:tcW w:type="pct" w:w="700"/>
            <w:tcMar>
              <w:top w:type="dxa" w:w="70"/>
              <w:left w:type="dxa" w:w="90"/>
              <w:bottom w:type="dxa" w:w="70"/>
              <w:right w:type="dxa" w:w="90"/>
            </w:tcMar>
          </w:tcPr>
          <w:p>
            <w:r>
              <w:rPr>
                <w:rFonts w:ascii="Calibri" w:cs="Calibri" w:eastAsia="Calibri" w:hAnsi="Calibri"/>
                <w:b w:val="false"/>
                <w:bCs w:val="false"/>
                <w:sz w:val="18"/>
                <w:szCs w:val="18"/>
              </w:rPr>
              <w:t xml:space="preserve">People and process</w:t>
            </w:r>
          </w:p>
        </w:tc>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The approval spreadsheet and payouts</w:t>
            </w:r>
          </w:p>
        </w:tc>
        <w:tc>
          <w:tcPr>
            <w:tcW w:type="pct" w:w="2000"/>
            <w:tcMar>
              <w:top w:type="dxa" w:w="70"/>
              <w:left w:type="dxa" w:w="90"/>
              <w:bottom w:type="dxa" w:w="70"/>
              <w:right w:type="dxa" w:w="90"/>
            </w:tcMar>
          </w:tcPr>
          <w:p>
            <w:r>
              <w:rPr>
                <w:rFonts w:ascii="Calibri" w:cs="Calibri" w:eastAsia="Calibri" w:hAnsi="Calibri"/>
                <w:b w:val="false"/>
                <w:bCs w:val="false"/>
                <w:sz w:val="18"/>
                <w:szCs w:val="18"/>
              </w:rPr>
              <w:t xml:space="preserve">One account per person, with logs</w:t>
            </w:r>
          </w:p>
        </w:tc>
      </w:tr>
      <w:tr>
        <w:trPr>
          <w:trHeight w:val="432" w:hRule="atLeast"/>
        </w:trPr>
        <w:tc>
          <w:tcPr>
            <w:tcW w:type="pct" w:w="200"/>
            <w:tcMar>
              <w:top w:type="dxa" w:w="70"/>
              <w:left w:type="dxa" w:w="90"/>
              <w:bottom w:type="dxa" w:w="70"/>
              <w:right w:type="dxa" w:w="90"/>
            </w:tcMar>
          </w:tcPr>
          <w:p>
            <w:r>
              <w:rPr>
                <w:rFonts w:ascii="Calibri" w:cs="Calibri" w:eastAsia="Calibri" w:hAnsi="Calibri"/>
                <w:b w:val="false"/>
                <w:bCs w:val="false"/>
                <w:sz w:val="18"/>
                <w:szCs w:val="18"/>
              </w:rPr>
              <w:t xml:space="preserve">3</w:t>
            </w:r>
          </w:p>
        </w:tc>
        <w:tc>
          <w:tcPr>
            <w:tcW w:type="pct" w:w="1100"/>
            <w:tcMar>
              <w:top w:type="dxa" w:w="70"/>
              <w:left w:type="dxa" w:w="90"/>
              <w:bottom w:type="dxa" w:w="70"/>
              <w:right w:type="dxa" w:w="90"/>
            </w:tcMar>
          </w:tcPr>
          <w:p>
            <w:r>
              <w:rPr>
                <w:rFonts w:ascii="Calibri" w:cs="Calibri" w:eastAsia="Calibri" w:hAnsi="Calibri"/>
                <w:b w:val="false"/>
                <w:bCs w:val="false"/>
                <w:sz w:val="18"/>
                <w:szCs w:val="18"/>
              </w:rPr>
              <w:t xml:space="preserve">Access not removed when a contractor left</w:t>
            </w:r>
          </w:p>
        </w:tc>
        <w:tc>
          <w:tcPr>
            <w:tcW w:type="pct" w:w="700"/>
            <w:tcMar>
              <w:top w:type="dxa" w:w="70"/>
              <w:left w:type="dxa" w:w="90"/>
              <w:bottom w:type="dxa" w:w="70"/>
              <w:right w:type="dxa" w:w="90"/>
            </w:tcMar>
          </w:tcPr>
          <w:p>
            <w:r>
              <w:rPr>
                <w:rFonts w:ascii="Calibri" w:cs="Calibri" w:eastAsia="Calibri" w:hAnsi="Calibri"/>
                <w:b w:val="false"/>
                <w:bCs w:val="false"/>
                <w:sz w:val="18"/>
                <w:szCs w:val="18"/>
              </w:rPr>
              <w:t xml:space="preserve">Process</w:t>
            </w:r>
          </w:p>
        </w:tc>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Everything the VPN reaches</w:t>
            </w:r>
          </w:p>
        </w:tc>
        <w:tc>
          <w:tcPr>
            <w:tcW w:type="pct" w:w="2000"/>
            <w:tcMar>
              <w:top w:type="dxa" w:w="70"/>
              <w:left w:type="dxa" w:w="90"/>
              <w:bottom w:type="dxa" w:w="70"/>
              <w:right w:type="dxa" w:w="90"/>
            </w:tcMar>
          </w:tcPr>
          <w:p>
            <w:r>
              <w:rPr>
                <w:rFonts w:ascii="Calibri" w:cs="Calibri" w:eastAsia="Calibri" w:hAnsi="Calibri"/>
                <w:b w:val="false"/>
                <w:bCs w:val="false"/>
                <w:sz w:val="18"/>
                <w:szCs w:val="18"/>
              </w:rPr>
              <w:t xml:space="preserve">Disable accounts on the last day; review accounts monthly</w:t>
            </w:r>
          </w:p>
        </w:tc>
      </w:tr>
      <w:tr>
        <w:trPr>
          <w:trHeight w:val="432" w:hRule="atLeast"/>
        </w:trPr>
        <w:tc>
          <w:tcPr>
            <w:tcW w:type="pct" w:w="200"/>
            <w:tcMar>
              <w:top w:type="dxa" w:w="70"/>
              <w:left w:type="dxa" w:w="90"/>
              <w:bottom w:type="dxa" w:w="70"/>
              <w:right w:type="dxa" w:w="90"/>
            </w:tcMar>
          </w:tcPr>
          <w:p>
            <w:r>
              <w:rPr>
                <w:rFonts w:ascii="Calibri" w:cs="Calibri" w:eastAsia="Calibri" w:hAnsi="Calibri"/>
                <w:b w:val="false"/>
                <w:bCs w:val="false"/>
                <w:sz w:val="18"/>
                <w:szCs w:val="18"/>
              </w:rPr>
              <w:t xml:space="preserve">4</w:t>
            </w:r>
          </w:p>
        </w:tc>
        <w:tc>
          <w:tcPr>
            <w:tcW w:type="pct" w:w="1100"/>
            <w:tcMar>
              <w:top w:type="dxa" w:w="70"/>
              <w:left w:type="dxa" w:w="90"/>
              <w:bottom w:type="dxa" w:w="70"/>
              <w:right w:type="dxa" w:w="90"/>
            </w:tcMar>
          </w:tcPr>
          <w:p>
            <w:r>
              <w:rPr>
                <w:rFonts w:ascii="Calibri" w:cs="Calibri" w:eastAsia="Calibri" w:hAnsi="Calibri"/>
                <w:b w:val="false"/>
                <w:bCs w:val="false"/>
                <w:sz w:val="18"/>
                <w:szCs w:val="18"/>
              </w:rPr>
              <w:t xml:space="preserve">Backups never test-restored</w:t>
            </w:r>
          </w:p>
        </w:tc>
        <w:tc>
          <w:tcPr>
            <w:tcW w:type="pct" w:w="700"/>
            <w:tcMar>
              <w:top w:type="dxa" w:w="70"/>
              <w:left w:type="dxa" w:w="90"/>
              <w:bottom w:type="dxa" w:w="70"/>
              <w:right w:type="dxa" w:w="90"/>
            </w:tcMar>
          </w:tcPr>
          <w:p>
            <w:r>
              <w:rPr>
                <w:rFonts w:ascii="Calibri" w:cs="Calibri" w:eastAsia="Calibri" w:hAnsi="Calibri"/>
                <w:b w:val="false"/>
                <w:bCs w:val="false"/>
                <w:sz w:val="18"/>
                <w:szCs w:val="18"/>
              </w:rPr>
              <w:t xml:space="preserve">Process</w:t>
            </w:r>
          </w:p>
        </w:tc>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All data, if ransomware strikes</w:t>
            </w:r>
          </w:p>
        </w:tc>
        <w:tc>
          <w:tcPr>
            <w:tcW w:type="pct" w:w="2000"/>
            <w:tcMar>
              <w:top w:type="dxa" w:w="70"/>
              <w:left w:type="dxa" w:w="90"/>
              <w:bottom w:type="dxa" w:w="70"/>
              <w:right w:type="dxa" w:w="90"/>
            </w:tcMar>
          </w:tcPr>
          <w:p>
            <w:r>
              <w:rPr>
                <w:rFonts w:ascii="Calibri" w:cs="Calibri" w:eastAsia="Calibri" w:hAnsi="Calibri"/>
                <w:b w:val="false"/>
                <w:bCs w:val="false"/>
                <w:sz w:val="18"/>
                <w:szCs w:val="18"/>
              </w:rPr>
              <w:t xml:space="preserve">Test a restore regularly; keep an offline copy</w:t>
            </w:r>
          </w:p>
        </w:tc>
      </w:tr>
      <w:tr>
        <w:trPr>
          <w:trHeight w:val="432" w:hRule="atLeast"/>
        </w:trPr>
        <w:tc>
          <w:tcPr>
            <w:tcW w:type="pct" w:w="200"/>
            <w:tcMar>
              <w:top w:type="dxa" w:w="70"/>
              <w:left w:type="dxa" w:w="90"/>
              <w:bottom w:type="dxa" w:w="70"/>
              <w:right w:type="dxa" w:w="90"/>
            </w:tcMar>
          </w:tcPr>
          <w:p>
            <w:r>
              <w:rPr>
                <w:rFonts w:ascii="Calibri" w:cs="Calibri" w:eastAsia="Calibri" w:hAnsi="Calibri"/>
                <w:b w:val="false"/>
                <w:bCs w:val="false"/>
                <w:sz w:val="18"/>
                <w:szCs w:val="18"/>
              </w:rPr>
              <w:t xml:space="preserve">5</w:t>
            </w:r>
          </w:p>
        </w:tc>
        <w:tc>
          <w:tcPr>
            <w:tcW w:type="pct" w:w="1100"/>
            <w:tcMar>
              <w:top w:type="dxa" w:w="70"/>
              <w:left w:type="dxa" w:w="90"/>
              <w:bottom w:type="dxa" w:w="70"/>
              <w:right w:type="dxa" w:w="90"/>
            </w:tcMar>
          </w:tcPr>
          <w:p>
            <w:r>
              <w:rPr>
                <w:rFonts w:ascii="Calibri" w:cs="Calibri" w:eastAsia="Calibri" w:hAnsi="Calibri"/>
                <w:b w:val="false"/>
                <w:bCs w:val="false"/>
                <w:sz w:val="18"/>
                <w:szCs w:val="18"/>
              </w:rPr>
              <w:t xml:space="preserve">Applicant forms on personal USB sticks</w:t>
            </w:r>
          </w:p>
        </w:tc>
        <w:tc>
          <w:tcPr>
            <w:tcW w:type="pct" w:w="700"/>
            <w:tcMar>
              <w:top w:type="dxa" w:w="70"/>
              <w:left w:type="dxa" w:w="90"/>
              <w:bottom w:type="dxa" w:w="70"/>
              <w:right w:type="dxa" w:w="90"/>
            </w:tcMar>
          </w:tcPr>
          <w:p>
            <w:r>
              <w:rPr>
                <w:rFonts w:ascii="Calibri" w:cs="Calibri" w:eastAsia="Calibri" w:hAnsi="Calibri"/>
                <w:b w:val="false"/>
                <w:bCs w:val="false"/>
                <w:sz w:val="18"/>
                <w:szCs w:val="18"/>
              </w:rPr>
              <w:t xml:space="preserve">Technology and process</w:t>
            </w:r>
          </w:p>
        </w:tc>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Sensitive applicant data</w:t>
            </w:r>
          </w:p>
        </w:tc>
        <w:tc>
          <w:tcPr>
            <w:tcW w:type="pct" w:w="2000"/>
            <w:tcMar>
              <w:top w:type="dxa" w:w="70"/>
              <w:left w:type="dxa" w:w="90"/>
              <w:bottom w:type="dxa" w:w="70"/>
              <w:right w:type="dxa" w:w="90"/>
            </w:tcMar>
          </w:tcPr>
          <w:p>
            <w:r>
              <w:rPr>
                <w:rFonts w:ascii="Calibri" w:cs="Calibri" w:eastAsia="Calibri" w:hAnsi="Calibri"/>
                <w:b w:val="false"/>
                <w:bCs w:val="false"/>
                <w:sz w:val="18"/>
                <w:szCs w:val="18"/>
              </w:rPr>
              <w:t xml:space="preserve">Office-issued encrypted USB sticks, with the head's approval and at most 1,000 records at a time (DPA Sec. 23)</w:t>
            </w:r>
          </w:p>
        </w:tc>
      </w:tr>
      <w:tr>
        <w:trPr>
          <w:trHeight w:val="432" w:hRule="atLeast"/>
        </w:trPr>
        <w:tc>
          <w:tcPr>
            <w:tcW w:type="pct" w:w="200"/>
            <w:tcMar>
              <w:top w:type="dxa" w:w="70"/>
              <w:left w:type="dxa" w:w="90"/>
              <w:bottom w:type="dxa" w:w="70"/>
              <w:right w:type="dxa" w:w="90"/>
            </w:tcMar>
          </w:tcPr>
          <w:p>
            <w:r>
              <w:rPr>
                <w:rFonts w:ascii="Calibri" w:cs="Calibri" w:eastAsia="Calibri" w:hAnsi="Calibri"/>
                <w:b w:val="false"/>
                <w:bCs w:val="false"/>
                <w:sz w:val="18"/>
                <w:szCs w:val="18"/>
              </w:rPr>
              <w:t xml:space="preserve">6</w:t>
            </w:r>
          </w:p>
        </w:tc>
        <w:tc>
          <w:tcPr>
            <w:tcW w:type="pct" w:w="1100"/>
            <w:tcMar>
              <w:top w:type="dxa" w:w="70"/>
              <w:left w:type="dxa" w:w="90"/>
              <w:bottom w:type="dxa" w:w="70"/>
              <w:right w:type="dxa" w:w="90"/>
            </w:tcMar>
          </w:tcPr>
          <w:p>
            <w:r>
              <w:rPr>
                <w:rFonts w:ascii="Calibri" w:cs="Calibri" w:eastAsia="Calibri" w:hAnsi="Calibri"/>
                <w:b w:val="false"/>
                <w:bCs w:val="false"/>
                <w:sz w:val="18"/>
                <w:szCs w:val="18"/>
              </w:rPr>
              <w:t xml:space="preserve">Operating system out of support</w:t>
            </w:r>
          </w:p>
        </w:tc>
        <w:tc>
          <w:tcPr>
            <w:tcW w:type="pct" w:w="700"/>
            <w:tcMar>
              <w:top w:type="dxa" w:w="70"/>
              <w:left w:type="dxa" w:w="90"/>
              <w:bottom w:type="dxa" w:w="70"/>
              <w:right w:type="dxa" w:w="90"/>
            </w:tcMar>
          </w:tcPr>
          <w:p>
            <w:r>
              <w:rPr>
                <w:rFonts w:ascii="Calibri" w:cs="Calibri" w:eastAsia="Calibri" w:hAnsi="Calibri"/>
                <w:b w:val="false"/>
                <w:bCs w:val="false"/>
                <w:sz w:val="18"/>
                <w:szCs w:val="18"/>
              </w:rPr>
              <w:t xml:space="preserve">Technology</w:t>
            </w:r>
          </w:p>
        </w:tc>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The server and everything on it</w:t>
            </w:r>
          </w:p>
        </w:tc>
        <w:tc>
          <w:tcPr>
            <w:tcW w:type="pct" w:w="2000"/>
            <w:tcMar>
              <w:top w:type="dxa" w:w="70"/>
              <w:left w:type="dxa" w:w="90"/>
              <w:bottom w:type="dxa" w:w="70"/>
              <w:right w:type="dxa" w:w="90"/>
            </w:tcMar>
          </w:tcPr>
          <w:p>
            <w:r>
              <w:rPr>
                <w:rFonts w:ascii="Calibri" w:cs="Calibri" w:eastAsia="Calibri" w:hAnsi="Calibri"/>
                <w:b w:val="false"/>
                <w:bCs w:val="false"/>
                <w:sz w:val="18"/>
                <w:szCs w:val="18"/>
              </w:rPr>
              <w:t xml:space="preserve">Plan the upgrade; meanwhile isolate it and record the risk</w:t>
            </w:r>
          </w:p>
        </w:tc>
      </w:tr>
    </w:tbl>
    <w:p>
      <w:pPr>
        <w:spacing w:after="160"/>
      </w:pPr>
    </w:p>
    <w:p>
      <w:pPr>
        <w:pBdr>
          <w:bottom w:val="single" w:color="B5561A" w:sz="6" w:space="4"/>
        </w:pBdr>
        <w:spacing w:after="120" w:before="260"/>
      </w:pPr>
      <w:r>
        <w:rPr>
          <w:rFonts w:ascii="Calibri" w:cs="Calibri" w:eastAsia="Calibri" w:hAnsi="Calibri"/>
          <w:b/>
          <w:bCs/>
          <w:color w:val="14213D"/>
          <w:sz w:val="26"/>
          <w:szCs w:val="26"/>
        </w:rPr>
        <w:t xml:space="preserve">Module 2 · Check yourself 2.1 and the STRIDE quick check</w:t>
      </w:r>
    </w:p>
    <w:p>
      <w:pPr>
        <w:spacing w:after="140"/>
      </w:pPr>
      <w:r>
        <w:rPr>
          <w:rFonts w:ascii="Calibri" w:cs="Calibri" w:eastAsia="Calibri" w:hAnsi="Calibri"/>
          <w:b/>
          <w:bCs/>
          <w:sz w:val="21"/>
          <w:szCs w:val="21"/>
        </w:rPr>
        <w:t xml:space="preserve">Check yourself 2.1:</w:t>
      </w:r>
      <w:r>
        <w:rPr>
          <w:rFonts w:ascii="Calibri" w:cs="Calibri" w:eastAsia="Calibri" w:hAnsi="Calibri"/>
          <w:b w:val="false"/>
          <w:bCs w:val="false"/>
          <w:sz w:val="21"/>
          <w:szCs w:val="21"/>
        </w:rPr>
        <w:t xml:space="preserve"> 1. The window left unlocked. 2. People, process and technology. 3. Exploiting vulnerabilities, at 31% of breaches, ahead of stolen credentials at 13%. 4. CVSS measures technical severity, not what the weakness would cost your office; a Medium weakness on the system holding 48,000 records may matter more than a High one on a test machine.</w:t>
      </w:r>
    </w:p>
    <w:p>
      <w:pPr>
        <w:spacing w:after="140"/>
      </w:pPr>
      <w:r>
        <w:rPr>
          <w:rFonts w:ascii="Calibri" w:cs="Calibri" w:eastAsia="Calibri" w:hAnsi="Calibri"/>
          <w:b/>
          <w:bCs/>
          <w:sz w:val="21"/>
          <w:szCs w:val="21"/>
        </w:rPr>
        <w:t xml:space="preserve">Which STRIDE letter?</w:t>
      </w:r>
      <w:r>
        <w:rPr>
          <w:rFonts w:ascii="Calibri" w:cs="Calibri" w:eastAsia="Calibri" w:hAnsi="Calibri"/>
          <w:b w:val="false"/>
          <w:bCs w:val="false"/>
          <w:sz w:val="21"/>
          <w:szCs w:val="21"/>
        </w:rPr>
        <w:t xml:space="preserve"> a. R, repudiation: breaks non-repudiation (what you did). b. I, information disclosure: breaks Secret. c. S, spoofing: breaks authentication (who you are). d. E, elevation of privilege: breaks authorization (what you may do). e. T, tampering: breaks Correct. f. D, denial of service: breaks Ready.</w:t>
      </w:r>
    </w:p>
    <w:p>
      <w:pPr>
        <w:pBdr>
          <w:bottom w:val="single" w:color="B5561A" w:sz="6" w:space="4"/>
        </w:pBdr>
        <w:spacing w:after="120" w:before="260"/>
      </w:pPr>
      <w:r>
        <w:rPr>
          <w:rFonts w:ascii="Calibri" w:cs="Calibri" w:eastAsia="Calibri" w:hAnsi="Calibri"/>
          <w:b/>
          <w:bCs/>
          <w:color w:val="14213D"/>
          <w:sz w:val="26"/>
          <w:szCs w:val="26"/>
        </w:rPr>
        <w:t xml:space="preserve">Module 2 · Check yourself 2.2</w:t>
      </w:r>
    </w:p>
    <w:p>
      <w:pPr>
        <w:spacing w:after="140"/>
      </w:pPr>
      <w:r>
        <w:rPr>
          <w:rFonts w:ascii="Calibri" w:cs="Calibri" w:eastAsia="Calibri" w:hAnsi="Calibri"/>
          <w:b/>
          <w:bCs/>
          <w:sz w:val="21"/>
          <w:szCs w:val="21"/>
        </w:rPr>
        <w:t xml:space="preserve">1.</w:t>
      </w:r>
      <w:r>
        <w:rPr>
          <w:rFonts w:ascii="Calibri" w:cs="Calibri" w:eastAsia="Calibri" w:hAnsi="Calibri"/>
          <w:b w:val="false"/>
          <w:bCs w:val="false"/>
          <w:sz w:val="21"/>
          <w:szCs w:val="21"/>
        </w:rPr>
        <w:t xml:space="preserve"> What are we working on? What can go wrong? What are we going to do about it? Did we do a good enough job? </w:t>
      </w:r>
      <w:r>
        <w:rPr>
          <w:rFonts w:ascii="Calibri" w:cs="Calibri" w:eastAsia="Calibri" w:hAnsi="Calibri"/>
          <w:b/>
          <w:bCs/>
          <w:sz w:val="21"/>
          <w:szCs w:val="21"/>
        </w:rPr>
        <w:t xml:space="preserve">2.</w:t>
      </w:r>
      <w:r>
        <w:rPr>
          <w:rFonts w:ascii="Calibri" w:cs="Calibri" w:eastAsia="Calibri" w:hAnsi="Calibri"/>
          <w:b w:val="false"/>
          <w:bCs w:val="false"/>
          <w:sz w:val="21"/>
          <w:szCs w:val="21"/>
        </w:rPr>
        <w:t xml:space="preserve"> A trust boundary: where data passes into someone else's control. Attacks usually happen where data crosses one. </w:t>
      </w:r>
      <w:r>
        <w:rPr>
          <w:rFonts w:ascii="Calibri" w:cs="Calibri" w:eastAsia="Calibri" w:hAnsi="Calibri"/>
          <w:b/>
          <w:bCs/>
          <w:sz w:val="21"/>
          <w:szCs w:val="21"/>
        </w:rPr>
        <w:t xml:space="preserve">3.</w:t>
      </w:r>
      <w:r>
        <w:rPr>
          <w:rFonts w:ascii="Calibri" w:cs="Calibri" w:eastAsia="Calibri" w:hAnsi="Calibri"/>
          <w:b w:val="false"/>
          <w:bCs w:val="false"/>
          <w:sz w:val="21"/>
          <w:szCs w:val="21"/>
        </w:rPr>
        <w:t xml:space="preserve"> Information disclosure (Secret), tampering (Correct), denial of service (Ready). </w:t>
      </w:r>
      <w:r>
        <w:rPr>
          <w:rFonts w:ascii="Calibri" w:cs="Calibri" w:eastAsia="Calibri" w:hAnsi="Calibri"/>
          <w:b/>
          <w:bCs/>
          <w:sz w:val="21"/>
          <w:szCs w:val="21"/>
        </w:rPr>
        <w:t xml:space="preserve">4.</w:t>
      </w:r>
      <w:r>
        <w:rPr>
          <w:rFonts w:ascii="Calibri" w:cs="Calibri" w:eastAsia="Calibri" w:hAnsi="Calibri"/>
          <w:b w:val="false"/>
          <w:bCs w:val="false"/>
          <w:sz w:val="21"/>
          <w:szCs w:val="21"/>
        </w:rPr>
        <w:t xml:space="preserve"> 16, High. </w:t>
      </w:r>
      <w:r>
        <w:rPr>
          <w:rFonts w:ascii="Calibri" w:cs="Calibri" w:eastAsia="Calibri" w:hAnsi="Calibri"/>
          <w:b/>
          <w:bCs/>
          <w:sz w:val="21"/>
          <w:szCs w:val="21"/>
        </w:rPr>
        <w:t xml:space="preserve">5.</w:t>
      </w:r>
      <w:r>
        <w:rPr>
          <w:rFonts w:ascii="Calibri" w:cs="Calibri" w:eastAsia="Calibri" w:hAnsi="Calibri"/>
          <w:b w:val="false"/>
          <w:bCs w:val="false"/>
          <w:sz w:val="21"/>
          <w:szCs w:val="21"/>
        </w:rPr>
        <w:t xml:space="preserve"> Transfer, Avoid, Reduce, Accept.</w:t>
      </w:r>
    </w:p>
    <w:p>
      <w:pPr>
        <w:pBdr>
          <w:bottom w:val="single" w:color="B5561A" w:sz="6" w:space="4"/>
        </w:pBdr>
        <w:spacing w:after="120" w:before="260"/>
      </w:pPr>
      <w:r>
        <w:rPr>
          <w:rFonts w:ascii="Calibri" w:cs="Calibri" w:eastAsia="Calibri" w:hAnsi="Calibri"/>
          <w:b/>
          <w:bCs/>
          <w:color w:val="14213D"/>
          <w:sz w:val="26"/>
          <w:szCs w:val="26"/>
        </w:rPr>
        <w:t xml:space="preserve">Module 2 · Try it 2.3: Phish or legit?</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420"/>
        <w:gridCol w:w="3154"/>
        <w:gridCol w:w="6938"/>
      </w:tblGrid>
      <w:tr>
        <w:trPr>
          <w:tblHeader/>
        </w:trPr>
        <w:tc>
          <w:tcPr>
            <w:tcW w:type="pct" w:w="2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w:t>
            </w:r>
          </w:p>
        </w:tc>
        <w:tc>
          <w:tcPr>
            <w:tcW w:type="pct" w:w="15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Verdict</w:t>
            </w:r>
          </w:p>
        </w:tc>
        <w:tc>
          <w:tcPr>
            <w:tcW w:type="pct" w:w="33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Warning signs</w:t>
            </w:r>
          </w:p>
        </w:tc>
      </w:tr>
      <w:tr>
        <w:trPr>
          <w:trHeight w:val="432" w:hRule="atLeast"/>
        </w:trPr>
        <w:tc>
          <w:tcPr>
            <w:tcW w:type="pct" w:w="200"/>
            <w:tcMar>
              <w:top w:type="dxa" w:w="70"/>
              <w:left w:type="dxa" w:w="90"/>
              <w:bottom w:type="dxa" w:w="70"/>
              <w:right w:type="dxa" w:w="90"/>
            </w:tcMar>
          </w:tcPr>
          <w:p>
            <w:r>
              <w:rPr>
                <w:rFonts w:ascii="Calibri" w:cs="Calibri" w:eastAsia="Calibri" w:hAnsi="Calibri"/>
                <w:b w:val="false"/>
                <w:bCs w:val="false"/>
                <w:sz w:val="18"/>
                <w:szCs w:val="18"/>
              </w:rPr>
              <w:t xml:space="preserve">1</w:t>
            </w:r>
          </w:p>
        </w:tc>
        <w:tc>
          <w:tcPr>
            <w:tcW w:type="pct" w:w="1500"/>
            <w:tcMar>
              <w:top w:type="dxa" w:w="70"/>
              <w:left w:type="dxa" w:w="90"/>
              <w:bottom w:type="dxa" w:w="70"/>
              <w:right w:type="dxa" w:w="90"/>
            </w:tcMar>
          </w:tcPr>
          <w:p>
            <w:r>
              <w:rPr>
                <w:rFonts w:ascii="Calibri" w:cs="Calibri" w:eastAsia="Calibri" w:hAnsi="Calibri"/>
                <w:b w:val="false"/>
                <w:bCs w:val="false"/>
                <w:sz w:val="18"/>
                <w:szCs w:val="18"/>
              </w:rPr>
              <w:t xml:space="preserve">Phish</w:t>
            </w:r>
          </w:p>
        </w:tc>
        <w:tc>
          <w:tcPr>
            <w:tcW w:type="pct" w:w="3300"/>
            <w:tcMar>
              <w:top w:type="dxa" w:w="70"/>
              <w:left w:type="dxa" w:w="90"/>
              <w:bottom w:type="dxa" w:w="70"/>
              <w:right w:type="dxa" w:w="90"/>
            </w:tcMar>
          </w:tcPr>
          <w:p>
            <w:r>
              <w:rPr>
                <w:rFonts w:ascii="Calibri" w:cs="Calibri" w:eastAsia="Calibri" w:hAnsi="Calibri"/>
                <w:b w:val="false"/>
                <w:bCs w:val="false"/>
                <w:sz w:val="18"/>
                <w:szCs w:val="18"/>
              </w:rPr>
              <w:t xml:space="preserve">A look-alike address that is not a .gov.ph domain; a 24-hour deadline; a login link</w:t>
            </w:r>
          </w:p>
        </w:tc>
      </w:tr>
      <w:tr>
        <w:trPr>
          <w:trHeight w:val="432" w:hRule="atLeast"/>
        </w:trPr>
        <w:tc>
          <w:tcPr>
            <w:tcW w:type="pct" w:w="200"/>
            <w:tcMar>
              <w:top w:type="dxa" w:w="70"/>
              <w:left w:type="dxa" w:w="90"/>
              <w:bottom w:type="dxa" w:w="70"/>
              <w:right w:type="dxa" w:w="90"/>
            </w:tcMar>
          </w:tcPr>
          <w:p>
            <w:r>
              <w:rPr>
                <w:rFonts w:ascii="Calibri" w:cs="Calibri" w:eastAsia="Calibri" w:hAnsi="Calibri"/>
                <w:b w:val="false"/>
                <w:bCs w:val="false"/>
                <w:sz w:val="18"/>
                <w:szCs w:val="18"/>
              </w:rPr>
              <w:t xml:space="preserve">2</w:t>
            </w:r>
          </w:p>
        </w:tc>
        <w:tc>
          <w:tcPr>
            <w:tcW w:type="pct" w:w="1500"/>
            <w:tcMar>
              <w:top w:type="dxa" w:w="70"/>
              <w:left w:type="dxa" w:w="90"/>
              <w:bottom w:type="dxa" w:w="70"/>
              <w:right w:type="dxa" w:w="90"/>
            </w:tcMar>
          </w:tcPr>
          <w:p>
            <w:r>
              <w:rPr>
                <w:rFonts w:ascii="Calibri" w:cs="Calibri" w:eastAsia="Calibri" w:hAnsi="Calibri"/>
                <w:b w:val="false"/>
                <w:bCs w:val="false"/>
                <w:sz w:val="18"/>
                <w:szCs w:val="18"/>
              </w:rPr>
              <w:t xml:space="preserve">Phish until verified (business email compromise)</w:t>
            </w:r>
          </w:p>
        </w:tc>
        <w:tc>
          <w:tcPr>
            <w:tcW w:type="pct" w:w="3300"/>
            <w:tcMar>
              <w:top w:type="dxa" w:w="70"/>
              <w:left w:type="dxa" w:w="90"/>
              <w:bottom w:type="dxa" w:w="70"/>
              <w:right w:type="dxa" w:w="90"/>
            </w:tcMar>
          </w:tcPr>
          <w:p>
            <w:r>
              <w:rPr>
                <w:rFonts w:ascii="Calibri" w:cs="Calibri" w:eastAsia="Calibri" w:hAnsi="Calibri"/>
                <w:b w:val="false"/>
                <w:bCs w:val="false"/>
                <w:sz w:val="18"/>
                <w:szCs w:val="18"/>
              </w:rPr>
              <w:t xml:space="preserve">A bank-detail change plus urgency. Call the supplier on the number in your files and get a second approval</w:t>
            </w:r>
          </w:p>
        </w:tc>
      </w:tr>
      <w:tr>
        <w:trPr>
          <w:trHeight w:val="432" w:hRule="atLeast"/>
        </w:trPr>
        <w:tc>
          <w:tcPr>
            <w:tcW w:type="pct" w:w="200"/>
            <w:tcMar>
              <w:top w:type="dxa" w:w="70"/>
              <w:left w:type="dxa" w:w="90"/>
              <w:bottom w:type="dxa" w:w="70"/>
              <w:right w:type="dxa" w:w="90"/>
            </w:tcMar>
          </w:tcPr>
          <w:p>
            <w:r>
              <w:rPr>
                <w:rFonts w:ascii="Calibri" w:cs="Calibri" w:eastAsia="Calibri" w:hAnsi="Calibri"/>
                <w:b w:val="false"/>
                <w:bCs w:val="false"/>
                <w:sz w:val="18"/>
                <w:szCs w:val="18"/>
              </w:rPr>
              <w:t xml:space="preserve">3</w:t>
            </w:r>
          </w:p>
        </w:tc>
        <w:tc>
          <w:tcPr>
            <w:tcW w:type="pct" w:w="1500"/>
            <w:tcMar>
              <w:top w:type="dxa" w:w="70"/>
              <w:left w:type="dxa" w:w="90"/>
              <w:bottom w:type="dxa" w:w="70"/>
              <w:right w:type="dxa" w:w="90"/>
            </w:tcMar>
          </w:tcPr>
          <w:p>
            <w:r>
              <w:rPr>
                <w:rFonts w:ascii="Calibri" w:cs="Calibri" w:eastAsia="Calibri" w:hAnsi="Calibri"/>
                <w:b w:val="false"/>
                <w:bCs w:val="false"/>
                <w:sz w:val="18"/>
                <w:szCs w:val="18"/>
              </w:rPr>
              <w:t xml:space="preserve">Phish (smishing)</w:t>
            </w:r>
          </w:p>
        </w:tc>
        <w:tc>
          <w:tcPr>
            <w:tcW w:type="pct" w:w="3300"/>
            <w:tcMar>
              <w:top w:type="dxa" w:w="70"/>
              <w:left w:type="dxa" w:w="90"/>
              <w:bottom w:type="dxa" w:w="70"/>
              <w:right w:type="dxa" w:w="90"/>
            </w:tcMar>
          </w:tcPr>
          <w:p>
            <w:r>
              <w:rPr>
                <w:rFonts w:ascii="Calibri" w:cs="Calibri" w:eastAsia="Calibri" w:hAnsi="Calibri"/>
                <w:b w:val="false"/>
                <w:bCs w:val="false"/>
                <w:sz w:val="18"/>
                <w:szCs w:val="18"/>
              </w:rPr>
              <w:t xml:space="preserve">A short link; pressure about a payout; a request to update details by text</w:t>
            </w:r>
          </w:p>
        </w:tc>
      </w:tr>
      <w:tr>
        <w:trPr>
          <w:trHeight w:val="432" w:hRule="atLeast"/>
        </w:trPr>
        <w:tc>
          <w:tcPr>
            <w:tcW w:type="pct" w:w="200"/>
            <w:tcMar>
              <w:top w:type="dxa" w:w="70"/>
              <w:left w:type="dxa" w:w="90"/>
              <w:bottom w:type="dxa" w:w="70"/>
              <w:right w:type="dxa" w:w="90"/>
            </w:tcMar>
          </w:tcPr>
          <w:p>
            <w:r>
              <w:rPr>
                <w:rFonts w:ascii="Calibri" w:cs="Calibri" w:eastAsia="Calibri" w:hAnsi="Calibri"/>
                <w:b w:val="false"/>
                <w:bCs w:val="false"/>
                <w:sz w:val="18"/>
                <w:szCs w:val="18"/>
              </w:rPr>
              <w:t xml:space="preserve">4</w:t>
            </w:r>
          </w:p>
        </w:tc>
        <w:tc>
          <w:tcPr>
            <w:tcW w:type="pct" w:w="1500"/>
            <w:tcMar>
              <w:top w:type="dxa" w:w="70"/>
              <w:left w:type="dxa" w:w="90"/>
              <w:bottom w:type="dxa" w:w="70"/>
              <w:right w:type="dxa" w:w="90"/>
            </w:tcMar>
          </w:tcPr>
          <w:p>
            <w:r>
              <w:rPr>
                <w:rFonts w:ascii="Calibri" w:cs="Calibri" w:eastAsia="Calibri" w:hAnsi="Calibri"/>
                <w:b w:val="false"/>
                <w:bCs w:val="false"/>
                <w:sz w:val="18"/>
                <w:szCs w:val="18"/>
              </w:rPr>
              <w:t xml:space="preserve">Phish (vishing)</w:t>
            </w:r>
          </w:p>
        </w:tc>
        <w:tc>
          <w:tcPr>
            <w:tcW w:type="pct" w:w="3300"/>
            <w:tcMar>
              <w:top w:type="dxa" w:w="70"/>
              <w:left w:type="dxa" w:w="90"/>
              <w:bottom w:type="dxa" w:w="70"/>
              <w:right w:type="dxa" w:w="90"/>
            </w:tcMar>
          </w:tcPr>
          <w:p>
            <w:r>
              <w:rPr>
                <w:rFonts w:ascii="Calibri" w:cs="Calibri" w:eastAsia="Calibri" w:hAnsi="Calibri"/>
                <w:b w:val="false"/>
                <w:bCs w:val="false"/>
                <w:sz w:val="18"/>
                <w:szCs w:val="18"/>
              </w:rPr>
              <w:t xml:space="preserve">Authority and a request for a one-time code. Never share a one-time code; report to 1326</w:t>
            </w:r>
          </w:p>
        </w:tc>
      </w:tr>
      <w:tr>
        <w:trPr>
          <w:trHeight w:val="432" w:hRule="atLeast"/>
        </w:trPr>
        <w:tc>
          <w:tcPr>
            <w:tcW w:type="pct" w:w="200"/>
            <w:tcMar>
              <w:top w:type="dxa" w:w="70"/>
              <w:left w:type="dxa" w:w="90"/>
              <w:bottom w:type="dxa" w:w="70"/>
              <w:right w:type="dxa" w:w="90"/>
            </w:tcMar>
          </w:tcPr>
          <w:p>
            <w:r>
              <w:rPr>
                <w:rFonts w:ascii="Calibri" w:cs="Calibri" w:eastAsia="Calibri" w:hAnsi="Calibri"/>
                <w:b w:val="false"/>
                <w:bCs w:val="false"/>
                <w:sz w:val="18"/>
                <w:szCs w:val="18"/>
              </w:rPr>
              <w:t xml:space="preserve">5</w:t>
            </w:r>
          </w:p>
        </w:tc>
        <w:tc>
          <w:tcPr>
            <w:tcW w:type="pct" w:w="1500"/>
            <w:tcMar>
              <w:top w:type="dxa" w:w="70"/>
              <w:left w:type="dxa" w:w="90"/>
              <w:bottom w:type="dxa" w:w="70"/>
              <w:right w:type="dxa" w:w="90"/>
            </w:tcMar>
          </w:tcPr>
          <w:p>
            <w:r>
              <w:rPr>
                <w:rFonts w:ascii="Calibri" w:cs="Calibri" w:eastAsia="Calibri" w:hAnsi="Calibri"/>
                <w:b w:val="false"/>
                <w:bCs w:val="false"/>
                <w:sz w:val="18"/>
                <w:szCs w:val="18"/>
              </w:rPr>
              <w:t xml:space="preserve">Phish (quishing)</w:t>
            </w:r>
          </w:p>
        </w:tc>
        <w:tc>
          <w:tcPr>
            <w:tcW w:type="pct" w:w="3300"/>
            <w:tcMar>
              <w:top w:type="dxa" w:w="70"/>
              <w:left w:type="dxa" w:w="90"/>
              <w:bottom w:type="dxa" w:w="70"/>
              <w:right w:type="dxa" w:w="90"/>
            </w:tcMar>
          </w:tcPr>
          <w:p>
            <w:r>
              <w:rPr>
                <w:rFonts w:ascii="Calibri" w:cs="Calibri" w:eastAsia="Calibri" w:hAnsi="Calibri"/>
                <w:b w:val="false"/>
                <w:bCs w:val="false"/>
                <w:sz w:val="18"/>
                <w:szCs w:val="18"/>
              </w:rPr>
              <w:t xml:space="preserve">A QR code on an unofficial poster leading to a claim page. Check the office's official channels</w:t>
            </w:r>
          </w:p>
        </w:tc>
      </w:tr>
      <w:tr>
        <w:trPr>
          <w:trHeight w:val="432" w:hRule="atLeast"/>
        </w:trPr>
        <w:tc>
          <w:tcPr>
            <w:tcW w:type="pct" w:w="200"/>
            <w:tcMar>
              <w:top w:type="dxa" w:w="70"/>
              <w:left w:type="dxa" w:w="90"/>
              <w:bottom w:type="dxa" w:w="70"/>
              <w:right w:type="dxa" w:w="90"/>
            </w:tcMar>
          </w:tcPr>
          <w:p>
            <w:r>
              <w:rPr>
                <w:rFonts w:ascii="Calibri" w:cs="Calibri" w:eastAsia="Calibri" w:hAnsi="Calibri"/>
                <w:b w:val="false"/>
                <w:bCs w:val="false"/>
                <w:sz w:val="18"/>
                <w:szCs w:val="18"/>
              </w:rPr>
              <w:t xml:space="preserve">6</w:t>
            </w:r>
          </w:p>
        </w:tc>
        <w:tc>
          <w:tcPr>
            <w:tcW w:type="pct" w:w="1500"/>
            <w:tcMar>
              <w:top w:type="dxa" w:w="70"/>
              <w:left w:type="dxa" w:w="90"/>
              <w:bottom w:type="dxa" w:w="70"/>
              <w:right w:type="dxa" w:w="90"/>
            </w:tcMar>
          </w:tcPr>
          <w:p>
            <w:r>
              <w:rPr>
                <w:rFonts w:ascii="Calibri" w:cs="Calibri" w:eastAsia="Calibri" w:hAnsi="Calibri"/>
                <w:b w:val="false"/>
                <w:bCs w:val="false"/>
                <w:sz w:val="18"/>
                <w:szCs w:val="18"/>
              </w:rPr>
              <w:t xml:space="preserve">Phish from a hijacked account</w:t>
            </w:r>
          </w:p>
        </w:tc>
        <w:tc>
          <w:tcPr>
            <w:tcW w:type="pct" w:w="3300"/>
            <w:tcMar>
              <w:top w:type="dxa" w:w="70"/>
              <w:left w:type="dxa" w:w="90"/>
              <w:bottom w:type="dxa" w:w="70"/>
              <w:right w:type="dxa" w:w="90"/>
            </w:tcMar>
          </w:tcPr>
          <w:p>
            <w:r>
              <w:rPr>
                <w:rFonts w:ascii="Calibri" w:cs="Calibri" w:eastAsia="Calibri" w:hAnsi="Calibri"/>
                <w:b w:val="false"/>
                <w:bCs w:val="false"/>
                <w:sz w:val="18"/>
                <w:szCs w:val="18"/>
              </w:rPr>
              <w:t xml:space="preserve">Urgency, an unusual tone, and a link to a password page. Call your colleague to check</w:t>
            </w:r>
          </w:p>
        </w:tc>
      </w:tr>
      <w:tr>
        <w:trPr>
          <w:trHeight w:val="432" w:hRule="atLeast"/>
        </w:trPr>
        <w:tc>
          <w:tcPr>
            <w:tcW w:type="pct" w:w="200"/>
            <w:tcMar>
              <w:top w:type="dxa" w:w="70"/>
              <w:left w:type="dxa" w:w="90"/>
              <w:bottom w:type="dxa" w:w="70"/>
              <w:right w:type="dxa" w:w="90"/>
            </w:tcMar>
          </w:tcPr>
          <w:p>
            <w:r>
              <w:rPr>
                <w:rFonts w:ascii="Calibri" w:cs="Calibri" w:eastAsia="Calibri" w:hAnsi="Calibri"/>
                <w:b w:val="false"/>
                <w:bCs w:val="false"/>
                <w:sz w:val="18"/>
                <w:szCs w:val="18"/>
              </w:rPr>
              <w:t xml:space="preserve">7</w:t>
            </w:r>
          </w:p>
        </w:tc>
        <w:tc>
          <w:tcPr>
            <w:tcW w:type="pct" w:w="1500"/>
            <w:tcMar>
              <w:top w:type="dxa" w:w="70"/>
              <w:left w:type="dxa" w:w="90"/>
              <w:bottom w:type="dxa" w:w="70"/>
              <w:right w:type="dxa" w:w="90"/>
            </w:tcMar>
          </w:tcPr>
          <w:p>
            <w:r>
              <w:rPr>
                <w:rFonts w:ascii="Calibri" w:cs="Calibri" w:eastAsia="Calibri" w:hAnsi="Calibri"/>
                <w:b w:val="false"/>
                <w:bCs w:val="false"/>
                <w:sz w:val="18"/>
                <w:szCs w:val="18"/>
              </w:rPr>
              <w:t xml:space="preserve">Legit</w:t>
            </w:r>
          </w:p>
        </w:tc>
        <w:tc>
          <w:tcPr>
            <w:tcW w:type="pct" w:w="3300"/>
            <w:tcMar>
              <w:top w:type="dxa" w:w="70"/>
              <w:left w:type="dxa" w:w="90"/>
              <w:bottom w:type="dxa" w:w="70"/>
              <w:right w:type="dxa" w:w="90"/>
            </w:tcMar>
          </w:tcPr>
          <w:p>
            <w:r>
              <w:rPr>
                <w:rFonts w:ascii="Calibri" w:cs="Calibri" w:eastAsia="Calibri" w:hAnsi="Calibri"/>
                <w:b w:val="false"/>
                <w:bCs w:val="false"/>
                <w:sz w:val="18"/>
                <w:szCs w:val="18"/>
              </w:rPr>
              <w:t xml:space="preserve">A known sender, no link or attachment, and it matches the memo</w:t>
            </w:r>
          </w:p>
        </w:tc>
      </w:tr>
      <w:tr>
        <w:trPr>
          <w:trHeight w:val="432" w:hRule="atLeast"/>
        </w:trPr>
        <w:tc>
          <w:tcPr>
            <w:tcW w:type="pct" w:w="200"/>
            <w:tcMar>
              <w:top w:type="dxa" w:w="70"/>
              <w:left w:type="dxa" w:w="90"/>
              <w:bottom w:type="dxa" w:w="70"/>
              <w:right w:type="dxa" w:w="90"/>
            </w:tcMar>
          </w:tcPr>
          <w:p>
            <w:r>
              <w:rPr>
                <w:rFonts w:ascii="Calibri" w:cs="Calibri" w:eastAsia="Calibri" w:hAnsi="Calibri"/>
                <w:b w:val="false"/>
                <w:bCs w:val="false"/>
                <w:sz w:val="18"/>
                <w:szCs w:val="18"/>
              </w:rPr>
              <w:t xml:space="preserve">8</w:t>
            </w:r>
          </w:p>
        </w:tc>
        <w:tc>
          <w:tcPr>
            <w:tcW w:type="pct" w:w="1500"/>
            <w:tcMar>
              <w:top w:type="dxa" w:w="70"/>
              <w:left w:type="dxa" w:w="90"/>
              <w:bottom w:type="dxa" w:w="70"/>
              <w:right w:type="dxa" w:w="90"/>
            </w:tcMar>
          </w:tcPr>
          <w:p>
            <w:r>
              <w:rPr>
                <w:rFonts w:ascii="Calibri" w:cs="Calibri" w:eastAsia="Calibri" w:hAnsi="Calibri"/>
                <w:b w:val="false"/>
                <w:bCs w:val="false"/>
                <w:sz w:val="18"/>
                <w:szCs w:val="18"/>
              </w:rPr>
              <w:t xml:space="preserve">Legit</w:t>
            </w:r>
          </w:p>
        </w:tc>
        <w:tc>
          <w:tcPr>
            <w:tcW w:type="pct" w:w="3300"/>
            <w:tcMar>
              <w:top w:type="dxa" w:w="70"/>
              <w:left w:type="dxa" w:w="90"/>
              <w:bottom w:type="dxa" w:w="70"/>
              <w:right w:type="dxa" w:w="90"/>
            </w:tcMar>
          </w:tcPr>
          <w:p>
            <w:r>
              <w:rPr>
                <w:rFonts w:ascii="Calibri" w:cs="Calibri" w:eastAsia="Calibri" w:hAnsi="Calibri"/>
                <w:b w:val="false"/>
                <w:bCs w:val="false"/>
                <w:sz w:val="18"/>
                <w:szCs w:val="18"/>
              </w:rPr>
              <w:t xml:space="preserve">No link, and it tells you to call a number you already have, the one on your card</w:t>
            </w:r>
          </w:p>
        </w:tc>
      </w:tr>
    </w:tbl>
    <w:p>
      <w:pPr>
        <w:spacing w:after="160"/>
      </w:pPr>
    </w:p>
    <w:p>
      <w:pPr>
        <w:pBdr>
          <w:bottom w:val="single" w:color="B5561A" w:sz="6" w:space="4"/>
        </w:pBdr>
        <w:spacing w:after="120" w:before="260"/>
      </w:pPr>
      <w:r>
        <w:rPr>
          <w:rFonts w:ascii="Calibri" w:cs="Calibri" w:eastAsia="Calibri" w:hAnsi="Calibri"/>
          <w:b/>
          <w:bCs/>
          <w:color w:val="14213D"/>
          <w:sz w:val="26"/>
          <w:szCs w:val="26"/>
        </w:rPr>
        <w:t xml:space="preserve">Module 2 · Check yourself 2.3</w:t>
      </w:r>
    </w:p>
    <w:p>
      <w:pPr>
        <w:spacing w:after="140"/>
      </w:pPr>
      <w:r>
        <w:rPr>
          <w:rFonts w:ascii="Calibri" w:cs="Calibri" w:eastAsia="Calibri" w:hAnsi="Calibri"/>
          <w:b/>
          <w:bCs/>
          <w:sz w:val="21"/>
          <w:szCs w:val="21"/>
        </w:rPr>
        <w:t xml:space="preserve">1.</w:t>
      </w:r>
      <w:r>
        <w:rPr>
          <w:rFonts w:ascii="Calibri" w:cs="Calibri" w:eastAsia="Calibri" w:hAnsi="Calibri"/>
          <w:b w:val="false"/>
          <w:bCs w:val="false"/>
          <w:sz w:val="21"/>
          <w:szCs w:val="21"/>
        </w:rPr>
        <w:t xml:space="preserve"> Sender, Links, Attachments, Message. </w:t>
      </w:r>
      <w:r>
        <w:rPr>
          <w:rFonts w:ascii="Calibri" w:cs="Calibri" w:eastAsia="Calibri" w:hAnsi="Calibri"/>
          <w:b/>
          <w:bCs/>
          <w:sz w:val="21"/>
          <w:szCs w:val="21"/>
        </w:rPr>
        <w:t xml:space="preserve">2.</w:t>
      </w:r>
      <w:r>
        <w:rPr>
          <w:rFonts w:ascii="Calibri" w:cs="Calibri" w:eastAsia="Calibri" w:hAnsi="Calibri"/>
          <w:b w:val="false"/>
          <w:bCs w:val="false"/>
          <w:sz w:val="21"/>
          <w:szCs w:val="21"/>
        </w:rPr>
        <w:t xml:space="preserve"> The scammer controls any number or link in the message. </w:t>
      </w:r>
      <w:r>
        <w:rPr>
          <w:rFonts w:ascii="Calibri" w:cs="Calibri" w:eastAsia="Calibri" w:hAnsi="Calibri"/>
          <w:b/>
          <w:bCs/>
          <w:sz w:val="21"/>
          <w:szCs w:val="21"/>
        </w:rPr>
        <w:t xml:space="preserve">3.</w:t>
      </w:r>
      <w:r>
        <w:rPr>
          <w:rFonts w:ascii="Calibri" w:cs="Calibri" w:eastAsia="Calibri" w:hAnsi="Calibri"/>
          <w:b w:val="false"/>
          <w:bCs w:val="false"/>
          <w:sz w:val="21"/>
          <w:szCs w:val="21"/>
        </w:rPr>
        <w:t xml:space="preserve"> Hotline 1326, or CICC ScamSafe. </w:t>
      </w:r>
      <w:r>
        <w:rPr>
          <w:rFonts w:ascii="Calibri" w:cs="Calibri" w:eastAsia="Calibri" w:hAnsi="Calibri"/>
          <w:b/>
          <w:bCs/>
          <w:sz w:val="21"/>
          <w:szCs w:val="21"/>
        </w:rPr>
        <w:t xml:space="preserve">4.</w:t>
      </w:r>
      <w:r>
        <w:rPr>
          <w:rFonts w:ascii="Calibri" w:cs="Calibri" w:eastAsia="Calibri" w:hAnsi="Calibri"/>
          <w:b w:val="false"/>
          <w:bCs w:val="false"/>
          <w:sz w:val="21"/>
          <w:szCs w:val="21"/>
        </w:rPr>
        <w:t xml:space="preserve"> A call-back to a number already on file, plus a second approver, before any bank-detail change.</w:t>
      </w:r>
    </w:p>
    <w:p>
      <w:pPr>
        <w:pBdr>
          <w:bottom w:val="single" w:color="B5561A" w:sz="6" w:space="4"/>
        </w:pBdr>
        <w:spacing w:after="120" w:before="260"/>
      </w:pPr>
      <w:r>
        <w:rPr>
          <w:rFonts w:ascii="Calibri" w:cs="Calibri" w:eastAsia="Calibri" w:hAnsi="Calibri"/>
          <w:b/>
          <w:bCs/>
          <w:color w:val="14213D"/>
          <w:sz w:val="26"/>
          <w:szCs w:val="26"/>
        </w:rPr>
        <w:t xml:space="preserve">Module 2 · Risk assessment: what to expect (for scoring; do not hand out)</w:t>
      </w:r>
    </w:p>
    <w:p>
      <w:pPr>
        <w:spacing w:after="140"/>
      </w:pPr>
      <w:r>
        <w:rPr>
          <w:rFonts w:ascii="Calibri" w:cs="Calibri" w:eastAsia="Calibri" w:hAnsi="Calibri"/>
          <w:b w:val="false"/>
          <w:bCs w:val="false"/>
          <w:sz w:val="21"/>
          <w:szCs w:val="21"/>
        </w:rPr>
        <w:t xml:space="preserve">From the deck's notes: spoofing of staff logins over the VPN; tampering with the approval spreadsheet or the payout file; repudiation through shared logins; disclosure through the SMS link, personal phones or a lost backup drive; denial of service by ransomware reaching the server and the backup; elevation of privilege through a clerk account with admin rights. Score with the rubric on the team template: scope 15, threat model 35, risk matrix 30, treatment 20.</w:t>
      </w:r>
    </w:p>
    <w:sectPr>
      <w:headerReference w:type="default" r:id="rId6"/>
      <w:footerReference w:type="default" r:id="rId7"/>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7385"/>
        <w:sz w:val="16"/>
        <w:szCs w:val="16"/>
      </w:rPr>
      <w:t xml:space="preserve">Page </w:t>
    </w:r>
    <w:r>
      <w:rPr>
        <w:rFonts w:ascii="Calibri" w:cs="Calibri" w:eastAsia="Calibri" w:hAnsi="Calibri"/>
        <w:color w:val="6A7385"/>
        <w:sz w:val="16"/>
        <w:szCs w:val="16"/>
      </w:rPr>
      <w:fldChar w:fldCharType="begin"/>
    </w:r>
    <w:r>
      <w:rPr>
        <w:rFonts w:ascii="Calibri" w:cs="Calibri" w:eastAsia="Calibri" w:hAnsi="Calibri"/>
        <w:color w:val="6A7385"/>
        <w:sz w:val="16"/>
        <w:szCs w:val="16"/>
      </w:rPr>
      <w:instrText xml:space="preserve">PAGE</w:instrText>
    </w:r>
    <w:r>
      <w:rPr>
        <w:rFonts w:ascii="Calibri" w:cs="Calibri" w:eastAsia="Calibri" w:hAnsi="Calibri"/>
        <w:color w:val="6A7385"/>
        <w:sz w:val="16"/>
        <w:szCs w:val="16"/>
      </w:rPr>
      <w:fldChar w:fldCharType="separate"/>
    </w:r>
    <w:r>
      <w:rPr>
        <w:rFonts w:ascii="Calibri" w:cs="Calibri" w:eastAsia="Calibri" w:hAnsi="Calibri"/>
        <w:color w:val="6A7385"/>
        <w:sz w:val="16"/>
        <w:szCs w:val="16"/>
      </w:rPr>
      <w:fldChar w:fldCharType="end"/>
    </w:r>
    <w:r>
      <w:rPr>
        <w:rFonts w:ascii="Calibri" w:cs="Calibri" w:eastAsia="Calibri" w:hAnsi="Calibri"/>
        <w:color w:val="6A7385"/>
        <w:sz w:val="16"/>
        <w:szCs w:val="16"/>
      </w:rPr>
      <w:t xml:space="preserve"> of </w:t>
    </w:r>
    <w:r>
      <w:rPr>
        <w:rFonts w:ascii="Calibri" w:cs="Calibri" w:eastAsia="Calibri" w:hAnsi="Calibri"/>
        <w:color w:val="6A7385"/>
        <w:sz w:val="16"/>
        <w:szCs w:val="16"/>
      </w:rPr>
      <w:fldChar w:fldCharType="begin"/>
    </w:r>
    <w:r>
      <w:rPr>
        <w:rFonts w:ascii="Calibri" w:cs="Calibri" w:eastAsia="Calibri" w:hAnsi="Calibri"/>
        <w:color w:val="6A7385"/>
        <w:sz w:val="16"/>
        <w:szCs w:val="16"/>
      </w:rPr>
      <w:instrText xml:space="preserve">NUMPAGES</w:instrText>
    </w:r>
    <w:r>
      <w:rPr>
        <w:rFonts w:ascii="Calibri" w:cs="Calibri" w:eastAsia="Calibri" w:hAnsi="Calibri"/>
        <w:color w:val="6A7385"/>
        <w:sz w:val="16"/>
        <w:szCs w:val="16"/>
      </w:rPr>
      <w:fldChar w:fldCharType="separate"/>
    </w:r>
    <w:r>
      <w:rPr>
        <w:rFonts w:ascii="Calibri" w:cs="Calibri" w:eastAsia="Calibri" w:hAnsi="Calibri"/>
        <w:color w:val="6A738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1E8" w:sz="4" w:space="4"/>
      </w:pBdr>
      <w:tabs>
        <w:tab w:val="right" w:pos="9026"/>
      </w:tabs>
    </w:pPr>
    <w:r>
      <w:rPr>
        <w:rFonts w:ascii="Calibri" w:cs="Calibri" w:eastAsia="Calibri" w:hAnsi="Calibri"/>
        <w:color w:val="6A7385"/>
        <w:sz w:val="16"/>
        <w:szCs w:val="16"/>
      </w:rPr>
      <w:t xml:space="preserve">Facilitator only · Worksheet answer key, Modules 1 and 2</w:t>
    </w:r>
    <w:r>
      <w:rPr>
        <w:rFonts w:ascii="Calibri" w:cs="Calibri" w:eastAsia="Calibri" w:hAnsi="Calibri"/>
        <w:color w:val="6A7385"/>
        <w:sz w:val="16"/>
        <w:szCs w:val="16"/>
      </w:rPr>
      <w:t xml:space="preserve">	Protecting Digital Assets from Cyber Threats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Answer Key, Modules 1 and 2 (facilitator only)</dc:title>
  <dc:creator>Nino Filipen Duque</dc:creator>
  <cp:lastModifiedBy>Un-named</cp:lastModifiedBy>
  <cp:revision>1</cp:revision>
  <dcterms:created xsi:type="dcterms:W3CDTF">2026-10-20T17:35:07.523Z</dcterms:created>
  <dcterms:modified xsi:type="dcterms:W3CDTF">2026-10-20T17:35:07.523Z</dcterms:modified>
</cp:coreProperties>
</file>

<file path=docProps/custom.xml><?xml version="1.0" encoding="utf-8"?>
<Properties xmlns="http://schemas.openxmlformats.org/officeDocument/2006/custom-properties" xmlns:vt="http://schemas.openxmlformats.org/officeDocument/2006/docPropsVTypes"/>
</file>