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3DE70">
      <w:pPr>
        <w:pStyle w:val="2"/>
        <w:bidi w:val="0"/>
        <w:rPr>
          <w:rFonts w:hint="eastAsia"/>
          <w:lang w:val="en-US" w:eastAsia="zh-CN"/>
        </w:rPr>
      </w:pPr>
      <w:r>
        <w:rPr>
          <w:rFonts w:hint="eastAsia"/>
          <w:lang w:val="en-US" w:eastAsia="zh-CN"/>
        </w:rPr>
        <w:t>三人表决器实验报告</w:t>
      </w:r>
    </w:p>
    <w:p w14:paraId="2250CB98">
      <w:pPr>
        <w:ind w:left="2940" w:leftChars="0" w:firstLine="420" w:firstLineChars="0"/>
        <w:rPr>
          <w:rFonts w:eastAsia="宋体"/>
          <w:b/>
          <w:i w:val="0"/>
          <w:strike w:val="0"/>
          <w:color w:val="auto"/>
          <w:sz w:val="28"/>
          <w:u w:val="none"/>
        </w:rPr>
      </w:pPr>
      <w:r>
        <w:rPr>
          <w:rFonts w:hint="eastAsia"/>
          <w:lang w:val="en-US" w:eastAsia="zh-CN"/>
        </w:rPr>
        <w:t>班级：计科2404  姓名：王云超  学号：202415010110</w:t>
      </w:r>
    </w:p>
    <w:p w14:paraId="1810D6BE">
      <w:pPr>
        <w:pStyle w:val="2"/>
        <w:spacing w:before="0" w:after="0" w:line="240" w:lineRule="auto"/>
        <w:jc w:val="both"/>
        <w:rPr>
          <w:rFonts w:eastAsia="宋体"/>
          <w:b/>
          <w:i w:val="0"/>
          <w:strike w:val="0"/>
          <w:color w:val="auto"/>
          <w:sz w:val="28"/>
          <w:u w:val="none"/>
        </w:rPr>
      </w:pPr>
      <w:r>
        <w:rPr>
          <w:rFonts w:eastAsia="宋体"/>
          <w:b/>
          <w:i w:val="0"/>
          <w:strike w:val="0"/>
          <w:color w:val="auto"/>
          <w:sz w:val="28"/>
          <w:u w:val="none"/>
        </w:rPr>
        <w:t>一、 基本信息</w:t>
      </w:r>
    </w:p>
    <w:p w14:paraId="395092ED">
      <w:pPr>
        <w:numPr>
          <w:ilvl w:val="0"/>
          <w:numId w:val="1"/>
        </w:numPr>
        <w:spacing w:before="0" w:after="120" w:line="360" w:lineRule="auto"/>
        <w:ind w:left="900" w:leftChars="200" w:hanging="480" w:hangingChars="200"/>
        <w:jc w:val="both"/>
        <w:rPr>
          <w:rFonts w:eastAsia="宋体"/>
          <w:b w:val="0"/>
          <w:i w:val="0"/>
          <w:strike w:val="0"/>
          <w:color w:val="auto"/>
          <w:sz w:val="24"/>
          <w:u w:val="none"/>
        </w:rPr>
      </w:pPr>
      <w:r>
        <w:rPr>
          <w:rFonts w:eastAsia="宋体"/>
          <w:b w:val="0"/>
          <w:i w:val="0"/>
          <w:strike w:val="0"/>
          <w:color w:val="auto"/>
          <w:sz w:val="24"/>
          <w:u w:val="none"/>
        </w:rPr>
        <w:t>房间号：C304</w:t>
      </w:r>
    </w:p>
    <w:p w14:paraId="57630021">
      <w:pPr>
        <w:widowControl w:val="0"/>
        <w:numPr>
          <w:ilvl w:val="0"/>
          <w:numId w:val="1"/>
        </w:numPr>
        <w:spacing w:before="0" w:after="120" w:line="360" w:lineRule="auto"/>
        <w:ind w:left="900" w:leftChars="200" w:hanging="480" w:hanging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实验箱编号：3412</w:t>
      </w:r>
    </w:p>
    <w:p w14:paraId="5DB57338">
      <w:pPr>
        <w:widowControl w:val="0"/>
        <w:numPr>
          <w:ilvl w:val="0"/>
          <w:numId w:val="1"/>
        </w:numPr>
        <w:spacing w:before="0" w:after="120" w:line="360" w:lineRule="auto"/>
        <w:ind w:left="900" w:leftChars="200" w:hanging="480" w:hangingChars="200"/>
        <w:jc w:val="both"/>
        <w:rPr>
          <w:rFonts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同组人员</w:t>
      </w:r>
      <w:r>
        <w:rPr>
          <w:rFonts w:eastAsia="宋体" w:asciiTheme="minorHAnsi" w:hAnsiTheme="minorHAnsi" w:cstheme="minorBidi"/>
          <w:b w:val="0"/>
          <w:i w:val="0"/>
          <w:strike w:val="0"/>
          <w:color w:val="auto"/>
          <w:kern w:val="2"/>
          <w:sz w:val="24"/>
          <w:szCs w:val="24"/>
          <w:u w:val="none"/>
          <w:lang w:val="en-US" w:eastAsia="zh-CN" w:bidi="ar-SA"/>
        </w:rPr>
        <w:t>：唐正康，周雨健</w:t>
      </w:r>
    </w:p>
    <w:p w14:paraId="1694705A">
      <w:pPr>
        <w:keepNext/>
        <w:keepLines/>
        <w:widowControl w:val="0"/>
        <w:spacing w:before="0" w:beforeLines="0" w:beforeAutospacing="0" w:after="0" w:afterLines="0" w:afterAutospacing="0" w:line="240" w:lineRule="auto"/>
        <w:jc w:val="both"/>
        <w:outlineLvl w:val="0"/>
        <w:rPr>
          <w:rFonts w:eastAsia="宋体" w:asciiTheme="minorAscii" w:hAnsiTheme="minorAscii" w:cstheme="minorBidi"/>
          <w:b/>
          <w:i w:val="0"/>
          <w:strike w:val="0"/>
          <w:color w:val="auto"/>
          <w:kern w:val="44"/>
          <w:sz w:val="28"/>
          <w:szCs w:val="24"/>
          <w:u w:val="none"/>
          <w:lang w:val="en-US" w:eastAsia="zh-CN" w:bidi="ar-SA"/>
        </w:rPr>
      </w:pPr>
      <w:r>
        <w:rPr>
          <w:rFonts w:eastAsia="宋体" w:asciiTheme="minorAscii" w:hAnsiTheme="minorAscii" w:cstheme="minorBidi"/>
          <w:b/>
          <w:i w:val="0"/>
          <w:strike w:val="0"/>
          <w:color w:val="auto"/>
          <w:kern w:val="44"/>
          <w:sz w:val="28"/>
          <w:szCs w:val="24"/>
          <w:u w:val="none"/>
          <w:lang w:val="en-US" w:eastAsia="zh-CN" w:bidi="ar-SA"/>
        </w:rPr>
        <w:t>二、 实验目的</w:t>
      </w:r>
    </w:p>
    <w:p w14:paraId="71693D7F">
      <w:pPr>
        <w:widowControl w:val="0"/>
        <w:numPr>
          <w:ilvl w:val="0"/>
          <w:numId w:val="2"/>
        </w:numPr>
        <w:spacing w:before="0" w:after="120" w:line="360" w:lineRule="auto"/>
        <w:ind w:left="900" w:leftChars="200" w:hanging="480" w:hanging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掌握实验工作平台安全检查 。</w:t>
      </w:r>
    </w:p>
    <w:p w14:paraId="4010D4B0">
      <w:pPr>
        <w:widowControl w:val="0"/>
        <w:numPr>
          <w:ilvl w:val="0"/>
          <w:numId w:val="2"/>
        </w:numPr>
        <w:spacing w:before="0" w:after="120" w:line="360" w:lineRule="auto"/>
        <w:ind w:left="900" w:leftChars="200" w:hanging="480" w:hanging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测试数字集成门电路，掌握输出故障排除、使用注意事项 。</w:t>
      </w:r>
    </w:p>
    <w:p w14:paraId="4A06E6E1">
      <w:pPr>
        <w:widowControl w:val="0"/>
        <w:numPr>
          <w:ilvl w:val="0"/>
          <w:numId w:val="2"/>
        </w:numPr>
        <w:spacing w:before="0" w:after="120" w:line="360" w:lineRule="auto"/>
        <w:ind w:left="900" w:leftChars="200" w:hanging="480" w:hanging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掌握逻辑函数搭建三人表决器 。</w:t>
      </w:r>
    </w:p>
    <w:p w14:paraId="1D075AE0">
      <w:pPr>
        <w:widowControl w:val="0"/>
        <w:numPr>
          <w:ilvl w:val="0"/>
          <w:numId w:val="2"/>
        </w:numPr>
        <w:spacing w:before="0" w:after="120" w:line="360" w:lineRule="auto"/>
        <w:ind w:left="900" w:leftChars="200" w:hanging="480" w:hanging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掌握逻辑值对应 TTL 电平的不同容限范围和电压传输特性 。</w:t>
      </w:r>
    </w:p>
    <w:p w14:paraId="623C6562">
      <w:pPr>
        <w:keepNext/>
        <w:keepLines/>
        <w:widowControl w:val="0"/>
        <w:spacing w:before="0" w:beforeLines="0" w:beforeAutospacing="0" w:after="0" w:afterLines="0" w:afterAutospacing="0" w:line="240" w:lineRule="auto"/>
        <w:jc w:val="both"/>
        <w:outlineLvl w:val="0"/>
        <w:rPr>
          <w:rFonts w:eastAsia="宋体" w:asciiTheme="minorAscii" w:hAnsiTheme="minorAscii" w:cstheme="minorBidi"/>
          <w:b/>
          <w:i w:val="0"/>
          <w:strike w:val="0"/>
          <w:color w:val="auto"/>
          <w:kern w:val="44"/>
          <w:sz w:val="28"/>
          <w:szCs w:val="24"/>
          <w:u w:val="none"/>
          <w:lang w:val="en-US" w:eastAsia="zh-CN" w:bidi="ar-SA"/>
        </w:rPr>
      </w:pPr>
      <w:r>
        <w:rPr>
          <w:rFonts w:eastAsia="宋体" w:asciiTheme="minorAscii" w:hAnsiTheme="minorAscii" w:cstheme="minorBidi"/>
          <w:b/>
          <w:i w:val="0"/>
          <w:strike w:val="0"/>
          <w:color w:val="auto"/>
          <w:kern w:val="44"/>
          <w:sz w:val="28"/>
          <w:szCs w:val="24"/>
          <w:u w:val="none"/>
          <w:lang w:val="en-US" w:eastAsia="zh-CN" w:bidi="ar-SA"/>
        </w:rPr>
        <w:t>三、 实验数据与现象记录（实验箱安全与通电检查）</w:t>
      </w:r>
    </w:p>
    <w:p w14:paraId="1410016C">
      <w:pPr>
        <w:keepNext/>
        <w:keepLines/>
        <w:widowControl w:val="0"/>
        <w:spacing w:before="0" w:beforeLines="0" w:beforeAutospacing="0" w:after="0" w:afterLines="0" w:afterAutospacing="0" w:line="240" w:lineRule="auto"/>
        <w:jc w:val="both"/>
        <w:outlineLvl w:val="0"/>
        <w:rPr>
          <w:rFonts w:eastAsia="宋体" w:asciiTheme="minorAscii" w:hAnsiTheme="minorAscii" w:cstheme="minorBidi"/>
          <w:b/>
          <w:i w:val="0"/>
          <w:strike w:val="0"/>
          <w:color w:val="auto"/>
          <w:kern w:val="44"/>
          <w:sz w:val="28"/>
          <w:szCs w:val="24"/>
          <w:u w:val="none"/>
          <w:lang w:val="en-US" w:eastAsia="zh-CN" w:bidi="ar-SA"/>
        </w:rPr>
      </w:pPr>
      <w:r>
        <w:rPr>
          <w:rFonts w:eastAsia="宋体" w:asciiTheme="minorAscii" w:hAnsiTheme="minorAscii" w:cstheme="minorBidi"/>
          <w:b/>
          <w:i w:val="0"/>
          <w:strike w:val="0"/>
          <w:color w:val="auto"/>
          <w:kern w:val="44"/>
          <w:sz w:val="28"/>
          <w:szCs w:val="24"/>
          <w:u w:val="none"/>
          <w:lang w:val="en-US" w:eastAsia="zh-CN" w:bidi="ar-SA"/>
        </w:rPr>
        <w:t>3.1 不通电检查</w:t>
      </w:r>
    </w:p>
    <w:tbl>
      <w:tblPr>
        <w:tblStyle w:val="13"/>
        <w:tblW w:w="8522"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0" w:type="dxa"/>
          <w:bottom w:w="0" w:type="dxa"/>
          <w:right w:w="0" w:type="dxa"/>
        </w:tblCellMar>
      </w:tblPr>
      <w:tblGrid>
        <w:gridCol w:w="2470"/>
        <w:gridCol w:w="3091"/>
        <w:gridCol w:w="1592"/>
        <w:gridCol w:w="1369"/>
      </w:tblGrid>
      <w:tr w14:paraId="8CDC4C0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tblHeader/>
          <w:jc w:val="center"/>
        </w:trPr>
        <w:tc>
          <w:tcPr>
            <w:tcW w:w="2470" w:type="dxa"/>
            <w:noWrap w:val="0"/>
            <w:tcMar>
              <w:top w:w="-1" w:type="dxa"/>
              <w:left w:w="-1" w:type="dxa"/>
              <w:bottom w:w="-1" w:type="dxa"/>
              <w:right w:w="-1" w:type="dxa"/>
            </w:tcMar>
            <w:vAlign w:val="center"/>
          </w:tcPr>
          <w:p w14:paraId="3A095609">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检查项</w:t>
            </w:r>
          </w:p>
        </w:tc>
        <w:tc>
          <w:tcPr>
            <w:tcW w:w="3091" w:type="dxa"/>
            <w:noWrap w:val="0"/>
            <w:tcMar>
              <w:top w:w="-1" w:type="dxa"/>
              <w:left w:w="-1" w:type="dxa"/>
              <w:bottom w:w="-1" w:type="dxa"/>
              <w:right w:w="-1" w:type="dxa"/>
            </w:tcMar>
            <w:vAlign w:val="center"/>
          </w:tcPr>
          <w:p w14:paraId="D7A1FAD5">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检查标准</w:t>
            </w:r>
          </w:p>
        </w:tc>
        <w:tc>
          <w:tcPr>
            <w:tcW w:w="1592" w:type="dxa"/>
            <w:noWrap w:val="0"/>
            <w:tcMar>
              <w:top w:w="-1" w:type="dxa"/>
              <w:left w:w="-1" w:type="dxa"/>
              <w:bottom w:w="-1" w:type="dxa"/>
              <w:right w:w="-1" w:type="dxa"/>
            </w:tcMar>
            <w:vAlign w:val="center"/>
          </w:tcPr>
          <w:p w14:paraId="634AC763">
            <w:pPr>
              <w:pStyle w:val="12"/>
              <w:snapToGrid w:val="0"/>
              <w:spacing w:before="56" w:line="240" w:lineRule="auto"/>
              <w:ind w:left="0" w:leftChars="0" w:right="0" w:rightChars="0" w:firstLine="0" w:firstLineChars="0"/>
              <w:jc w:val="center"/>
              <w:rPr>
                <w:rFonts w:ascii="微软雅黑" w:hAnsi="Arial" w:eastAsia="微软雅黑" w:cs="Arial"/>
                <w:b/>
                <w:sz w:val="18"/>
              </w:rPr>
            </w:pPr>
            <w:r>
              <w:rPr>
                <w:rFonts w:ascii="微软雅黑" w:eastAsia="微软雅黑"/>
                <w:b/>
                <w:color w:val="222222"/>
                <w:spacing w:val="-2"/>
                <w:sz w:val="18"/>
              </w:rPr>
              <w:t>正常记</w:t>
            </w:r>
            <w:r>
              <w:rPr>
                <w:rFonts w:ascii="微软雅黑" w:hAnsi="Arial" w:eastAsia="微软雅黑" w:cs="Arial"/>
                <w:b/>
                <w:bCs/>
                <w:color w:val="222222"/>
                <w:spacing w:val="-2"/>
                <w:sz w:val="18"/>
              </w:rPr>
              <w:t>O</w:t>
            </w:r>
            <w:r>
              <w:rPr>
                <w:rFonts w:ascii="微软雅黑" w:eastAsia="微软雅黑"/>
                <w:b/>
                <w:color w:val="222222"/>
                <w:spacing w:val="-2"/>
                <w:sz w:val="18"/>
              </w:rPr>
              <w:t>异常记</w:t>
            </w:r>
            <w:r>
              <w:rPr>
                <w:rFonts w:ascii="微软雅黑" w:hAnsi="Arial" w:eastAsia="微软雅黑" w:cs="Arial"/>
                <w:b/>
                <w:bCs/>
                <w:color w:val="222222"/>
                <w:spacing w:val="-2"/>
                <w:sz w:val="18"/>
              </w:rPr>
              <w:t>X</w:t>
            </w:r>
          </w:p>
        </w:tc>
        <w:tc>
          <w:tcPr>
            <w:tcW w:w="1369" w:type="dxa"/>
            <w:noWrap w:val="0"/>
            <w:tcMar>
              <w:top w:w="-1" w:type="dxa"/>
              <w:left w:w="-1" w:type="dxa"/>
              <w:bottom w:w="-1" w:type="dxa"/>
              <w:right w:w="-1" w:type="dxa"/>
            </w:tcMar>
            <w:vAlign w:val="center"/>
          </w:tcPr>
          <w:p w14:paraId="2C60729D">
            <w:pPr>
              <w:pStyle w:val="12"/>
              <w:snapToGrid w:val="0"/>
              <w:spacing w:before="57"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异常说明和处理</w:t>
            </w:r>
          </w:p>
        </w:tc>
      </w:tr>
      <w:tr w14:paraId="8A981D9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FCF1FA56">
            <w:pPr>
              <w:pStyle w:val="12"/>
              <w:snapToGrid w:val="0"/>
              <w:spacing w:before="52"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环境：实验箱平台位置</w:t>
            </w:r>
          </w:p>
        </w:tc>
        <w:tc>
          <w:tcPr>
            <w:tcW w:w="3091" w:type="dxa"/>
            <w:noWrap w:val="0"/>
            <w:tcMar>
              <w:top w:w="-1" w:type="dxa"/>
              <w:left w:w="-1" w:type="dxa"/>
              <w:bottom w:w="-1" w:type="dxa"/>
              <w:right w:w="-1" w:type="dxa"/>
            </w:tcMar>
            <w:vAlign w:val="center"/>
          </w:tcPr>
          <w:p w14:paraId="A7CB560B">
            <w:pPr>
              <w:pStyle w:val="12"/>
              <w:snapToGrid w:val="0"/>
              <w:spacing w:before="52" w:line="240" w:lineRule="auto"/>
              <w:ind w:left="0" w:leftChars="0" w:right="0" w:rightChars="0" w:firstLine="0" w:firstLineChars="0"/>
              <w:jc w:val="left"/>
              <w:rPr>
                <w:rFonts w:ascii="微软雅黑" w:eastAsia="微软雅黑"/>
                <w:sz w:val="18"/>
              </w:rPr>
            </w:pPr>
            <w:r>
              <w:rPr>
                <w:rFonts w:ascii="微软雅黑" w:eastAsia="微软雅黑"/>
                <w:color w:val="222222"/>
                <w:spacing w:val="-1"/>
                <w:sz w:val="18"/>
              </w:rPr>
              <w:t>箱盖（带实物材料）完全取下放在箱体同桌面附近</w:t>
            </w:r>
          </w:p>
        </w:tc>
        <w:tc>
          <w:tcPr>
            <w:tcW w:w="1592" w:type="dxa"/>
            <w:noWrap w:val="0"/>
            <w:tcMar>
              <w:top w:w="-1" w:type="dxa"/>
              <w:left w:w="-1" w:type="dxa"/>
              <w:bottom w:w="-1" w:type="dxa"/>
              <w:right w:w="-1" w:type="dxa"/>
            </w:tcMar>
            <w:vAlign w:val="center"/>
          </w:tcPr>
          <w:p w14:paraId="E06E7C9C">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20080E50">
            <w:pPr>
              <w:snapToGrid w:val="0"/>
              <w:ind w:left="0" w:leftChars="0" w:right="0" w:rightChars="0" w:firstLine="0" w:firstLineChars="0"/>
              <w:jc w:val="center"/>
              <w:rPr>
                <w:rFonts w:ascii="微软雅黑" w:eastAsia="微软雅黑"/>
                <w:sz w:val="18"/>
              </w:rPr>
            </w:pPr>
          </w:p>
        </w:tc>
      </w:tr>
      <w:tr w14:paraId="57CA296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156B989E">
            <w:pPr>
              <w:pStyle w:val="12"/>
              <w:snapToGrid w:val="0"/>
              <w:spacing w:before="53"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环境：实验箱平台周边</w:t>
            </w:r>
          </w:p>
        </w:tc>
        <w:tc>
          <w:tcPr>
            <w:tcW w:w="3091" w:type="dxa"/>
            <w:noWrap w:val="0"/>
            <w:tcMar>
              <w:top w:w="-1" w:type="dxa"/>
              <w:left w:w="-1" w:type="dxa"/>
              <w:bottom w:w="-1" w:type="dxa"/>
              <w:right w:w="-1" w:type="dxa"/>
            </w:tcMar>
            <w:vAlign w:val="center"/>
          </w:tcPr>
          <w:p w14:paraId="BD524A71">
            <w:pPr>
              <w:pStyle w:val="12"/>
              <w:snapToGrid w:val="0"/>
              <w:spacing w:before="53" w:line="240" w:lineRule="auto"/>
              <w:ind w:left="0" w:leftChars="0" w:right="0" w:rightChars="0" w:firstLine="0" w:firstLineChars="0"/>
              <w:jc w:val="left"/>
              <w:rPr>
                <w:rFonts w:ascii="微软雅黑" w:eastAsia="微软雅黑"/>
                <w:sz w:val="18"/>
              </w:rPr>
            </w:pPr>
            <w:r>
              <w:rPr>
                <w:rFonts w:ascii="微软雅黑" w:eastAsia="微软雅黑"/>
                <w:color w:val="222222"/>
                <w:spacing w:val="-1"/>
                <w:sz w:val="18"/>
              </w:rPr>
              <w:t>高处的⽰波器、个人电脑等易碎设备不易倾倒摔下</w:t>
            </w:r>
          </w:p>
        </w:tc>
        <w:tc>
          <w:tcPr>
            <w:tcW w:w="1592" w:type="dxa"/>
            <w:noWrap w:val="0"/>
            <w:tcMar>
              <w:top w:w="-1" w:type="dxa"/>
              <w:left w:w="-1" w:type="dxa"/>
              <w:bottom w:w="-1" w:type="dxa"/>
              <w:right w:w="-1" w:type="dxa"/>
            </w:tcMar>
            <w:vAlign w:val="center"/>
          </w:tcPr>
          <w:p w14:paraId="52396829">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3BF3D85E">
            <w:pPr>
              <w:snapToGrid w:val="0"/>
              <w:ind w:left="0" w:leftChars="0" w:right="0" w:rightChars="0" w:firstLine="0" w:firstLineChars="0"/>
              <w:jc w:val="center"/>
              <w:rPr>
                <w:rFonts w:ascii="微软雅黑" w:eastAsia="微软雅黑"/>
                <w:sz w:val="18"/>
              </w:rPr>
            </w:pPr>
          </w:p>
        </w:tc>
      </w:tr>
      <w:tr w14:paraId="8ACE538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8F32C179">
            <w:pPr>
              <w:pStyle w:val="12"/>
              <w:snapToGrid w:val="0"/>
              <w:spacing w:before="54"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环境：实验箱平台危险品</w:t>
            </w:r>
          </w:p>
        </w:tc>
        <w:tc>
          <w:tcPr>
            <w:tcW w:w="3091" w:type="dxa"/>
            <w:noWrap w:val="0"/>
            <w:tcMar>
              <w:top w:w="-1" w:type="dxa"/>
              <w:left w:w="-1" w:type="dxa"/>
              <w:bottom w:w="-1" w:type="dxa"/>
              <w:right w:w="-1" w:type="dxa"/>
            </w:tcMar>
            <w:vAlign w:val="center"/>
          </w:tcPr>
          <w:p w14:paraId="10ADC194">
            <w:pPr>
              <w:pStyle w:val="12"/>
              <w:snapToGrid w:val="0"/>
              <w:spacing w:before="54" w:line="240" w:lineRule="auto"/>
              <w:ind w:left="0" w:leftChars="0" w:right="0" w:rightChars="0" w:firstLine="0" w:firstLineChars="0"/>
              <w:jc w:val="left"/>
              <w:rPr>
                <w:rFonts w:ascii="微软雅黑" w:eastAsia="微软雅黑"/>
                <w:sz w:val="18"/>
              </w:rPr>
            </w:pPr>
            <w:r>
              <w:rPr>
                <w:rFonts w:ascii="微软雅黑" w:eastAsia="微软雅黑"/>
                <w:color w:val="222222"/>
                <w:spacing w:val="-1"/>
                <w:sz w:val="18"/>
              </w:rPr>
              <w:t>周边水杯、奶茶不会浸湿电子设备造成触电</w:t>
            </w:r>
          </w:p>
        </w:tc>
        <w:tc>
          <w:tcPr>
            <w:tcW w:w="1592" w:type="dxa"/>
            <w:noWrap w:val="0"/>
            <w:tcMar>
              <w:top w:w="-1" w:type="dxa"/>
              <w:left w:w="-1" w:type="dxa"/>
              <w:bottom w:w="-1" w:type="dxa"/>
              <w:right w:w="-1" w:type="dxa"/>
            </w:tcMar>
            <w:vAlign w:val="center"/>
          </w:tcPr>
          <w:p w14:paraId="5F57A1B4">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BE127B6E">
            <w:pPr>
              <w:snapToGrid w:val="0"/>
              <w:ind w:left="0" w:leftChars="0" w:right="0" w:rightChars="0" w:firstLine="0" w:firstLineChars="0"/>
              <w:jc w:val="center"/>
              <w:rPr>
                <w:rFonts w:ascii="微软雅黑" w:eastAsia="微软雅黑"/>
                <w:sz w:val="18"/>
              </w:rPr>
            </w:pPr>
          </w:p>
        </w:tc>
      </w:tr>
      <w:tr w14:paraId="CA8739C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8F9EB0BD">
            <w:pPr>
              <w:pStyle w:val="12"/>
              <w:snapToGrid w:val="0"/>
              <w:spacing w:before="55" w:line="240" w:lineRule="auto"/>
              <w:ind w:left="0" w:leftChars="0" w:right="0" w:rightChars="0" w:firstLine="0" w:firstLineChars="0"/>
              <w:jc w:val="center"/>
              <w:rPr>
                <w:rFonts w:ascii="微软雅黑" w:eastAsia="微软雅黑"/>
                <w:sz w:val="18"/>
              </w:rPr>
            </w:pPr>
            <w:r>
              <w:rPr>
                <w:rFonts w:ascii="微软雅黑" w:eastAsia="微软雅黑"/>
                <w:color w:val="222222"/>
                <w:spacing w:val="-2"/>
                <w:sz w:val="18"/>
              </w:rPr>
              <w:t>实验箱：箱体外观</w:t>
            </w:r>
          </w:p>
        </w:tc>
        <w:tc>
          <w:tcPr>
            <w:tcW w:w="3091" w:type="dxa"/>
            <w:noWrap w:val="0"/>
            <w:tcMar>
              <w:top w:w="-1" w:type="dxa"/>
              <w:left w:w="-1" w:type="dxa"/>
              <w:bottom w:w="-1" w:type="dxa"/>
              <w:right w:w="-1" w:type="dxa"/>
            </w:tcMar>
            <w:vAlign w:val="center"/>
          </w:tcPr>
          <w:p w14:paraId="B4C7DB4D">
            <w:pPr>
              <w:pStyle w:val="12"/>
              <w:snapToGrid w:val="0"/>
              <w:spacing w:before="54" w:line="240" w:lineRule="auto"/>
              <w:ind w:left="0" w:leftChars="0" w:right="0" w:rightChars="0" w:firstLine="0" w:firstLineChars="0"/>
              <w:jc w:val="left"/>
              <w:rPr>
                <w:rFonts w:ascii="微软雅黑" w:eastAsia="微软雅黑"/>
                <w:sz w:val="18"/>
              </w:rPr>
            </w:pPr>
            <w:r>
              <w:rPr>
                <w:rFonts w:ascii="微软雅黑" w:eastAsia="微软雅黑"/>
                <w:color w:val="222222"/>
                <w:spacing w:val="-1"/>
                <w:sz w:val="18"/>
              </w:rPr>
              <w:t>底部无破损、箱体无变形；</w:t>
            </w:r>
          </w:p>
          <w:p w14:paraId="4A7D60A5">
            <w:pPr>
              <w:pStyle w:val="12"/>
              <w:snapToGrid w:val="0"/>
              <w:spacing w:line="240" w:lineRule="auto"/>
              <w:ind w:left="0" w:leftChars="0" w:right="0" w:rightChars="0" w:firstLine="0" w:firstLineChars="0"/>
              <w:jc w:val="left"/>
              <w:rPr>
                <w:rFonts w:ascii="微软雅黑" w:eastAsia="微软雅黑"/>
                <w:sz w:val="18"/>
              </w:rPr>
            </w:pPr>
            <w:r>
              <w:rPr>
                <w:rFonts w:ascii="微软雅黑" w:eastAsia="微软雅黑"/>
                <w:color w:val="222222"/>
                <w:spacing w:val="-3"/>
                <w:sz w:val="18"/>
              </w:rPr>
              <w:t>电源开关处无破损。</w:t>
            </w:r>
          </w:p>
        </w:tc>
        <w:tc>
          <w:tcPr>
            <w:tcW w:w="1592" w:type="dxa"/>
            <w:noWrap w:val="0"/>
            <w:tcMar>
              <w:top w:w="-1" w:type="dxa"/>
              <w:left w:w="-1" w:type="dxa"/>
              <w:bottom w:w="-1" w:type="dxa"/>
              <w:right w:w="-1" w:type="dxa"/>
            </w:tcMar>
            <w:vAlign w:val="center"/>
          </w:tcPr>
          <w:p w14:paraId="13042084">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A1A1273D">
            <w:pPr>
              <w:snapToGrid w:val="0"/>
              <w:ind w:left="0" w:leftChars="0" w:right="0" w:rightChars="0" w:firstLine="0" w:firstLineChars="0"/>
              <w:jc w:val="center"/>
              <w:rPr>
                <w:rFonts w:ascii="微软雅黑" w:eastAsia="微软雅黑"/>
                <w:sz w:val="18"/>
              </w:rPr>
            </w:pPr>
          </w:p>
        </w:tc>
      </w:tr>
      <w:tr w14:paraId="28440C6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0BB97219">
            <w:pPr>
              <w:pStyle w:val="12"/>
              <w:snapToGrid w:val="0"/>
              <w:spacing w:before="28" w:line="240" w:lineRule="auto"/>
              <w:ind w:left="0" w:leftChars="0" w:right="0" w:rightChars="0" w:firstLine="0" w:firstLineChars="0"/>
              <w:jc w:val="center"/>
              <w:rPr>
                <w:rFonts w:ascii="微软雅黑" w:eastAsia="微软雅黑"/>
                <w:sz w:val="18"/>
              </w:rPr>
            </w:pPr>
            <w:r>
              <w:rPr>
                <w:rFonts w:ascii="微软雅黑" w:eastAsia="微软雅黑"/>
                <w:color w:val="222222"/>
                <w:spacing w:val="-4"/>
                <w:sz w:val="18"/>
              </w:rPr>
              <w:t>实验箱：</w:t>
            </w:r>
            <w:r>
              <w:rPr>
                <w:rFonts w:ascii="微软雅黑" w:eastAsia="微软雅黑"/>
                <w:color w:val="222222"/>
                <w:spacing w:val="-28"/>
                <w:sz w:val="18"/>
              </w:rPr>
              <w:t xml:space="preserve"> </w:t>
            </w:r>
            <w:r>
              <w:rPr>
                <w:rFonts w:ascii="微软雅黑" w:eastAsia="微软雅黑"/>
                <w:color w:val="222222"/>
                <w:spacing w:val="-4"/>
                <w:sz w:val="18"/>
              </w:rPr>
              <w:t>电源线</w:t>
            </w:r>
            <w:r>
              <w:rPr>
                <w:rFonts w:ascii="微软雅黑" w:hAnsi="Arial" w:eastAsia="微软雅黑" w:cs="Arial"/>
                <w:color w:val="222222"/>
                <w:spacing w:val="-4"/>
                <w:sz w:val="18"/>
              </w:rPr>
              <w:t>/</w:t>
            </w:r>
            <w:r>
              <w:rPr>
                <w:rFonts w:ascii="微软雅黑" w:eastAsia="微软雅黑"/>
                <w:color w:val="222222"/>
                <w:spacing w:val="-4"/>
                <w:sz w:val="18"/>
              </w:rPr>
              <w:t>插头</w:t>
            </w:r>
          </w:p>
        </w:tc>
        <w:tc>
          <w:tcPr>
            <w:tcW w:w="3091" w:type="dxa"/>
            <w:noWrap w:val="0"/>
            <w:tcMar>
              <w:top w:w="-1" w:type="dxa"/>
              <w:left w:w="-1" w:type="dxa"/>
              <w:bottom w:w="-1" w:type="dxa"/>
              <w:right w:w="-1" w:type="dxa"/>
            </w:tcMar>
            <w:vAlign w:val="center"/>
          </w:tcPr>
          <w:p w14:paraId="408D916B">
            <w:pPr>
              <w:pStyle w:val="12"/>
              <w:snapToGrid w:val="0"/>
              <w:spacing w:before="55" w:line="240" w:lineRule="auto"/>
              <w:ind w:left="0" w:leftChars="0" w:right="0" w:rightChars="0" w:firstLine="0" w:firstLineChars="0"/>
              <w:jc w:val="left"/>
              <w:rPr>
                <w:rFonts w:ascii="微软雅黑" w:eastAsia="微软雅黑"/>
                <w:sz w:val="18"/>
              </w:rPr>
            </w:pPr>
            <w:r>
              <w:rPr>
                <w:rFonts w:ascii="微软雅黑" w:eastAsia="微软雅黑"/>
                <w:color w:val="222222"/>
                <w:spacing w:val="-4"/>
                <w:sz w:val="18"/>
              </w:rPr>
              <w:t>电源线无破损、老化</w:t>
            </w:r>
            <w:r>
              <w:rPr>
                <w:rFonts w:ascii="微软雅黑" w:eastAsia="微软雅黑"/>
                <w:color w:val="222222"/>
                <w:spacing w:val="-17"/>
                <w:sz w:val="18"/>
              </w:rPr>
              <w:t xml:space="preserve"> </w:t>
            </w:r>
            <w:r>
              <w:rPr>
                <w:rFonts w:ascii="微软雅黑" w:eastAsia="微软雅黑"/>
                <w:color w:val="222222"/>
                <w:spacing w:val="-4"/>
                <w:sz w:val="18"/>
              </w:rPr>
              <w:t>，三芯完好；</w:t>
            </w:r>
          </w:p>
          <w:p w14:paraId="11B5244D">
            <w:pPr>
              <w:pStyle w:val="12"/>
              <w:snapToGrid w:val="0"/>
              <w:spacing w:line="240" w:lineRule="auto"/>
              <w:ind w:left="0" w:leftChars="0" w:right="0" w:rightChars="0" w:firstLine="0" w:firstLineChars="0"/>
              <w:jc w:val="left"/>
              <w:rPr>
                <w:rFonts w:ascii="微软雅黑" w:eastAsia="微软雅黑"/>
                <w:sz w:val="18"/>
              </w:rPr>
            </w:pPr>
            <w:r>
              <w:rPr>
                <w:rFonts w:ascii="微软雅黑" w:eastAsia="微软雅黑"/>
                <w:color w:val="222222"/>
                <w:spacing w:val="-1"/>
                <w:sz w:val="18"/>
              </w:rPr>
              <w:t>插头处于从取电插座上拔下状态。</w:t>
            </w:r>
          </w:p>
        </w:tc>
        <w:tc>
          <w:tcPr>
            <w:tcW w:w="1592" w:type="dxa"/>
            <w:noWrap w:val="0"/>
            <w:tcMar>
              <w:top w:w="-1" w:type="dxa"/>
              <w:left w:w="-1" w:type="dxa"/>
              <w:bottom w:w="-1" w:type="dxa"/>
              <w:right w:w="-1" w:type="dxa"/>
            </w:tcMar>
            <w:vAlign w:val="center"/>
          </w:tcPr>
          <w:p w14:paraId="78DFB91E">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FD49DD7D">
            <w:pPr>
              <w:snapToGrid w:val="0"/>
              <w:ind w:left="0" w:leftChars="0" w:right="0" w:rightChars="0" w:firstLine="0" w:firstLineChars="0"/>
              <w:jc w:val="center"/>
              <w:rPr>
                <w:rFonts w:ascii="微软雅黑" w:eastAsia="微软雅黑"/>
                <w:sz w:val="18"/>
              </w:rPr>
            </w:pPr>
          </w:p>
        </w:tc>
      </w:tr>
      <w:tr w14:paraId="47678DB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C1A9AA6A">
            <w:pPr>
              <w:pStyle w:val="12"/>
              <w:snapToGrid w:val="0"/>
              <w:spacing w:before="57" w:line="240" w:lineRule="auto"/>
              <w:ind w:left="0" w:leftChars="0" w:right="0" w:rightChars="0" w:firstLine="0" w:firstLineChars="0"/>
              <w:jc w:val="center"/>
              <w:rPr>
                <w:rFonts w:ascii="微软雅黑" w:eastAsia="微软雅黑"/>
                <w:sz w:val="18"/>
              </w:rPr>
            </w:pPr>
            <w:r>
              <w:rPr>
                <w:rFonts w:ascii="微软雅黑" w:eastAsia="微软雅黑"/>
                <w:color w:val="222222"/>
                <w:spacing w:val="-3"/>
                <w:sz w:val="18"/>
              </w:rPr>
              <w:t>白线路板：板上接触物</w:t>
            </w:r>
          </w:p>
        </w:tc>
        <w:tc>
          <w:tcPr>
            <w:tcW w:w="3091" w:type="dxa"/>
            <w:noWrap w:val="0"/>
            <w:tcMar>
              <w:top w:w="-1" w:type="dxa"/>
              <w:left w:w="-1" w:type="dxa"/>
              <w:bottom w:w="-1" w:type="dxa"/>
              <w:right w:w="-1" w:type="dxa"/>
            </w:tcMar>
            <w:vAlign w:val="center"/>
          </w:tcPr>
          <w:p w14:paraId="EBA3E130">
            <w:pPr>
              <w:pStyle w:val="12"/>
              <w:snapToGrid w:val="0"/>
              <w:spacing w:before="57" w:line="240" w:lineRule="auto"/>
              <w:ind w:left="0" w:leftChars="0" w:right="0" w:rightChars="0" w:firstLine="0" w:firstLineChars="0"/>
              <w:jc w:val="left"/>
              <w:rPr>
                <w:rFonts w:ascii="微软雅黑" w:eastAsia="微软雅黑"/>
                <w:sz w:val="18"/>
              </w:rPr>
            </w:pPr>
            <w:r>
              <w:rPr>
                <w:rFonts w:ascii="微软雅黑" w:eastAsia="微软雅黑"/>
                <w:color w:val="222222"/>
                <w:spacing w:val="-2"/>
                <w:sz w:val="18"/>
              </w:rPr>
              <w:t>无遗留任何导线</w:t>
            </w:r>
            <w:r>
              <w:rPr>
                <w:rFonts w:ascii="微软雅黑" w:eastAsia="微软雅黑"/>
                <w:color w:val="222222"/>
                <w:spacing w:val="-24"/>
                <w:sz w:val="18"/>
              </w:rPr>
              <w:t xml:space="preserve"> </w:t>
            </w:r>
            <w:r>
              <w:rPr>
                <w:rFonts w:ascii="微软雅黑" w:eastAsia="微软雅黑"/>
                <w:color w:val="222222"/>
                <w:spacing w:val="-2"/>
                <w:sz w:val="18"/>
              </w:rPr>
              <w:t>，全部妥善放置于箱盖内。</w:t>
            </w:r>
          </w:p>
          <w:p w14:paraId="15D3386D">
            <w:pPr>
              <w:pStyle w:val="12"/>
              <w:snapToGrid w:val="0"/>
              <w:spacing w:before="1" w:line="240" w:lineRule="auto"/>
              <w:ind w:left="0" w:leftChars="0" w:right="0" w:rightChars="0" w:firstLine="0" w:firstLineChars="0"/>
              <w:jc w:val="left"/>
              <w:rPr>
                <w:rFonts w:ascii="微软雅黑" w:eastAsia="微软雅黑"/>
                <w:sz w:val="18"/>
              </w:rPr>
            </w:pPr>
            <w:r>
              <w:rPr>
                <w:rFonts w:ascii="微软雅黑" w:eastAsia="微软雅黑"/>
                <w:color w:val="222222"/>
                <w:spacing w:val="-1"/>
                <w:sz w:val="18"/>
              </w:rPr>
              <w:t>无其他物件覆盖影响散热。</w:t>
            </w:r>
          </w:p>
        </w:tc>
        <w:tc>
          <w:tcPr>
            <w:tcW w:w="1592" w:type="dxa"/>
            <w:noWrap w:val="0"/>
            <w:tcMar>
              <w:top w:w="-1" w:type="dxa"/>
              <w:left w:w="-1" w:type="dxa"/>
              <w:bottom w:w="-1" w:type="dxa"/>
              <w:right w:w="-1" w:type="dxa"/>
            </w:tcMar>
            <w:vAlign w:val="center"/>
          </w:tcPr>
          <w:p w14:paraId="8FA8BCF0">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47245B8A">
            <w:pPr>
              <w:snapToGrid w:val="0"/>
              <w:ind w:left="0" w:leftChars="0" w:right="0" w:rightChars="0" w:firstLine="0" w:firstLineChars="0"/>
              <w:jc w:val="center"/>
              <w:rPr>
                <w:rFonts w:ascii="微软雅黑" w:eastAsia="微软雅黑"/>
                <w:sz w:val="18"/>
              </w:rPr>
            </w:pPr>
          </w:p>
        </w:tc>
      </w:tr>
      <w:tr w14:paraId="7D3F6C9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A1847D1E">
            <w:pPr>
              <w:pStyle w:val="12"/>
              <w:snapToGrid w:val="0"/>
              <w:spacing w:before="31" w:line="240" w:lineRule="auto"/>
              <w:ind w:left="0" w:leftChars="0" w:right="0" w:rightChars="0" w:firstLine="0" w:firstLineChars="0"/>
              <w:jc w:val="center"/>
              <w:rPr>
                <w:rFonts w:ascii="微软雅黑" w:eastAsia="微软雅黑"/>
                <w:sz w:val="18"/>
              </w:rPr>
            </w:pPr>
            <w:r>
              <w:rPr>
                <w:rFonts w:ascii="微软雅黑" w:eastAsia="微软雅黑"/>
                <w:color w:val="222222"/>
                <w:spacing w:val="-3"/>
                <w:sz w:val="18"/>
              </w:rPr>
              <w:t>白线路板：芯片插座（</w:t>
            </w:r>
            <w:r>
              <w:rPr>
                <w:rFonts w:ascii="微软雅黑" w:eastAsia="微软雅黑"/>
                <w:color w:val="222222"/>
                <w:spacing w:val="-24"/>
                <w:sz w:val="18"/>
              </w:rPr>
              <w:t xml:space="preserve"> </w:t>
            </w:r>
            <w:r>
              <w:rPr>
                <w:rFonts w:ascii="微软雅黑" w:hAnsi="Arial" w:eastAsia="微软雅黑" w:cs="Arial"/>
                <w:color w:val="222222"/>
                <w:spacing w:val="-3"/>
                <w:sz w:val="18"/>
              </w:rPr>
              <w:t>DIP8</w:t>
            </w:r>
            <w:r>
              <w:rPr>
                <w:rFonts w:ascii="微软雅黑" w:eastAsia="微软雅黑"/>
                <w:color w:val="222222"/>
                <w:spacing w:val="-3"/>
                <w:sz w:val="18"/>
              </w:rPr>
              <w:t>、</w:t>
            </w:r>
            <w:r>
              <w:rPr>
                <w:rFonts w:ascii="微软雅黑" w:eastAsia="微软雅黑"/>
                <w:color w:val="222222"/>
                <w:spacing w:val="-34"/>
                <w:sz w:val="18"/>
              </w:rPr>
              <w:t xml:space="preserve"> </w:t>
            </w:r>
            <w:r>
              <w:rPr>
                <w:rFonts w:ascii="微软雅黑" w:hAnsi="Arial" w:eastAsia="微软雅黑" w:cs="Arial"/>
                <w:color w:val="222222"/>
                <w:spacing w:val="-3"/>
                <w:sz w:val="18"/>
              </w:rPr>
              <w:t>14</w:t>
            </w:r>
            <w:r>
              <w:rPr>
                <w:rFonts w:ascii="微软雅黑" w:eastAsia="微软雅黑"/>
                <w:color w:val="222222"/>
                <w:spacing w:val="-3"/>
                <w:sz w:val="18"/>
              </w:rPr>
              <w:t>、</w:t>
            </w:r>
            <w:r>
              <w:rPr>
                <w:rFonts w:ascii="微软雅黑" w:hAnsi="Arial" w:eastAsia="微软雅黑" w:cs="Arial"/>
                <w:color w:val="222222"/>
                <w:spacing w:val="-3"/>
                <w:sz w:val="18"/>
              </w:rPr>
              <w:t>16</w:t>
            </w:r>
            <w:r>
              <w:rPr>
                <w:rFonts w:ascii="微软雅黑" w:eastAsia="微软雅黑"/>
                <w:color w:val="222222"/>
                <w:spacing w:val="-3"/>
                <w:sz w:val="18"/>
              </w:rPr>
              <w:t>、</w:t>
            </w:r>
            <w:r>
              <w:rPr>
                <w:rFonts w:ascii="微软雅黑" w:hAnsi="Arial" w:eastAsia="微软雅黑" w:cs="Arial"/>
                <w:color w:val="222222"/>
                <w:spacing w:val="-3"/>
                <w:sz w:val="18"/>
              </w:rPr>
              <w:t>20</w:t>
            </w:r>
            <w:r>
              <w:rPr>
                <w:rFonts w:ascii="微软雅黑" w:eastAsia="微软雅黑"/>
                <w:color w:val="222222"/>
                <w:spacing w:val="-3"/>
                <w:sz w:val="18"/>
              </w:rPr>
              <w:t>、</w:t>
            </w:r>
            <w:r>
              <w:rPr>
                <w:rFonts w:ascii="微软雅黑" w:hAnsi="Arial" w:eastAsia="微软雅黑" w:cs="Arial"/>
                <w:color w:val="222222"/>
                <w:spacing w:val="-3"/>
                <w:sz w:val="18"/>
              </w:rPr>
              <w:t>40</w:t>
            </w:r>
            <w:r>
              <w:rPr>
                <w:rFonts w:ascii="微软雅黑" w:eastAsia="微软雅黑"/>
                <w:color w:val="222222"/>
                <w:spacing w:val="-3"/>
                <w:sz w:val="18"/>
              </w:rPr>
              <w:t>）</w:t>
            </w:r>
            <w:r>
              <w:rPr>
                <w:rFonts w:ascii="微软雅黑" w:eastAsia="微软雅黑"/>
                <w:color w:val="222222"/>
                <w:spacing w:val="-28"/>
                <w:sz w:val="18"/>
              </w:rPr>
              <w:t xml:space="preserve"> </w:t>
            </w:r>
            <w:r>
              <w:rPr>
                <w:rFonts w:ascii="微软雅黑" w:eastAsia="微软雅黑"/>
                <w:color w:val="222222"/>
                <w:spacing w:val="-3"/>
                <w:sz w:val="18"/>
              </w:rPr>
              <w:t>区</w:t>
            </w:r>
          </w:p>
        </w:tc>
        <w:tc>
          <w:tcPr>
            <w:tcW w:w="3091" w:type="dxa"/>
            <w:noWrap w:val="0"/>
            <w:tcMar>
              <w:top w:w="-1" w:type="dxa"/>
              <w:left w:w="-1" w:type="dxa"/>
              <w:bottom w:w="-1" w:type="dxa"/>
              <w:right w:w="-1" w:type="dxa"/>
            </w:tcMar>
            <w:vAlign w:val="center"/>
          </w:tcPr>
          <w:p w14:paraId="6F5800D4">
            <w:pPr>
              <w:pStyle w:val="12"/>
              <w:snapToGrid w:val="0"/>
              <w:spacing w:before="59" w:line="240" w:lineRule="auto"/>
              <w:ind w:left="0" w:leftChars="0" w:right="0" w:rightChars="0" w:firstLine="0" w:firstLineChars="0"/>
              <w:jc w:val="left"/>
              <w:rPr>
                <w:rFonts w:ascii="微软雅黑" w:eastAsia="微软雅黑"/>
                <w:sz w:val="18"/>
              </w:rPr>
            </w:pPr>
            <w:r>
              <w:rPr>
                <w:rFonts w:ascii="微软雅黑" w:eastAsia="微软雅黑"/>
                <w:color w:val="222222"/>
                <w:spacing w:val="-4"/>
                <w:sz w:val="18"/>
              </w:rPr>
              <w:t>有提供实验用型号的芯片</w:t>
            </w:r>
            <w:r>
              <w:rPr>
                <w:rFonts w:ascii="微软雅黑" w:eastAsia="微软雅黑"/>
                <w:color w:val="222222"/>
                <w:spacing w:val="2"/>
                <w:sz w:val="18"/>
              </w:rPr>
              <w:t xml:space="preserve"> </w:t>
            </w:r>
            <w:r>
              <w:rPr>
                <w:rFonts w:ascii="微软雅黑" w:eastAsia="微软雅黑"/>
                <w:color w:val="222222"/>
                <w:spacing w:val="-4"/>
                <w:sz w:val="18"/>
              </w:rPr>
              <w:t>，数量正确</w:t>
            </w:r>
          </w:p>
        </w:tc>
        <w:tc>
          <w:tcPr>
            <w:tcW w:w="1592" w:type="dxa"/>
            <w:noWrap w:val="0"/>
            <w:tcMar>
              <w:top w:w="-1" w:type="dxa"/>
              <w:left w:w="-1" w:type="dxa"/>
              <w:bottom w:w="-1" w:type="dxa"/>
              <w:right w:w="-1" w:type="dxa"/>
            </w:tcMar>
            <w:vAlign w:val="center"/>
          </w:tcPr>
          <w:p w14:paraId="F81C13DC">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FC7CBC2D">
            <w:pPr>
              <w:snapToGrid w:val="0"/>
              <w:ind w:left="0" w:leftChars="0" w:right="0" w:rightChars="0" w:firstLine="0" w:firstLineChars="0"/>
              <w:jc w:val="center"/>
              <w:rPr>
                <w:rFonts w:ascii="微软雅黑" w:eastAsia="微软雅黑"/>
                <w:sz w:val="18"/>
              </w:rPr>
            </w:pPr>
          </w:p>
        </w:tc>
      </w:tr>
      <w:tr w14:paraId="0735BEE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0B4995C1">
            <w:pPr>
              <w:pStyle w:val="12"/>
              <w:snapToGrid w:val="0"/>
              <w:spacing w:before="60" w:line="240" w:lineRule="auto"/>
              <w:ind w:left="0" w:leftChars="0" w:right="0" w:rightChars="0" w:firstLine="0" w:firstLineChars="0"/>
              <w:jc w:val="center"/>
              <w:rPr>
                <w:rFonts w:ascii="微软雅黑" w:eastAsia="微软雅黑"/>
                <w:sz w:val="18"/>
              </w:rPr>
            </w:pPr>
            <w:r>
              <w:rPr>
                <w:rFonts w:ascii="微软雅黑" w:eastAsia="微软雅黑"/>
                <w:color w:val="222222"/>
                <w:spacing w:val="-2"/>
                <w:sz w:val="18"/>
              </w:rPr>
              <w:t>白线路板：芯片插座上的芯片</w:t>
            </w:r>
          </w:p>
        </w:tc>
        <w:tc>
          <w:tcPr>
            <w:tcW w:w="3091" w:type="dxa"/>
            <w:noWrap w:val="0"/>
            <w:tcMar>
              <w:top w:w="-1" w:type="dxa"/>
              <w:left w:w="-1" w:type="dxa"/>
              <w:bottom w:w="-1" w:type="dxa"/>
              <w:right w:w="-1" w:type="dxa"/>
            </w:tcMar>
            <w:vAlign w:val="center"/>
          </w:tcPr>
          <w:p w14:paraId="5D786881">
            <w:pPr>
              <w:pStyle w:val="12"/>
              <w:snapToGrid w:val="0"/>
              <w:spacing w:before="59" w:line="240" w:lineRule="auto"/>
              <w:ind w:left="0" w:leftChars="0" w:right="0" w:rightChars="0" w:firstLine="0" w:firstLineChars="0"/>
              <w:jc w:val="left"/>
              <w:rPr>
                <w:rFonts w:ascii="微软雅黑" w:eastAsia="微软雅黑"/>
                <w:sz w:val="18"/>
              </w:rPr>
            </w:pPr>
            <w:r>
              <w:rPr>
                <w:rFonts w:ascii="微软雅黑" w:eastAsia="微软雅黑"/>
                <w:color w:val="222222"/>
                <w:spacing w:val="-2"/>
                <w:sz w:val="18"/>
              </w:rPr>
              <w:t>安插位置和方向正确</w:t>
            </w:r>
            <w:r>
              <w:rPr>
                <w:rFonts w:ascii="微软雅黑" w:eastAsia="微软雅黑"/>
                <w:color w:val="222222"/>
                <w:spacing w:val="-29"/>
                <w:sz w:val="18"/>
              </w:rPr>
              <w:t xml:space="preserve"> </w:t>
            </w:r>
            <w:r>
              <w:rPr>
                <w:rFonts w:ascii="微软雅黑" w:eastAsia="微软雅黑"/>
                <w:color w:val="222222"/>
                <w:spacing w:val="-2"/>
                <w:sz w:val="18"/>
              </w:rPr>
              <w:t>，芯片引脚都—对—且完</w:t>
            </w:r>
            <w:r>
              <w:rPr>
                <w:rFonts w:ascii="微软雅黑" w:eastAsia="微软雅黑"/>
                <w:color w:val="222222"/>
                <w:spacing w:val="-3"/>
                <w:sz w:val="18"/>
              </w:rPr>
              <w:t>全嵌入插座、无翘边</w:t>
            </w:r>
          </w:p>
        </w:tc>
        <w:tc>
          <w:tcPr>
            <w:tcW w:w="1592" w:type="dxa"/>
            <w:noWrap w:val="0"/>
            <w:tcMar>
              <w:top w:w="-1" w:type="dxa"/>
              <w:left w:w="-1" w:type="dxa"/>
              <w:bottom w:w="-1" w:type="dxa"/>
              <w:right w:w="-1" w:type="dxa"/>
            </w:tcMar>
            <w:vAlign w:val="center"/>
          </w:tcPr>
          <w:p w14:paraId="D6E6ED55">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DD6CCBCB">
            <w:pPr>
              <w:snapToGrid w:val="0"/>
              <w:ind w:left="0" w:leftChars="0" w:right="0" w:rightChars="0" w:firstLine="0" w:firstLineChars="0"/>
              <w:jc w:val="center"/>
              <w:rPr>
                <w:rFonts w:ascii="微软雅黑" w:eastAsia="微软雅黑"/>
                <w:sz w:val="18"/>
              </w:rPr>
            </w:pPr>
          </w:p>
        </w:tc>
      </w:tr>
      <w:tr w14:paraId="0ADEA4F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7813C48A">
            <w:pPr>
              <w:pStyle w:val="12"/>
              <w:snapToGrid w:val="0"/>
              <w:spacing w:before="60"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直流稳压电源区：连接插座</w:t>
            </w:r>
          </w:p>
        </w:tc>
        <w:tc>
          <w:tcPr>
            <w:tcW w:w="3091" w:type="dxa"/>
            <w:noWrap w:val="0"/>
            <w:tcMar>
              <w:top w:w="-1" w:type="dxa"/>
              <w:left w:w="-1" w:type="dxa"/>
              <w:bottom w:w="-1" w:type="dxa"/>
              <w:right w:w="-1" w:type="dxa"/>
            </w:tcMar>
            <w:vAlign w:val="center"/>
          </w:tcPr>
          <w:p w14:paraId="39758C03">
            <w:pPr>
              <w:pStyle w:val="12"/>
              <w:snapToGrid w:val="0"/>
              <w:spacing w:before="60" w:line="240" w:lineRule="auto"/>
              <w:ind w:left="0" w:leftChars="0" w:right="0" w:rightChars="0" w:firstLine="0" w:firstLineChars="0"/>
              <w:jc w:val="left"/>
              <w:rPr>
                <w:rFonts w:ascii="微软雅黑" w:eastAsia="微软雅黑"/>
                <w:sz w:val="18"/>
              </w:rPr>
            </w:pPr>
            <w:r>
              <w:rPr>
                <w:rFonts w:ascii="微软雅黑" w:eastAsia="微软雅黑"/>
                <w:color w:val="222222"/>
                <w:spacing w:val="-2"/>
                <w:sz w:val="18"/>
              </w:rPr>
              <w:t>电源正极彩色插座无松动。</w:t>
            </w:r>
            <w:r>
              <w:rPr>
                <w:rFonts w:ascii="微软雅黑" w:eastAsia="微软雅黑"/>
                <w:color w:val="222222"/>
                <w:spacing w:val="-29"/>
                <w:sz w:val="18"/>
              </w:rPr>
              <w:t xml:space="preserve"> </w:t>
            </w:r>
            <w:r>
              <w:rPr>
                <w:rFonts w:ascii="微软雅黑" w:eastAsia="微软雅黑"/>
                <w:color w:val="222222"/>
                <w:spacing w:val="-2"/>
                <w:sz w:val="18"/>
              </w:rPr>
              <w:t>电源负极黑色插座无松动。</w:t>
            </w:r>
          </w:p>
        </w:tc>
        <w:tc>
          <w:tcPr>
            <w:tcW w:w="1592" w:type="dxa"/>
            <w:noWrap w:val="0"/>
            <w:tcMar>
              <w:top w:w="-1" w:type="dxa"/>
              <w:left w:w="-1" w:type="dxa"/>
              <w:bottom w:w="-1" w:type="dxa"/>
              <w:right w:w="-1" w:type="dxa"/>
            </w:tcMar>
            <w:vAlign w:val="center"/>
          </w:tcPr>
          <w:p w14:paraId="BD051EA5">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662C7504">
            <w:pPr>
              <w:snapToGrid w:val="0"/>
              <w:ind w:left="0" w:leftChars="0" w:right="0" w:rightChars="0" w:firstLine="0" w:firstLineChars="0"/>
              <w:jc w:val="center"/>
              <w:rPr>
                <w:rFonts w:ascii="微软雅黑" w:eastAsia="微软雅黑"/>
                <w:sz w:val="18"/>
              </w:rPr>
            </w:pPr>
          </w:p>
        </w:tc>
      </w:tr>
      <w:tr w14:paraId="139C0C8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470" w:type="dxa"/>
            <w:noWrap w:val="0"/>
            <w:tcMar>
              <w:top w:w="-1" w:type="dxa"/>
              <w:left w:w="-1" w:type="dxa"/>
              <w:bottom w:w="-1" w:type="dxa"/>
              <w:right w:w="-1" w:type="dxa"/>
            </w:tcMar>
            <w:vAlign w:val="center"/>
          </w:tcPr>
          <w:p w14:paraId="1FBD25F2">
            <w:pPr>
              <w:pStyle w:val="12"/>
              <w:snapToGrid w:val="0"/>
              <w:spacing w:before="60" w:line="240" w:lineRule="auto"/>
              <w:ind w:left="0" w:leftChars="0" w:right="0" w:rightChars="0" w:firstLine="0" w:firstLineChars="0"/>
              <w:jc w:val="center"/>
              <w:rPr>
                <w:rFonts w:ascii="微软雅黑" w:eastAsia="微软雅黑"/>
                <w:sz w:val="18"/>
              </w:rPr>
            </w:pPr>
            <w:r>
              <w:rPr>
                <w:rFonts w:ascii="微软雅黑" w:eastAsia="微软雅黑"/>
                <w:color w:val="222222"/>
                <w:spacing w:val="-3"/>
                <w:sz w:val="18"/>
              </w:rPr>
              <w:t>直流稳压电源区：</w:t>
            </w:r>
            <w:r>
              <w:rPr>
                <w:rFonts w:ascii="微软雅黑" w:eastAsia="微软雅黑"/>
                <w:color w:val="222222"/>
                <w:spacing w:val="-27"/>
                <w:sz w:val="18"/>
              </w:rPr>
              <w:t xml:space="preserve"> </w:t>
            </w:r>
            <w:r>
              <w:rPr>
                <w:rFonts w:ascii="微软雅黑" w:eastAsia="微软雅黑"/>
                <w:color w:val="222222"/>
                <w:spacing w:val="-3"/>
                <w:sz w:val="18"/>
              </w:rPr>
              <w:t>电路短路</w:t>
            </w:r>
          </w:p>
        </w:tc>
        <w:tc>
          <w:tcPr>
            <w:tcW w:w="3091" w:type="dxa"/>
            <w:noWrap w:val="0"/>
            <w:tcMar>
              <w:top w:w="-1" w:type="dxa"/>
              <w:left w:w="-1" w:type="dxa"/>
              <w:bottom w:w="-1" w:type="dxa"/>
              <w:right w:w="-1" w:type="dxa"/>
            </w:tcMar>
            <w:vAlign w:val="center"/>
          </w:tcPr>
          <w:p w14:paraId="0CACEA11">
            <w:pPr>
              <w:pStyle w:val="12"/>
              <w:snapToGrid w:val="0"/>
              <w:spacing w:before="61" w:line="240" w:lineRule="auto"/>
              <w:ind w:left="0" w:leftChars="0" w:right="0" w:rightChars="0" w:firstLine="0" w:firstLineChars="0"/>
              <w:jc w:val="left"/>
              <w:rPr>
                <w:rFonts w:ascii="微软雅黑" w:eastAsia="微软雅黑"/>
                <w:sz w:val="18"/>
              </w:rPr>
            </w:pPr>
            <w:r>
              <w:rPr>
                <w:rFonts w:ascii="微软雅黑" w:eastAsia="微软雅黑"/>
                <w:color w:val="222222"/>
                <w:spacing w:val="-3"/>
                <w:sz w:val="18"/>
              </w:rPr>
              <w:t>万用表蜂鸣档</w:t>
            </w:r>
            <w:r>
              <w:rPr>
                <w:rFonts w:ascii="微软雅黑" w:eastAsia="微软雅黑"/>
                <w:color w:val="222222"/>
                <w:spacing w:val="-16"/>
                <w:sz w:val="18"/>
              </w:rPr>
              <w:t xml:space="preserve"> </w:t>
            </w:r>
            <w:r>
              <w:rPr>
                <w:rFonts w:ascii="微软雅黑" w:eastAsia="微软雅黑"/>
                <w:color w:val="222222"/>
                <w:spacing w:val="-3"/>
                <w:sz w:val="18"/>
              </w:rPr>
              <w:t>，红表笔接彩色插座</w:t>
            </w:r>
            <w:r>
              <w:rPr>
                <w:rFonts w:ascii="微软雅黑" w:eastAsia="微软雅黑"/>
                <w:color w:val="222222"/>
                <w:spacing w:val="-29"/>
                <w:sz w:val="18"/>
              </w:rPr>
              <w:t xml:space="preserve"> </w:t>
            </w:r>
            <w:r>
              <w:rPr>
                <w:rFonts w:ascii="微软雅黑" w:eastAsia="微软雅黑"/>
                <w:color w:val="222222"/>
                <w:spacing w:val="-3"/>
                <w:sz w:val="18"/>
              </w:rPr>
              <w:t>，黑表笔接黑色插座</w:t>
            </w:r>
            <w:r>
              <w:rPr>
                <w:rFonts w:ascii="微软雅黑" w:eastAsia="微软雅黑"/>
                <w:color w:val="222222"/>
                <w:spacing w:val="-29"/>
                <w:sz w:val="18"/>
              </w:rPr>
              <w:t xml:space="preserve"> </w:t>
            </w:r>
            <w:r>
              <w:rPr>
                <w:rFonts w:ascii="微软雅黑" w:eastAsia="微软雅黑"/>
                <w:color w:val="222222"/>
                <w:spacing w:val="-3"/>
                <w:sz w:val="18"/>
              </w:rPr>
              <w:t>，万用表无蜂鸣</w:t>
            </w:r>
          </w:p>
        </w:tc>
        <w:tc>
          <w:tcPr>
            <w:tcW w:w="1592" w:type="dxa"/>
            <w:noWrap w:val="0"/>
            <w:tcMar>
              <w:top w:w="-1" w:type="dxa"/>
              <w:left w:w="-1" w:type="dxa"/>
              <w:bottom w:w="-1" w:type="dxa"/>
              <w:right w:w="-1" w:type="dxa"/>
            </w:tcMar>
            <w:vAlign w:val="center"/>
          </w:tcPr>
          <w:p w14:paraId="AE379385">
            <w:pPr>
              <w:snapToGrid w:val="0"/>
              <w:ind w:left="0" w:leftChars="0" w:right="0" w:rightChars="0" w:firstLine="0" w:firstLineChars="0"/>
              <w:jc w:val="left"/>
              <w:rPr>
                <w:rFonts w:ascii="微软雅黑" w:eastAsia="微软雅黑"/>
                <w:sz w:val="18"/>
              </w:rPr>
            </w:pPr>
            <w:r>
              <w:rPr>
                <w:rFonts w:ascii="微软雅黑" w:eastAsia="微软雅黑"/>
                <w:sz w:val="18"/>
                <w:lang w:val="en-US"/>
              </w:rPr>
              <w:t>O</w:t>
            </w:r>
          </w:p>
        </w:tc>
        <w:tc>
          <w:tcPr>
            <w:tcW w:w="1369" w:type="dxa"/>
            <w:noWrap w:val="0"/>
            <w:tcMar>
              <w:top w:w="-1" w:type="dxa"/>
              <w:left w:w="-1" w:type="dxa"/>
              <w:bottom w:w="-1" w:type="dxa"/>
              <w:right w:w="-1" w:type="dxa"/>
            </w:tcMar>
            <w:vAlign w:val="center"/>
          </w:tcPr>
          <w:p w14:paraId="2BD63A42">
            <w:pPr>
              <w:snapToGrid w:val="0"/>
              <w:ind w:left="0" w:leftChars="0" w:right="0" w:rightChars="0" w:firstLine="0" w:firstLineChars="0"/>
              <w:jc w:val="center"/>
              <w:rPr>
                <w:rFonts w:ascii="微软雅黑" w:eastAsia="微软雅黑"/>
                <w:sz w:val="18"/>
              </w:rPr>
            </w:pPr>
          </w:p>
        </w:tc>
      </w:tr>
    </w:tbl>
    <w:p w14:paraId="3FBD1C0C">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各项环境布置、箱体外观、电源线插头、白线路板状态、芯片插座及芯片安插方向、直流稳压电源区连接与短路情况，检查结果均为正常（O） 。</w:t>
      </w:r>
    </w:p>
    <w:p w14:paraId="642350D6">
      <w:pPr>
        <w:keepNext/>
        <w:keepLines/>
        <w:widowControl w:val="0"/>
        <w:spacing w:before="0" w:beforeLines="0" w:beforeAutospacing="0" w:after="0" w:afterLines="0" w:afterAutospacing="0" w:line="240" w:lineRule="auto"/>
        <w:jc w:val="both"/>
        <w:outlineLvl w:val="0"/>
        <w:rPr>
          <w:rFonts w:eastAsia="宋体" w:asciiTheme="minorAscii" w:hAnsiTheme="minorAscii" w:cstheme="minorBidi"/>
          <w:b/>
          <w:i w:val="0"/>
          <w:strike w:val="0"/>
          <w:color w:val="auto"/>
          <w:kern w:val="44"/>
          <w:sz w:val="28"/>
          <w:szCs w:val="24"/>
          <w:u w:val="none"/>
          <w:lang w:val="en-US" w:eastAsia="zh-CN" w:bidi="ar-SA"/>
        </w:rPr>
      </w:pPr>
      <w:r>
        <w:rPr>
          <w:rFonts w:eastAsia="宋体" w:asciiTheme="minorAscii" w:hAnsiTheme="minorAscii" w:cstheme="minorBidi"/>
          <w:b/>
          <w:i w:val="0"/>
          <w:strike w:val="0"/>
          <w:color w:val="auto"/>
          <w:kern w:val="44"/>
          <w:sz w:val="28"/>
          <w:szCs w:val="24"/>
          <w:u w:val="none"/>
          <w:lang w:val="en-US" w:eastAsia="zh-CN" w:bidi="ar-SA"/>
        </w:rPr>
        <w:t>3.2 通电检查</w:t>
      </w:r>
    </w:p>
    <w:p w14:paraId="6F30872D">
      <w:pPr>
        <w:pStyle w:val="6"/>
        <w:spacing w:before="152" w:line="180" w:lineRule="auto"/>
        <w:ind w:left="35"/>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（1）通电 ，总电源船形开关处</w:t>
      </w:r>
    </w:p>
    <w:tbl>
      <w:tblPr>
        <w:tblStyle w:val="13"/>
        <w:tblW w:w="8522"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0" w:type="dxa"/>
          <w:bottom w:w="0" w:type="dxa"/>
          <w:right w:w="0" w:type="dxa"/>
        </w:tblCellMar>
      </w:tblPr>
      <w:tblGrid>
        <w:gridCol w:w="971"/>
        <w:gridCol w:w="5267"/>
        <w:gridCol w:w="1101"/>
        <w:gridCol w:w="1183"/>
      </w:tblGrid>
      <w:tr w14:paraId="1FAED14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tblHeader/>
          <w:jc w:val="center"/>
        </w:trPr>
        <w:tc>
          <w:tcPr>
            <w:tcW w:w="0" w:type="auto"/>
            <w:vAlign w:val="center"/>
          </w:tcPr>
          <w:p w14:paraId="DA96BFF8">
            <w:pPr>
              <w:pStyle w:val="12"/>
              <w:snapToGrid w:val="0"/>
              <w:spacing w:before="57" w:line="240" w:lineRule="auto"/>
              <w:ind w:left="0" w:leftChars="0" w:right="0" w:rightChars="0" w:firstLine="0" w:firstLineChars="0"/>
              <w:jc w:val="center"/>
              <w:rPr>
                <w:rFonts w:ascii="微软雅黑" w:eastAsia="微软雅黑"/>
                <w:b/>
                <w:bCs/>
                <w:color w:val="222222"/>
                <w:spacing w:val="-3"/>
                <w:sz w:val="18"/>
                <w:lang w:val="en-US" w:eastAsia="zh-CN"/>
              </w:rPr>
            </w:pPr>
            <w:r>
              <w:rPr>
                <w:rFonts w:ascii="微软雅黑" w:eastAsia="微软雅黑"/>
                <w:b/>
                <w:bCs/>
                <w:color w:val="222222"/>
                <w:spacing w:val="-3"/>
                <w:sz w:val="18"/>
                <w:lang w:val="en-US" w:eastAsia="zh-CN"/>
              </w:rPr>
              <w:t>检查项</w:t>
            </w:r>
          </w:p>
        </w:tc>
        <w:tc>
          <w:tcPr>
            <w:tcW w:w="5267" w:type="dxa"/>
            <w:vAlign w:val="center"/>
          </w:tcPr>
          <w:p w14:paraId="68659037">
            <w:pPr>
              <w:pStyle w:val="12"/>
              <w:snapToGrid w:val="0"/>
              <w:spacing w:before="57" w:line="240" w:lineRule="auto"/>
              <w:ind w:left="0" w:leftChars="0" w:right="0" w:rightChars="0" w:firstLine="0" w:firstLineChars="0"/>
              <w:jc w:val="center"/>
              <w:rPr>
                <w:rFonts w:ascii="微软雅黑" w:eastAsia="微软雅黑"/>
                <w:b/>
                <w:bCs/>
                <w:color w:val="222222"/>
                <w:spacing w:val="-3"/>
                <w:sz w:val="18"/>
                <w:lang w:val="en-US" w:eastAsia="zh-CN"/>
              </w:rPr>
            </w:pPr>
            <w:r>
              <w:rPr>
                <w:rFonts w:ascii="微软雅黑" w:eastAsia="微软雅黑"/>
                <w:b/>
                <w:bCs/>
                <w:color w:val="222222"/>
                <w:spacing w:val="-3"/>
                <w:sz w:val="18"/>
                <w:lang w:val="en-US" w:eastAsia="zh-CN"/>
              </w:rPr>
              <w:t>检查标准</w:t>
            </w:r>
          </w:p>
        </w:tc>
        <w:tc>
          <w:tcPr>
            <w:tcW w:w="0" w:type="auto"/>
            <w:vAlign w:val="center"/>
          </w:tcPr>
          <w:p w14:paraId="B69AC87A">
            <w:pPr>
              <w:pStyle w:val="12"/>
              <w:snapToGrid w:val="0"/>
              <w:spacing w:before="57" w:line="240" w:lineRule="auto"/>
              <w:ind w:left="0" w:leftChars="0" w:right="0" w:rightChars="0" w:firstLine="0" w:firstLineChars="0"/>
              <w:jc w:val="center"/>
              <w:rPr>
                <w:rFonts w:ascii="微软雅黑" w:eastAsia="微软雅黑"/>
                <w:b/>
                <w:bCs/>
                <w:color w:val="222222"/>
                <w:spacing w:val="-3"/>
                <w:sz w:val="18"/>
                <w:lang w:val="en-US" w:eastAsia="zh-CN"/>
              </w:rPr>
            </w:pPr>
            <w:r>
              <w:rPr>
                <w:rFonts w:ascii="微软雅黑" w:eastAsia="微软雅黑"/>
                <w:b/>
                <w:bCs/>
                <w:color w:val="222222"/>
                <w:spacing w:val="-3"/>
                <w:sz w:val="18"/>
                <w:lang w:val="en-US" w:eastAsia="zh-CN"/>
              </w:rPr>
              <w:t>正常记O异常记X</w:t>
            </w:r>
          </w:p>
        </w:tc>
        <w:tc>
          <w:tcPr>
            <w:tcW w:w="1183" w:type="dxa"/>
            <w:vAlign w:val="center"/>
          </w:tcPr>
          <w:p w14:paraId="C7DFDCD4">
            <w:pPr>
              <w:pStyle w:val="12"/>
              <w:snapToGrid w:val="0"/>
              <w:spacing w:before="57" w:line="240" w:lineRule="auto"/>
              <w:ind w:left="0" w:leftChars="0" w:right="0" w:rightChars="0" w:firstLine="0" w:firstLineChars="0"/>
              <w:jc w:val="center"/>
              <w:rPr>
                <w:rFonts w:ascii="微软雅黑" w:eastAsia="微软雅黑"/>
                <w:b/>
                <w:bCs/>
                <w:color w:val="222222"/>
                <w:spacing w:val="-3"/>
                <w:sz w:val="18"/>
                <w:lang w:val="en-US" w:eastAsia="zh-CN"/>
              </w:rPr>
            </w:pPr>
            <w:r>
              <w:rPr>
                <w:rFonts w:ascii="微软雅黑" w:eastAsia="微软雅黑"/>
                <w:b/>
                <w:bCs/>
                <w:color w:val="222222"/>
                <w:spacing w:val="-3"/>
                <w:sz w:val="18"/>
                <w:lang w:val="en-US" w:eastAsia="zh-CN"/>
              </w:rPr>
              <w:t>异常说明</w:t>
            </w:r>
          </w:p>
        </w:tc>
      </w:tr>
      <w:tr w14:paraId="CA026E6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971" w:type="dxa"/>
            <w:vAlign w:val="center"/>
          </w:tcPr>
          <w:p w14:paraId="50282FD5">
            <w:pPr>
              <w:pStyle w:val="12"/>
              <w:snapToGrid w:val="0"/>
              <w:spacing w:before="57" w:line="240" w:lineRule="auto"/>
              <w:ind w:left="0" w:leftChars="0" w:right="0" w:rightChars="0" w:firstLine="0" w:firstLineChars="0"/>
              <w:jc w:val="center"/>
              <w:rPr>
                <w:rFonts w:ascii="微软雅黑" w:eastAsia="微软雅黑"/>
                <w:color w:val="222222"/>
                <w:spacing w:val="-3"/>
                <w:sz w:val="18"/>
                <w:lang w:val="en-US" w:eastAsia="zh-CN"/>
              </w:rPr>
            </w:pPr>
            <w:r>
              <w:rPr>
                <w:rFonts w:ascii="微软雅黑" w:eastAsia="微软雅黑"/>
                <w:color w:val="222222"/>
                <w:spacing w:val="-3"/>
                <w:sz w:val="18"/>
                <w:lang w:val="en-US" w:eastAsia="zh-CN"/>
              </w:rPr>
              <w:t>总电源船形开关</w:t>
            </w:r>
          </w:p>
        </w:tc>
        <w:tc>
          <w:tcPr>
            <w:tcW w:w="5267" w:type="dxa"/>
            <w:vAlign w:val="center"/>
          </w:tcPr>
          <w:p w14:paraId="5BB55A1A">
            <w:pPr>
              <w:pStyle w:val="12"/>
              <w:snapToGrid w:val="0"/>
              <w:spacing w:before="57" w:line="240" w:lineRule="auto"/>
              <w:ind w:left="0" w:leftChars="0" w:right="0" w:rightChars="0" w:firstLine="0" w:firstLineChars="0"/>
              <w:jc w:val="center"/>
              <w:rPr>
                <w:rFonts w:ascii="微软雅黑" w:eastAsia="微软雅黑"/>
                <w:color w:val="222222"/>
                <w:spacing w:val="-3"/>
                <w:sz w:val="18"/>
                <w:lang w:val="en-US" w:eastAsia="zh-CN"/>
              </w:rPr>
            </w:pPr>
            <w:r>
              <w:rPr>
                <w:rFonts w:ascii="微软雅黑" w:eastAsia="微软雅黑"/>
                <w:color w:val="222222"/>
                <w:spacing w:val="-3"/>
                <w:sz w:val="18"/>
                <w:lang w:val="en-US" w:eastAsia="zh-CN"/>
              </w:rPr>
              <w:t>船形开关指⽰灯会亮 ， 白线路板上没看到冒烟、耳朵未听到蜂呜持续报警响声 ，鼻子未闻到焦味。</w:t>
            </w:r>
          </w:p>
        </w:tc>
        <w:tc>
          <w:tcPr>
            <w:tcW w:w="1101" w:type="dxa"/>
            <w:vAlign w:val="center"/>
          </w:tcPr>
          <w:p w14:paraId="218FFFE9">
            <w:pPr>
              <w:pStyle w:val="12"/>
              <w:snapToGrid w:val="0"/>
              <w:spacing w:before="57" w:line="240" w:lineRule="auto"/>
              <w:ind w:left="0" w:leftChars="0" w:right="0" w:rightChars="0" w:firstLine="0" w:firstLineChars="0"/>
              <w:jc w:val="center"/>
              <w:rPr>
                <w:rFonts w:ascii="微软雅黑" w:eastAsia="微软雅黑"/>
                <w:color w:val="222222"/>
                <w:spacing w:val="-3"/>
                <w:sz w:val="18"/>
                <w:lang w:val="en-US" w:eastAsia="zh-CN"/>
              </w:rPr>
            </w:pPr>
            <w:r>
              <w:rPr>
                <w:rFonts w:ascii="微软雅黑" w:eastAsia="微软雅黑"/>
                <w:color w:val="222222"/>
                <w:spacing w:val="-3"/>
                <w:sz w:val="18"/>
                <w:lang w:val="en-US" w:eastAsia="zh-CN"/>
              </w:rPr>
              <w:t>O</w:t>
            </w:r>
          </w:p>
        </w:tc>
        <w:tc>
          <w:tcPr>
            <w:tcW w:w="1183" w:type="dxa"/>
            <w:vAlign w:val="center"/>
          </w:tcPr>
          <w:p w14:paraId="E423C113">
            <w:pPr>
              <w:pStyle w:val="12"/>
              <w:snapToGrid w:val="0"/>
              <w:spacing w:before="57" w:line="240" w:lineRule="auto"/>
              <w:ind w:left="0" w:leftChars="0" w:right="0" w:rightChars="0" w:firstLine="0" w:firstLineChars="0"/>
              <w:jc w:val="center"/>
              <w:rPr>
                <w:rFonts w:ascii="微软雅黑" w:eastAsia="微软雅黑"/>
                <w:color w:val="222222"/>
                <w:spacing w:val="-3"/>
                <w:sz w:val="18"/>
                <w:lang w:val="en-US" w:eastAsia="zh-CN"/>
              </w:rPr>
            </w:pPr>
          </w:p>
        </w:tc>
      </w:tr>
    </w:tbl>
    <w:p w14:paraId="44114DAA">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总电源船形开关：指示灯亮，无冒烟、无报警蜂鸣、无焦味，正常（O） 。</w:t>
      </w:r>
    </w:p>
    <w:p w14:paraId="42306193">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（2）</w:t>
      </w:r>
      <w:r>
        <w:rPr>
          <w:rFonts w:eastAsia="宋体" w:asciiTheme="minorHAnsi" w:hAnsiTheme="minorHAnsi" w:cstheme="minorBidi"/>
          <w:b w:val="0"/>
          <w:i w:val="0"/>
          <w:strike w:val="0"/>
          <w:color w:val="auto"/>
          <w:kern w:val="2"/>
          <w:sz w:val="24"/>
          <w:szCs w:val="24"/>
          <w:u w:val="none"/>
          <w:lang w:val="en-US" w:eastAsia="zh-CN" w:bidi="ar-SA"/>
        </w:rPr>
        <w:t>直流稳压电源空载电压检测 ：</w:t>
      </w:r>
    </w:p>
    <w:tbl>
      <w:tblPr>
        <w:tblStyle w:val="13"/>
        <w:tblW w:w="8323"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0" w:type="dxa"/>
          <w:bottom w:w="0" w:type="dxa"/>
          <w:right w:w="0" w:type="dxa"/>
        </w:tblCellMar>
      </w:tblPr>
      <w:tblGrid>
        <w:gridCol w:w="2504"/>
        <w:gridCol w:w="983"/>
        <w:gridCol w:w="1849"/>
        <w:gridCol w:w="2004"/>
        <w:gridCol w:w="983"/>
      </w:tblGrid>
      <w:tr w14:paraId="A2742D1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tblHeader/>
          <w:jc w:val="center"/>
        </w:trPr>
        <w:tc>
          <w:tcPr>
            <w:tcW w:w="0" w:type="auto"/>
            <w:vAlign w:val="center"/>
          </w:tcPr>
          <w:p w14:paraId="ADA44575">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检查项</w:t>
            </w:r>
          </w:p>
        </w:tc>
        <w:tc>
          <w:tcPr>
            <w:tcW w:w="0" w:type="auto"/>
            <w:vAlign w:val="center"/>
          </w:tcPr>
          <w:p w14:paraId="B5E4BC6C">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检查标准</w:t>
            </w:r>
          </w:p>
        </w:tc>
        <w:tc>
          <w:tcPr>
            <w:tcW w:w="0" w:type="auto"/>
            <w:vAlign w:val="center"/>
          </w:tcPr>
          <w:p w14:paraId="660960DA">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5"/>
                <w:sz w:val="18"/>
              </w:rPr>
              <w:t>实测值</w:t>
            </w:r>
          </w:p>
        </w:tc>
        <w:tc>
          <w:tcPr>
            <w:tcW w:w="0" w:type="auto"/>
            <w:vAlign w:val="center"/>
          </w:tcPr>
          <w:p w14:paraId="E90F6C41">
            <w:pPr>
              <w:pStyle w:val="12"/>
              <w:snapToGrid w:val="0"/>
              <w:spacing w:before="56" w:line="240" w:lineRule="auto"/>
              <w:ind w:left="0" w:leftChars="0" w:right="0" w:rightChars="0" w:firstLine="0" w:firstLineChars="0"/>
              <w:jc w:val="center"/>
              <w:rPr>
                <w:rFonts w:ascii="微软雅黑" w:hAnsi="Arial" w:eastAsia="微软雅黑" w:cs="Arial"/>
                <w:b/>
                <w:sz w:val="18"/>
              </w:rPr>
            </w:pPr>
            <w:r>
              <w:rPr>
                <w:rFonts w:ascii="微软雅黑" w:eastAsia="微软雅黑"/>
                <w:b/>
                <w:color w:val="222222"/>
                <w:spacing w:val="-2"/>
                <w:sz w:val="18"/>
              </w:rPr>
              <w:t>正常记</w:t>
            </w:r>
            <w:r>
              <w:rPr>
                <w:rFonts w:ascii="微软雅黑" w:hAnsi="Arial" w:eastAsia="微软雅黑" w:cs="Arial"/>
                <w:b/>
                <w:bCs/>
                <w:color w:val="222222"/>
                <w:spacing w:val="-2"/>
                <w:sz w:val="18"/>
              </w:rPr>
              <w:t>O</w:t>
            </w:r>
            <w:r>
              <w:rPr>
                <w:rFonts w:ascii="微软雅黑" w:eastAsia="微软雅黑"/>
                <w:b/>
                <w:color w:val="222222"/>
                <w:spacing w:val="-2"/>
                <w:sz w:val="18"/>
              </w:rPr>
              <w:t>异常记</w:t>
            </w:r>
            <w:r>
              <w:rPr>
                <w:rFonts w:ascii="微软雅黑" w:hAnsi="Arial" w:eastAsia="微软雅黑" w:cs="Arial"/>
                <w:b/>
                <w:bCs/>
                <w:color w:val="222222"/>
                <w:spacing w:val="-2"/>
                <w:sz w:val="18"/>
              </w:rPr>
              <w:t>X</w:t>
            </w:r>
          </w:p>
        </w:tc>
        <w:tc>
          <w:tcPr>
            <w:tcW w:w="983" w:type="dxa"/>
            <w:vAlign w:val="center"/>
          </w:tcPr>
          <w:p w14:paraId="623A45BE">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异常说明</w:t>
            </w:r>
          </w:p>
        </w:tc>
      </w:tr>
      <w:tr w14:paraId="3FC405C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0" w:type="auto"/>
            <w:vAlign w:val="center"/>
          </w:tcPr>
          <w:p w14:paraId="3AD86B61">
            <w:pPr>
              <w:pStyle w:val="12"/>
              <w:snapToGrid w:val="0"/>
              <w:spacing w:before="54" w:line="240" w:lineRule="auto"/>
              <w:ind w:left="0" w:leftChars="0" w:right="0" w:rightChars="0" w:firstLine="0" w:firstLineChars="0"/>
              <w:jc w:val="center"/>
              <w:rPr>
                <w:rFonts w:ascii="Arial" w:eastAsia="Arial"/>
                <w:sz w:val="18"/>
              </w:rPr>
            </w:pPr>
            <w:r>
              <w:rPr>
                <w:rFonts w:ascii="Arial" w:hAnsi="Arial" w:eastAsia="Arial" w:cs="Arial"/>
                <w:color w:val="222222"/>
                <w:spacing w:val="-5"/>
                <w:sz w:val="18"/>
              </w:rPr>
              <w:t>+5V</w:t>
            </w:r>
            <w:r>
              <w:rPr>
                <w:rFonts w:ascii="Arial" w:eastAsia="Arial"/>
                <w:color w:val="222222"/>
                <w:spacing w:val="-5"/>
                <w:sz w:val="18"/>
              </w:rPr>
              <w:t>（</w:t>
            </w:r>
            <w:r>
              <w:rPr>
                <w:rFonts w:ascii="Arial" w:eastAsia="Arial"/>
                <w:color w:val="222222"/>
                <w:spacing w:val="-20"/>
                <w:sz w:val="18"/>
              </w:rPr>
              <w:t xml:space="preserve"> </w:t>
            </w:r>
            <w:r>
              <w:rPr>
                <w:rFonts w:ascii="Arial" w:hAnsi="Arial" w:eastAsia="Arial" w:cs="Arial"/>
                <w:color w:val="222222"/>
                <w:spacing w:val="-5"/>
                <w:sz w:val="18"/>
              </w:rPr>
              <w:t>1A</w:t>
            </w:r>
            <w:r>
              <w:rPr>
                <w:rFonts w:ascii="Arial" w:eastAsia="Arial"/>
                <w:color w:val="222222"/>
                <w:spacing w:val="-5"/>
                <w:sz w:val="18"/>
              </w:rPr>
              <w:t>）输出</w:t>
            </w:r>
          </w:p>
        </w:tc>
        <w:tc>
          <w:tcPr>
            <w:tcW w:w="0" w:type="auto"/>
            <w:vAlign w:val="center"/>
          </w:tcPr>
          <w:p w14:paraId="AE2337AB">
            <w:pPr>
              <w:pStyle w:val="12"/>
              <w:snapToGrid w:val="0"/>
              <w:spacing w:before="54" w:line="240" w:lineRule="auto"/>
              <w:ind w:left="0" w:leftChars="0" w:right="0" w:rightChars="0" w:firstLine="0" w:firstLineChars="0"/>
              <w:jc w:val="left"/>
              <w:rPr>
                <w:rFonts w:ascii="Arial" w:eastAsia="Arial"/>
                <w:sz w:val="18"/>
              </w:rPr>
            </w:pPr>
            <w:r>
              <w:rPr>
                <w:rFonts w:ascii="Arial" w:eastAsia="Arial"/>
                <w:color w:val="222222"/>
                <w:spacing w:val="-4"/>
                <w:sz w:val="18"/>
              </w:rPr>
              <w:t>空载电压</w:t>
            </w:r>
          </w:p>
        </w:tc>
        <w:tc>
          <w:tcPr>
            <w:tcW w:w="0" w:type="auto"/>
            <w:vAlign w:val="center"/>
          </w:tcPr>
          <w:p w14:paraId="CF9229C1">
            <w:pPr>
              <w:snapToGrid w:val="0"/>
              <w:spacing w:before="81" w:line="240" w:lineRule="auto"/>
              <w:ind w:left="0" w:leftChars="0" w:right="0" w:rightChars="0" w:firstLine="0" w:firstLineChars="0"/>
              <w:jc w:val="center"/>
              <w:rPr>
                <w:rFonts w:ascii="Arial" w:hAnsi="Arial" w:eastAsia="Arial" w:cs="Arial"/>
                <w:sz w:val="18"/>
                <w:szCs w:val="18"/>
              </w:rPr>
            </w:pPr>
            <w:r>
              <w:rPr>
                <w:rFonts w:ascii="Arial" w:hAnsi="Arial" w:eastAsia="Arial" w:cs="Arial"/>
                <w:b/>
                <w:bCs/>
                <w:color w:val="222222"/>
                <w:sz w:val="18"/>
                <w:szCs w:val="18"/>
              </w:rPr>
              <w:t>_</w:t>
            </w:r>
            <w:r>
              <w:rPr>
                <w:rFonts w:ascii="Arial" w:hAnsi="Arial" w:eastAsia="Arial" w:cs="Arial"/>
                <w:b/>
                <w:bCs/>
                <w:color w:val="222222"/>
                <w:sz w:val="18"/>
                <w:szCs w:val="18"/>
                <w:lang w:val="en-US"/>
              </w:rPr>
              <w:t>5.03</w:t>
            </w:r>
            <w:r>
              <w:rPr>
                <w:rFonts w:ascii="Arial" w:hAnsi="Arial" w:eastAsia="Arial" w:cs="Arial"/>
                <w:b/>
                <w:bCs/>
                <w:color w:val="222222"/>
                <w:sz w:val="18"/>
                <w:szCs w:val="18"/>
              </w:rPr>
              <w:t>_</w:t>
            </w:r>
            <w:r>
              <w:rPr>
                <w:rFonts w:ascii="Arial" w:hAnsi="Arial" w:eastAsia="Arial" w:cs="Arial"/>
                <w:color w:val="222222"/>
                <w:sz w:val="18"/>
                <w:szCs w:val="18"/>
              </w:rPr>
              <w:t>V</w:t>
            </w:r>
          </w:p>
        </w:tc>
        <w:tc>
          <w:tcPr>
            <w:tcW w:w="0" w:type="auto"/>
            <w:vAlign w:val="center"/>
          </w:tcPr>
          <w:p w14:paraId="16F80449">
            <w:pPr>
              <w:snapToGrid w:val="0"/>
              <w:ind w:left="0" w:leftChars="0" w:right="0" w:rightChars="0" w:firstLine="0" w:firstLineChars="0"/>
              <w:jc w:val="left"/>
              <w:rPr>
                <w:rFonts w:hint="eastAsia" w:ascii="Arial" w:eastAsia="Arial"/>
                <w:sz w:val="18"/>
                <w:lang w:val="en-US" w:eastAsia="zh-CN"/>
              </w:rPr>
            </w:pPr>
            <w:r>
              <w:rPr>
                <w:rFonts w:hint="eastAsia" w:ascii="Arial" w:eastAsia="Arial"/>
                <w:sz w:val="18"/>
                <w:lang w:val="en-US" w:eastAsia="zh-CN"/>
              </w:rPr>
              <w:t>O</w:t>
            </w:r>
          </w:p>
        </w:tc>
        <w:tc>
          <w:tcPr>
            <w:tcW w:w="983" w:type="dxa"/>
            <w:vAlign w:val="center"/>
          </w:tcPr>
          <w:p w14:paraId="760C5799">
            <w:pPr>
              <w:snapToGrid w:val="0"/>
              <w:ind w:left="0" w:leftChars="0" w:right="0" w:rightChars="0" w:firstLine="0" w:firstLineChars="0"/>
              <w:jc w:val="center"/>
              <w:rPr>
                <w:rFonts w:ascii="Arial" w:eastAsia="Arial"/>
                <w:sz w:val="18"/>
              </w:rPr>
            </w:pPr>
          </w:p>
        </w:tc>
      </w:tr>
      <w:tr w14:paraId="1DA50B6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0" w:type="auto"/>
            <w:vAlign w:val="center"/>
          </w:tcPr>
          <w:p w14:paraId="3ADE3F83">
            <w:pPr>
              <w:pStyle w:val="12"/>
              <w:snapToGrid w:val="0"/>
              <w:spacing w:before="56" w:line="240" w:lineRule="auto"/>
              <w:ind w:left="0" w:leftChars="0" w:right="0" w:rightChars="0" w:firstLine="0" w:firstLineChars="0"/>
              <w:jc w:val="center"/>
              <w:rPr>
                <w:rFonts w:ascii="Arial" w:eastAsia="Arial"/>
                <w:sz w:val="18"/>
              </w:rPr>
            </w:pPr>
            <w:r>
              <w:rPr>
                <w:rFonts w:ascii="Arial" w:hAnsi="Arial" w:eastAsia="Arial" w:cs="Arial"/>
                <w:color w:val="222222"/>
                <w:spacing w:val="-4"/>
                <w:sz w:val="18"/>
              </w:rPr>
              <w:t>-5V</w:t>
            </w:r>
            <w:r>
              <w:rPr>
                <w:rFonts w:ascii="Arial" w:eastAsia="Arial"/>
                <w:color w:val="222222"/>
                <w:spacing w:val="-4"/>
                <w:sz w:val="18"/>
              </w:rPr>
              <w:t>（</w:t>
            </w:r>
            <w:r>
              <w:rPr>
                <w:rFonts w:ascii="Arial" w:eastAsia="Arial"/>
                <w:color w:val="222222"/>
                <w:spacing w:val="-25"/>
                <w:sz w:val="18"/>
              </w:rPr>
              <w:t xml:space="preserve"> </w:t>
            </w:r>
            <w:r>
              <w:rPr>
                <w:rFonts w:ascii="Arial" w:hAnsi="Arial" w:eastAsia="Arial" w:cs="Arial"/>
                <w:color w:val="222222"/>
                <w:spacing w:val="-4"/>
                <w:sz w:val="18"/>
              </w:rPr>
              <w:t>1A</w:t>
            </w:r>
            <w:r>
              <w:rPr>
                <w:rFonts w:ascii="Arial" w:eastAsia="Arial"/>
                <w:color w:val="222222"/>
                <w:spacing w:val="-4"/>
                <w:sz w:val="18"/>
              </w:rPr>
              <w:t>）输出</w:t>
            </w:r>
          </w:p>
        </w:tc>
        <w:tc>
          <w:tcPr>
            <w:tcW w:w="0" w:type="auto"/>
            <w:vAlign w:val="center"/>
          </w:tcPr>
          <w:p w14:paraId="A05CF05D">
            <w:pPr>
              <w:pStyle w:val="12"/>
              <w:snapToGrid w:val="0"/>
              <w:spacing w:before="57" w:line="240" w:lineRule="auto"/>
              <w:ind w:left="0" w:leftChars="0" w:right="0" w:rightChars="0" w:firstLine="0" w:firstLineChars="0"/>
              <w:jc w:val="left"/>
              <w:rPr>
                <w:rFonts w:ascii="Arial" w:eastAsia="Arial"/>
                <w:sz w:val="18"/>
              </w:rPr>
            </w:pPr>
            <w:r>
              <w:rPr>
                <w:rFonts w:ascii="Arial" w:eastAsia="Arial"/>
                <w:color w:val="222222"/>
                <w:spacing w:val="-4"/>
                <w:sz w:val="18"/>
              </w:rPr>
              <w:t>空载电压</w:t>
            </w:r>
          </w:p>
        </w:tc>
        <w:tc>
          <w:tcPr>
            <w:tcW w:w="0" w:type="auto"/>
            <w:vAlign w:val="center"/>
          </w:tcPr>
          <w:p w14:paraId="1425BD9A">
            <w:pPr>
              <w:snapToGrid w:val="0"/>
              <w:spacing w:before="83" w:line="240" w:lineRule="auto"/>
              <w:ind w:left="0" w:leftChars="0" w:right="0" w:rightChars="0" w:firstLine="0" w:firstLineChars="0"/>
              <w:jc w:val="center"/>
              <w:rPr>
                <w:rFonts w:ascii="Arial" w:hAnsi="Arial" w:eastAsia="Arial" w:cs="Arial"/>
                <w:sz w:val="18"/>
                <w:szCs w:val="18"/>
              </w:rPr>
            </w:pPr>
            <w:r>
              <w:rPr>
                <w:rFonts w:ascii="Arial" w:hAnsi="Arial" w:eastAsia="Arial" w:cs="Arial"/>
                <w:b/>
                <w:bCs/>
                <w:color w:val="222222"/>
                <w:sz w:val="18"/>
                <w:szCs w:val="18"/>
              </w:rPr>
              <w:t>_</w:t>
            </w:r>
            <w:r>
              <w:rPr>
                <w:rFonts w:ascii="Arial" w:hAnsi="Arial" w:eastAsia="Arial" w:cs="Arial"/>
                <w:b/>
                <w:bCs/>
                <w:color w:val="222222"/>
                <w:sz w:val="18"/>
                <w:szCs w:val="18"/>
                <w:lang w:val="en-US"/>
              </w:rPr>
              <w:t>5.03</w:t>
            </w:r>
            <w:r>
              <w:rPr>
                <w:rFonts w:ascii="Arial" w:hAnsi="Arial" w:eastAsia="Arial" w:cs="Arial"/>
                <w:b/>
                <w:bCs/>
                <w:color w:val="222222"/>
                <w:sz w:val="18"/>
                <w:szCs w:val="18"/>
              </w:rPr>
              <w:t>_</w:t>
            </w:r>
            <w:r>
              <w:rPr>
                <w:rFonts w:ascii="Arial" w:hAnsi="Arial" w:eastAsia="Arial" w:cs="Arial"/>
                <w:color w:val="222222"/>
                <w:sz w:val="18"/>
                <w:szCs w:val="18"/>
              </w:rPr>
              <w:t>V</w:t>
            </w:r>
          </w:p>
        </w:tc>
        <w:tc>
          <w:tcPr>
            <w:tcW w:w="0" w:type="auto"/>
            <w:vAlign w:val="center"/>
          </w:tcPr>
          <w:p w14:paraId="FD473F7E">
            <w:pPr>
              <w:snapToGrid w:val="0"/>
              <w:ind w:left="0" w:leftChars="0" w:right="0" w:rightChars="0" w:firstLine="0" w:firstLineChars="0"/>
              <w:jc w:val="left"/>
              <w:rPr>
                <w:rFonts w:hint="eastAsia" w:ascii="Arial" w:eastAsia="Arial"/>
                <w:sz w:val="18"/>
                <w:lang w:val="en-US" w:eastAsia="zh-CN"/>
              </w:rPr>
            </w:pPr>
            <w:r>
              <w:rPr>
                <w:rFonts w:hint="eastAsia" w:ascii="Arial" w:eastAsia="Arial"/>
                <w:sz w:val="18"/>
                <w:lang w:val="en-US" w:eastAsia="zh-CN"/>
              </w:rPr>
              <w:t>O</w:t>
            </w:r>
          </w:p>
        </w:tc>
        <w:tc>
          <w:tcPr>
            <w:tcW w:w="983" w:type="dxa"/>
            <w:vAlign w:val="center"/>
          </w:tcPr>
          <w:p w14:paraId="F1B3377F">
            <w:pPr>
              <w:snapToGrid w:val="0"/>
              <w:ind w:left="0" w:leftChars="0" w:right="0" w:rightChars="0" w:firstLine="0" w:firstLineChars="0"/>
              <w:jc w:val="center"/>
              <w:rPr>
                <w:rFonts w:ascii="Arial" w:eastAsia="Arial"/>
                <w:sz w:val="18"/>
              </w:rPr>
            </w:pPr>
          </w:p>
        </w:tc>
      </w:tr>
      <w:tr w14:paraId="076DEA3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0" w:type="auto"/>
            <w:vAlign w:val="center"/>
          </w:tcPr>
          <w:p w14:paraId="C8F32DD8">
            <w:pPr>
              <w:pStyle w:val="12"/>
              <w:snapToGrid w:val="0"/>
              <w:spacing w:before="29" w:line="240" w:lineRule="auto"/>
              <w:ind w:left="0" w:leftChars="0" w:right="0" w:rightChars="0" w:firstLine="0" w:firstLineChars="0"/>
              <w:jc w:val="center"/>
              <w:rPr>
                <w:rFonts w:ascii="Arial" w:eastAsia="Arial"/>
                <w:sz w:val="18"/>
              </w:rPr>
            </w:pPr>
            <w:r>
              <w:rPr>
                <w:rFonts w:ascii="Arial" w:hAnsi="Arial" w:eastAsia="Arial" w:cs="Arial"/>
                <w:color w:val="222222"/>
                <w:spacing w:val="-1"/>
                <w:sz w:val="18"/>
              </w:rPr>
              <w:t>+3~+15V</w:t>
            </w:r>
            <w:r>
              <w:rPr>
                <w:rFonts w:ascii="Arial" w:eastAsia="Arial"/>
                <w:color w:val="222222"/>
                <w:spacing w:val="-1"/>
                <w:sz w:val="18"/>
              </w:rPr>
              <w:t>（</w:t>
            </w:r>
            <w:r>
              <w:rPr>
                <w:rFonts w:ascii="Arial" w:hAnsi="Arial" w:eastAsia="Arial" w:cs="Arial"/>
                <w:color w:val="222222"/>
                <w:spacing w:val="-1"/>
                <w:sz w:val="18"/>
              </w:rPr>
              <w:t>0.5A</w:t>
            </w:r>
            <w:r>
              <w:rPr>
                <w:rFonts w:ascii="Arial" w:eastAsia="Arial"/>
                <w:color w:val="222222"/>
                <w:spacing w:val="-1"/>
                <w:sz w:val="18"/>
              </w:rPr>
              <w:t>）可调</w:t>
            </w:r>
          </w:p>
        </w:tc>
        <w:tc>
          <w:tcPr>
            <w:tcW w:w="0" w:type="auto"/>
            <w:vAlign w:val="center"/>
          </w:tcPr>
          <w:p w14:paraId="E0BBD065">
            <w:pPr>
              <w:pStyle w:val="12"/>
              <w:snapToGrid w:val="0"/>
              <w:spacing w:before="57" w:line="240" w:lineRule="auto"/>
              <w:ind w:left="0" w:leftChars="0" w:right="0" w:rightChars="0" w:firstLine="0" w:firstLineChars="0"/>
              <w:jc w:val="left"/>
              <w:rPr>
                <w:rFonts w:ascii="Arial" w:eastAsia="Arial"/>
                <w:sz w:val="18"/>
              </w:rPr>
            </w:pPr>
            <w:r>
              <w:rPr>
                <w:rFonts w:ascii="Arial" w:eastAsia="Arial"/>
                <w:color w:val="222222"/>
                <w:spacing w:val="-2"/>
                <w:sz w:val="18"/>
              </w:rPr>
              <w:t>调节范围</w:t>
            </w:r>
          </w:p>
        </w:tc>
        <w:tc>
          <w:tcPr>
            <w:tcW w:w="0" w:type="auto"/>
            <w:vAlign w:val="center"/>
          </w:tcPr>
          <w:p w14:paraId="CC0C1FFB">
            <w:pPr>
              <w:snapToGrid w:val="0"/>
              <w:spacing w:before="85" w:line="240" w:lineRule="auto"/>
              <w:ind w:left="0" w:leftChars="0" w:right="0" w:rightChars="0" w:firstLine="0" w:firstLineChars="0"/>
              <w:jc w:val="center"/>
              <w:rPr>
                <w:rFonts w:ascii="Arial" w:hAnsi="Arial" w:eastAsia="Arial" w:cs="Arial"/>
                <w:sz w:val="18"/>
                <w:szCs w:val="18"/>
              </w:rPr>
            </w:pPr>
            <w:r>
              <w:rPr>
                <w:rFonts w:ascii="Arial" w:hAnsi="Arial" w:eastAsia="Arial" w:cs="Arial"/>
                <w:b/>
                <w:bCs/>
                <w:color w:val="222222"/>
                <w:sz w:val="18"/>
                <w:szCs w:val="18"/>
              </w:rPr>
              <w:t>_</w:t>
            </w:r>
            <w:r>
              <w:rPr>
                <w:rFonts w:hint="eastAsia" w:ascii="Arial" w:eastAsia="Arial" w:cs="Arial"/>
                <w:b/>
                <w:bCs/>
                <w:color w:val="222222"/>
                <w:sz w:val="18"/>
                <w:szCs w:val="18"/>
                <w:lang w:val="en-US" w:eastAsia="zh-CN"/>
              </w:rPr>
              <w:t>3.04</w:t>
            </w:r>
            <w:r>
              <w:rPr>
                <w:rFonts w:ascii="Arial" w:hAnsi="Arial" w:eastAsia="Arial" w:cs="Arial"/>
                <w:b/>
                <w:bCs/>
                <w:color w:val="222222"/>
                <w:sz w:val="18"/>
                <w:szCs w:val="18"/>
              </w:rPr>
              <w:t>_</w:t>
            </w:r>
            <w:r>
              <w:rPr>
                <w:rFonts w:ascii="Arial" w:hAnsi="Arial" w:eastAsia="Arial" w:cs="Arial"/>
                <w:color w:val="222222"/>
                <w:sz w:val="18"/>
                <w:szCs w:val="18"/>
              </w:rPr>
              <w:t>~</w:t>
            </w:r>
            <w:r>
              <w:rPr>
                <w:rFonts w:ascii="Arial" w:hAnsi="Arial" w:eastAsia="Arial" w:cs="Arial"/>
                <w:b/>
                <w:bCs/>
                <w:color w:val="222222"/>
                <w:sz w:val="18"/>
                <w:szCs w:val="18"/>
              </w:rPr>
              <w:t>_</w:t>
            </w:r>
            <w:r>
              <w:rPr>
                <w:rFonts w:hint="eastAsia" w:ascii="Arial" w:eastAsia="Arial" w:cs="Arial"/>
                <w:b/>
                <w:bCs/>
                <w:color w:val="222222"/>
                <w:sz w:val="18"/>
                <w:szCs w:val="18"/>
                <w:lang w:val="en-US" w:eastAsia="zh-CN"/>
              </w:rPr>
              <w:t>8.05</w:t>
            </w:r>
            <w:r>
              <w:rPr>
                <w:rFonts w:ascii="Arial" w:hAnsi="Arial" w:eastAsia="Arial" w:cs="Arial"/>
                <w:b/>
                <w:bCs/>
                <w:color w:val="222222"/>
                <w:sz w:val="18"/>
                <w:szCs w:val="18"/>
              </w:rPr>
              <w:t>_</w:t>
            </w:r>
            <w:r>
              <w:rPr>
                <w:rFonts w:ascii="Arial" w:hAnsi="Arial" w:eastAsia="Arial" w:cs="Arial"/>
                <w:color w:val="222222"/>
                <w:sz w:val="18"/>
                <w:szCs w:val="18"/>
              </w:rPr>
              <w:t>V</w:t>
            </w:r>
          </w:p>
        </w:tc>
        <w:tc>
          <w:tcPr>
            <w:tcW w:w="0" w:type="auto"/>
            <w:vAlign w:val="center"/>
          </w:tcPr>
          <w:p w14:paraId="073F37BA">
            <w:pPr>
              <w:snapToGrid w:val="0"/>
              <w:ind w:left="0" w:leftChars="0" w:right="0" w:rightChars="0" w:firstLine="0" w:firstLineChars="0"/>
              <w:jc w:val="left"/>
              <w:rPr>
                <w:rFonts w:hint="default" w:ascii="Arial" w:eastAsia="Arial"/>
                <w:sz w:val="18"/>
                <w:lang w:val="en-US" w:eastAsia="zh-CN"/>
              </w:rPr>
            </w:pPr>
            <w:r>
              <w:rPr>
                <w:rFonts w:hint="eastAsia" w:ascii="Arial" w:eastAsia="Arial"/>
                <w:sz w:val="18"/>
                <w:lang w:val="en-US" w:eastAsia="zh-CN"/>
              </w:rPr>
              <w:t>O</w:t>
            </w:r>
          </w:p>
        </w:tc>
        <w:tc>
          <w:tcPr>
            <w:tcW w:w="983" w:type="dxa"/>
            <w:vAlign w:val="center"/>
          </w:tcPr>
          <w:p w14:paraId="A621D7DD">
            <w:pPr>
              <w:snapToGrid w:val="0"/>
              <w:ind w:left="0" w:leftChars="0" w:right="0" w:rightChars="0" w:firstLine="0" w:firstLineChars="0"/>
              <w:jc w:val="center"/>
              <w:rPr>
                <w:rFonts w:ascii="Arial" w:eastAsia="Arial"/>
                <w:sz w:val="18"/>
              </w:rPr>
            </w:pPr>
          </w:p>
        </w:tc>
      </w:tr>
      <w:tr w14:paraId="EF24530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2504" w:type="dxa"/>
            <w:vAlign w:val="center"/>
          </w:tcPr>
          <w:p w14:paraId="CF6CE48E">
            <w:pPr>
              <w:pStyle w:val="12"/>
              <w:snapToGrid w:val="0"/>
              <w:spacing w:before="31" w:line="240" w:lineRule="auto"/>
              <w:ind w:left="0" w:leftChars="0" w:right="0" w:rightChars="0" w:firstLine="0" w:firstLineChars="0"/>
              <w:jc w:val="center"/>
              <w:rPr>
                <w:rFonts w:ascii="Arial" w:eastAsia="Arial"/>
                <w:sz w:val="18"/>
              </w:rPr>
            </w:pPr>
            <w:r>
              <w:rPr>
                <w:rFonts w:ascii="Arial" w:hAnsi="Arial" w:eastAsia="Arial" w:cs="Arial"/>
                <w:color w:val="222222"/>
                <w:spacing w:val="-1"/>
                <w:sz w:val="18"/>
              </w:rPr>
              <w:t>-3~-15V</w:t>
            </w:r>
            <w:r>
              <w:rPr>
                <w:rFonts w:ascii="Arial" w:eastAsia="Arial"/>
                <w:color w:val="222222"/>
                <w:spacing w:val="-1"/>
                <w:sz w:val="18"/>
              </w:rPr>
              <w:t>（</w:t>
            </w:r>
            <w:r>
              <w:rPr>
                <w:rFonts w:ascii="Arial" w:hAnsi="Arial" w:eastAsia="Arial" w:cs="Arial"/>
                <w:color w:val="222222"/>
                <w:spacing w:val="-1"/>
                <w:sz w:val="18"/>
              </w:rPr>
              <w:t>0.5A</w:t>
            </w:r>
            <w:r>
              <w:rPr>
                <w:rFonts w:ascii="Arial" w:eastAsia="Arial"/>
                <w:color w:val="222222"/>
                <w:spacing w:val="-1"/>
                <w:sz w:val="18"/>
              </w:rPr>
              <w:t>）可调</w:t>
            </w:r>
          </w:p>
        </w:tc>
        <w:tc>
          <w:tcPr>
            <w:tcW w:w="983" w:type="dxa"/>
            <w:vAlign w:val="center"/>
          </w:tcPr>
          <w:p w14:paraId="58995AC9">
            <w:pPr>
              <w:pStyle w:val="12"/>
              <w:snapToGrid w:val="0"/>
              <w:spacing w:before="59" w:line="240" w:lineRule="auto"/>
              <w:ind w:left="0" w:leftChars="0" w:right="0" w:rightChars="0" w:firstLine="0" w:firstLineChars="0"/>
              <w:jc w:val="left"/>
              <w:rPr>
                <w:rFonts w:ascii="Arial" w:eastAsia="Arial"/>
                <w:sz w:val="18"/>
              </w:rPr>
            </w:pPr>
            <w:r>
              <w:rPr>
                <w:rFonts w:ascii="Arial" w:eastAsia="Arial"/>
                <w:color w:val="222222"/>
                <w:spacing w:val="-2"/>
                <w:sz w:val="18"/>
              </w:rPr>
              <w:t>调节范围</w:t>
            </w:r>
          </w:p>
        </w:tc>
        <w:tc>
          <w:tcPr>
            <w:tcW w:w="1849" w:type="dxa"/>
            <w:vAlign w:val="center"/>
          </w:tcPr>
          <w:p w14:paraId="C20FB43B">
            <w:pPr>
              <w:snapToGrid w:val="0"/>
              <w:spacing w:before="86" w:line="240" w:lineRule="auto"/>
              <w:ind w:left="0" w:leftChars="0" w:right="0" w:rightChars="0" w:firstLine="0" w:firstLineChars="0"/>
              <w:jc w:val="center"/>
              <w:rPr>
                <w:rFonts w:ascii="Arial" w:hAnsi="Arial" w:eastAsia="Arial" w:cs="Arial"/>
                <w:sz w:val="18"/>
                <w:szCs w:val="18"/>
              </w:rPr>
            </w:pPr>
            <w:r>
              <w:rPr>
                <w:rFonts w:ascii="Arial" w:hAnsi="Arial" w:eastAsia="Arial" w:cs="Arial"/>
                <w:b/>
                <w:bCs/>
                <w:color w:val="222222"/>
                <w:sz w:val="18"/>
                <w:szCs w:val="18"/>
              </w:rPr>
              <w:t>_</w:t>
            </w:r>
            <w:r>
              <w:rPr>
                <w:rFonts w:hint="eastAsia" w:ascii="Arial" w:eastAsia="Arial" w:cs="Arial"/>
                <w:b/>
                <w:bCs/>
                <w:color w:val="222222"/>
                <w:sz w:val="18"/>
                <w:szCs w:val="18"/>
                <w:lang w:val="en-US" w:eastAsia="zh-CN"/>
              </w:rPr>
              <w:t>-314</w:t>
            </w:r>
            <w:r>
              <w:rPr>
                <w:rFonts w:ascii="Arial" w:hAnsi="Arial" w:eastAsia="Arial" w:cs="Arial"/>
                <w:b/>
                <w:bCs/>
                <w:color w:val="222222"/>
                <w:sz w:val="18"/>
                <w:szCs w:val="18"/>
              </w:rPr>
              <w:t>_</w:t>
            </w:r>
            <w:r>
              <w:rPr>
                <w:rFonts w:ascii="Arial" w:hAnsi="Arial" w:eastAsia="Arial" w:cs="Arial"/>
                <w:color w:val="222222"/>
                <w:sz w:val="18"/>
                <w:szCs w:val="18"/>
              </w:rPr>
              <w:t>~</w:t>
            </w:r>
            <w:r>
              <w:rPr>
                <w:rFonts w:ascii="Arial" w:hAnsi="Arial" w:eastAsia="Arial" w:cs="Arial"/>
                <w:b/>
                <w:bCs/>
                <w:color w:val="222222"/>
                <w:sz w:val="18"/>
                <w:szCs w:val="18"/>
              </w:rPr>
              <w:t>_</w:t>
            </w:r>
            <w:r>
              <w:rPr>
                <w:rFonts w:hint="eastAsia" w:ascii="Arial" w:eastAsia="Arial" w:cs="Arial"/>
                <w:b/>
                <w:bCs/>
                <w:color w:val="222222"/>
                <w:sz w:val="18"/>
                <w:szCs w:val="18"/>
                <w:lang w:val="en-US" w:eastAsia="zh-CN"/>
              </w:rPr>
              <w:t>-8.05</w:t>
            </w:r>
            <w:r>
              <w:rPr>
                <w:rFonts w:ascii="Arial" w:hAnsi="Arial" w:eastAsia="Arial" w:cs="Arial"/>
                <w:b/>
                <w:bCs/>
                <w:color w:val="222222"/>
                <w:sz w:val="18"/>
                <w:szCs w:val="18"/>
              </w:rPr>
              <w:t>_</w:t>
            </w:r>
            <w:r>
              <w:rPr>
                <w:rFonts w:ascii="Arial" w:hAnsi="Arial" w:eastAsia="Arial" w:cs="Arial"/>
                <w:color w:val="222222"/>
                <w:sz w:val="18"/>
                <w:szCs w:val="18"/>
              </w:rPr>
              <w:t>V</w:t>
            </w:r>
          </w:p>
        </w:tc>
        <w:tc>
          <w:tcPr>
            <w:tcW w:w="2004" w:type="dxa"/>
            <w:vAlign w:val="center"/>
          </w:tcPr>
          <w:p w14:paraId="CE114F57">
            <w:pPr>
              <w:snapToGrid w:val="0"/>
              <w:ind w:left="0" w:leftChars="0" w:right="0" w:rightChars="0" w:firstLine="0" w:firstLineChars="0"/>
              <w:jc w:val="left"/>
              <w:rPr>
                <w:rFonts w:hint="eastAsia" w:ascii="Arial" w:eastAsia="Arial"/>
                <w:sz w:val="18"/>
                <w:lang w:val="en-US" w:eastAsia="zh-CN"/>
              </w:rPr>
            </w:pPr>
            <w:r>
              <w:rPr>
                <w:rFonts w:hint="eastAsia" w:ascii="Arial" w:eastAsia="Arial"/>
                <w:sz w:val="18"/>
                <w:lang w:val="en-US" w:eastAsia="zh-CN"/>
              </w:rPr>
              <w:t>O</w:t>
            </w:r>
          </w:p>
        </w:tc>
        <w:tc>
          <w:tcPr>
            <w:tcW w:w="983" w:type="dxa"/>
            <w:vAlign w:val="center"/>
          </w:tcPr>
          <w:p w14:paraId="18442A9A">
            <w:pPr>
              <w:snapToGrid w:val="0"/>
              <w:ind w:left="0" w:leftChars="0" w:right="0" w:rightChars="0" w:firstLine="0" w:firstLineChars="0"/>
              <w:jc w:val="center"/>
              <w:rPr>
                <w:rFonts w:ascii="Arial" w:eastAsia="Arial"/>
                <w:sz w:val="18"/>
              </w:rPr>
            </w:pPr>
          </w:p>
        </w:tc>
      </w:tr>
    </w:tbl>
    <w:p w14:paraId="759B8548">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p>
    <w:p w14:paraId="6BB61360">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（3）</w:t>
      </w:r>
      <w:r>
        <w:rPr>
          <w:rFonts w:eastAsia="宋体" w:asciiTheme="minorHAnsi" w:hAnsiTheme="minorHAnsi" w:cstheme="minorBidi"/>
          <w:b w:val="0"/>
          <w:i w:val="0"/>
          <w:strike w:val="0"/>
          <w:color w:val="auto"/>
          <w:kern w:val="2"/>
          <w:sz w:val="24"/>
          <w:szCs w:val="24"/>
          <w:u w:val="none"/>
          <w:lang w:val="en-US" w:eastAsia="zh-CN" w:bidi="ar-SA"/>
        </w:rPr>
        <w:t>示波器通道探头检测：</w:t>
      </w:r>
    </w:p>
    <w:tbl>
      <w:tblPr>
        <w:tblStyle w:val="13"/>
        <w:tblW w:w="8522"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0" w:type="dxa"/>
          <w:bottom w:w="0" w:type="dxa"/>
          <w:right w:w="0" w:type="dxa"/>
        </w:tblCellMar>
      </w:tblPr>
      <w:tblGrid>
        <w:gridCol w:w="1357"/>
        <w:gridCol w:w="1671"/>
        <w:gridCol w:w="2918"/>
        <w:gridCol w:w="1645"/>
        <w:gridCol w:w="931"/>
      </w:tblGrid>
      <w:tr w14:paraId="BCBD86D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tblHeader/>
          <w:jc w:val="center"/>
        </w:trPr>
        <w:tc>
          <w:tcPr>
            <w:tcW w:w="1357" w:type="dxa"/>
            <w:vAlign w:val="center"/>
          </w:tcPr>
          <w:p w14:paraId="B2AF7F6B">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检查项</w:t>
            </w:r>
          </w:p>
        </w:tc>
        <w:tc>
          <w:tcPr>
            <w:tcW w:w="1671" w:type="dxa"/>
            <w:vAlign w:val="center"/>
          </w:tcPr>
          <w:p w14:paraId="138F93AF">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检查标准</w:t>
            </w:r>
          </w:p>
        </w:tc>
        <w:tc>
          <w:tcPr>
            <w:tcW w:w="2918" w:type="dxa"/>
            <w:vAlign w:val="center"/>
          </w:tcPr>
          <w:p w14:paraId="645733FF">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5"/>
                <w:sz w:val="18"/>
              </w:rPr>
              <w:t>实测值</w:t>
            </w:r>
          </w:p>
        </w:tc>
        <w:tc>
          <w:tcPr>
            <w:tcW w:w="1645" w:type="dxa"/>
            <w:vAlign w:val="center"/>
          </w:tcPr>
          <w:p w14:paraId="8F4E5827">
            <w:pPr>
              <w:pStyle w:val="12"/>
              <w:snapToGrid w:val="0"/>
              <w:spacing w:before="56" w:line="240" w:lineRule="auto"/>
              <w:ind w:left="0" w:leftChars="0" w:right="0" w:rightChars="0" w:firstLine="0" w:firstLineChars="0"/>
              <w:jc w:val="center"/>
              <w:rPr>
                <w:rFonts w:ascii="微软雅黑" w:hAnsi="Arial" w:eastAsia="微软雅黑" w:cs="Arial"/>
                <w:b/>
                <w:sz w:val="18"/>
              </w:rPr>
            </w:pPr>
            <w:r>
              <w:rPr>
                <w:rFonts w:ascii="微软雅黑" w:eastAsia="微软雅黑"/>
                <w:b/>
                <w:color w:val="222222"/>
                <w:spacing w:val="-2"/>
                <w:sz w:val="18"/>
              </w:rPr>
              <w:t>正常记</w:t>
            </w:r>
            <w:r>
              <w:rPr>
                <w:rFonts w:ascii="微软雅黑" w:hAnsi="Arial" w:eastAsia="微软雅黑" w:cs="Arial"/>
                <w:b/>
                <w:bCs/>
                <w:color w:val="222222"/>
                <w:spacing w:val="-2"/>
                <w:sz w:val="18"/>
              </w:rPr>
              <w:t>O</w:t>
            </w:r>
            <w:r>
              <w:rPr>
                <w:rFonts w:ascii="微软雅黑" w:eastAsia="微软雅黑"/>
                <w:b/>
                <w:color w:val="222222"/>
                <w:spacing w:val="-2"/>
                <w:sz w:val="18"/>
              </w:rPr>
              <w:t>异常记</w:t>
            </w:r>
            <w:r>
              <w:rPr>
                <w:rFonts w:ascii="微软雅黑" w:hAnsi="Arial" w:eastAsia="微软雅黑" w:cs="Arial"/>
                <w:b/>
                <w:bCs/>
                <w:color w:val="222222"/>
                <w:spacing w:val="-2"/>
                <w:sz w:val="18"/>
              </w:rPr>
              <w:t>X</w:t>
            </w:r>
          </w:p>
        </w:tc>
        <w:tc>
          <w:tcPr>
            <w:tcW w:w="931" w:type="dxa"/>
            <w:vAlign w:val="center"/>
          </w:tcPr>
          <w:p w14:paraId="818FB9AD">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异常说明</w:t>
            </w:r>
          </w:p>
        </w:tc>
      </w:tr>
      <w:tr w14:paraId="51AC627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1357" w:type="dxa"/>
            <w:vAlign w:val="center"/>
          </w:tcPr>
          <w:p w14:paraId="6DD8FCC4">
            <w:pPr>
              <w:pStyle w:val="12"/>
              <w:snapToGrid w:val="0"/>
              <w:spacing w:before="54"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⽰波器通道探头检测</w:t>
            </w:r>
          </w:p>
        </w:tc>
        <w:tc>
          <w:tcPr>
            <w:tcW w:w="1671" w:type="dxa"/>
            <w:vAlign w:val="center"/>
          </w:tcPr>
          <w:p w14:paraId="7894662C">
            <w:pPr>
              <w:pStyle w:val="12"/>
              <w:snapToGrid w:val="0"/>
              <w:spacing w:before="54" w:line="240" w:lineRule="auto"/>
              <w:ind w:left="0" w:leftChars="0" w:right="0" w:rightChars="0" w:firstLine="0" w:firstLineChars="0"/>
              <w:jc w:val="center"/>
              <w:rPr>
                <w:rFonts w:ascii="微软雅黑" w:eastAsia="微软雅黑"/>
                <w:sz w:val="18"/>
              </w:rPr>
            </w:pPr>
            <w:r>
              <w:rPr>
                <w:rFonts w:ascii="微软雅黑" w:eastAsia="微软雅黑"/>
                <w:color w:val="222222"/>
                <w:spacing w:val="-3"/>
                <w:sz w:val="18"/>
              </w:rPr>
              <w:t>测量自带校准信号</w:t>
            </w:r>
            <w:r>
              <w:rPr>
                <w:rFonts w:ascii="微软雅黑" w:eastAsia="微软雅黑"/>
                <w:color w:val="222222"/>
                <w:spacing w:val="-29"/>
                <w:sz w:val="18"/>
              </w:rPr>
              <w:t xml:space="preserve"> </w:t>
            </w:r>
            <w:r>
              <w:rPr>
                <w:rFonts w:ascii="微软雅黑" w:eastAsia="微软雅黑"/>
                <w:color w:val="222222"/>
                <w:spacing w:val="-3"/>
                <w:sz w:val="18"/>
              </w:rPr>
              <w:t>，方波</w:t>
            </w:r>
          </w:p>
        </w:tc>
        <w:tc>
          <w:tcPr>
            <w:tcW w:w="2918" w:type="dxa"/>
            <w:vAlign w:val="center"/>
          </w:tcPr>
          <w:p w14:paraId="A4DC09B2">
            <w:pPr>
              <w:pStyle w:val="12"/>
              <w:snapToGrid w:val="0"/>
              <w:spacing w:before="56" w:line="240" w:lineRule="auto"/>
              <w:ind w:left="0" w:leftChars="0" w:right="0" w:rightChars="0" w:firstLine="0" w:firstLineChars="0"/>
              <w:jc w:val="center"/>
              <w:rPr>
                <w:rFonts w:ascii="微软雅黑" w:hAnsi="Arial" w:eastAsia="微软雅黑" w:cs="Arial"/>
                <w:sz w:val="18"/>
              </w:rPr>
            </w:pPr>
            <w:r>
              <w:rPr>
                <w:rFonts w:ascii="微软雅黑" w:eastAsia="微软雅黑"/>
                <w:color w:val="222222"/>
                <w:spacing w:val="-2"/>
                <w:sz w:val="18"/>
              </w:rPr>
              <w:t>峰峰幅值</w:t>
            </w:r>
            <w:r>
              <w:rPr>
                <w:rFonts w:ascii="微软雅黑" w:hAnsi="Arial" w:eastAsia="微软雅黑" w:cs="Arial"/>
                <w:b/>
                <w:bCs/>
                <w:color w:val="222222"/>
                <w:spacing w:val="-2"/>
                <w:sz w:val="18"/>
              </w:rPr>
              <w:t>_</w:t>
            </w:r>
            <w:r>
              <w:rPr>
                <w:rFonts w:hint="eastAsia" w:ascii="微软雅黑" w:hAnsi="Arial" w:eastAsia="微软雅黑" w:cs="Arial"/>
                <w:b/>
                <w:bCs/>
                <w:color w:val="222222"/>
                <w:spacing w:val="-2"/>
                <w:sz w:val="18"/>
                <w:lang w:val="en-US" w:eastAsia="zh-CN"/>
              </w:rPr>
              <w:t>1.0</w:t>
            </w:r>
            <w:r>
              <w:rPr>
                <w:rFonts w:ascii="微软雅黑" w:hAnsi="Arial" w:eastAsia="微软雅黑" w:cs="Arial"/>
                <w:b/>
                <w:bCs/>
                <w:color w:val="222222"/>
                <w:spacing w:val="-2"/>
                <w:sz w:val="18"/>
              </w:rPr>
              <w:t>_</w:t>
            </w:r>
            <w:r>
              <w:rPr>
                <w:rFonts w:ascii="微软雅黑" w:hAnsi="Arial" w:eastAsia="微软雅黑" w:cs="Arial"/>
                <w:color w:val="222222"/>
                <w:spacing w:val="-2"/>
                <w:sz w:val="18"/>
              </w:rPr>
              <w:t>V</w:t>
            </w:r>
            <w:r>
              <w:rPr>
                <w:rFonts w:ascii="微软雅黑" w:eastAsia="微软雅黑"/>
                <w:color w:val="222222"/>
                <w:spacing w:val="-2"/>
                <w:sz w:val="18"/>
              </w:rPr>
              <w:t>频率</w:t>
            </w:r>
            <w:r>
              <w:rPr>
                <w:rFonts w:ascii="微软雅黑" w:hAnsi="Arial" w:eastAsia="微软雅黑" w:cs="Arial"/>
                <w:b/>
                <w:bCs/>
                <w:color w:val="222222"/>
                <w:spacing w:val="-2"/>
                <w:sz w:val="18"/>
              </w:rPr>
              <w:t>__</w:t>
            </w:r>
            <w:r>
              <w:rPr>
                <w:rFonts w:ascii="微软雅黑" w:hAnsi="Arial" w:eastAsia="微软雅黑" w:cs="Arial"/>
                <w:b/>
                <w:bCs/>
                <w:color w:val="222222"/>
                <w:spacing w:val="-2"/>
                <w:sz w:val="18"/>
                <w:lang w:val="en-US"/>
              </w:rPr>
              <w:t>1k</w:t>
            </w:r>
            <w:r>
              <w:rPr>
                <w:rFonts w:ascii="微软雅黑" w:hAnsi="Arial" w:eastAsia="微软雅黑" w:cs="Arial"/>
                <w:color w:val="222222"/>
                <w:spacing w:val="-2"/>
                <w:sz w:val="18"/>
              </w:rPr>
              <w:t>Hz</w:t>
            </w:r>
            <w:r>
              <w:rPr>
                <w:rFonts w:ascii="微软雅黑" w:eastAsia="微软雅黑"/>
                <w:color w:val="222222"/>
                <w:spacing w:val="2"/>
                <w:sz w:val="18"/>
              </w:rPr>
              <w:t>占空比</w:t>
            </w:r>
            <w:r>
              <w:rPr>
                <w:rFonts w:ascii="微软雅黑" w:eastAsia="微软雅黑"/>
                <w:color w:val="222222"/>
                <w:spacing w:val="2"/>
                <w:sz w:val="18"/>
                <w:lang w:val="en-US"/>
              </w:rPr>
              <w:t>50%</w:t>
            </w:r>
            <w:r>
              <w:rPr>
                <w:rFonts w:ascii="微软雅黑" w:hAnsi="Arial" w:eastAsia="微软雅黑" w:cs="Arial"/>
                <w:b/>
                <w:bCs/>
                <w:color w:val="222222"/>
                <w:spacing w:val="2"/>
                <w:sz w:val="18"/>
              </w:rPr>
              <w:t>__</w:t>
            </w:r>
          </w:p>
        </w:tc>
        <w:tc>
          <w:tcPr>
            <w:tcW w:w="1645" w:type="dxa"/>
            <w:vAlign w:val="center"/>
          </w:tcPr>
          <w:p w14:paraId="5534C4C6">
            <w:pPr>
              <w:snapToGrid w:val="0"/>
              <w:ind w:left="0" w:leftChars="0" w:right="0" w:rightChars="0" w:firstLine="0" w:firstLineChars="0"/>
              <w:jc w:val="center"/>
              <w:rPr>
                <w:rFonts w:hint="eastAsia" w:ascii="微软雅黑" w:eastAsia="微软雅黑"/>
                <w:sz w:val="18"/>
                <w:lang w:val="en-US" w:eastAsia="zh-CN"/>
              </w:rPr>
            </w:pPr>
            <w:r>
              <w:rPr>
                <w:rFonts w:hint="eastAsia" w:ascii="微软雅黑" w:eastAsia="微软雅黑"/>
                <w:sz w:val="18"/>
                <w:lang w:val="en-US" w:eastAsia="zh-CN"/>
              </w:rPr>
              <w:t>O</w:t>
            </w:r>
          </w:p>
        </w:tc>
        <w:tc>
          <w:tcPr>
            <w:tcW w:w="931" w:type="dxa"/>
            <w:vAlign w:val="center"/>
          </w:tcPr>
          <w:p w14:paraId="B5C8689F">
            <w:pPr>
              <w:snapToGrid w:val="0"/>
              <w:ind w:left="0" w:leftChars="0" w:right="0" w:rightChars="0" w:firstLine="0" w:firstLineChars="0"/>
              <w:jc w:val="center"/>
              <w:rPr>
                <w:rFonts w:ascii="微软雅黑" w:eastAsia="微软雅黑"/>
                <w:sz w:val="18"/>
              </w:rPr>
            </w:pPr>
          </w:p>
        </w:tc>
      </w:tr>
    </w:tbl>
    <w:p w14:paraId="21224442">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p>
    <w:p w14:paraId="53A35E69">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测量自带校准信号为方波，峰峰幅值 1.0 V，频率 1k Hz，占空比 50% (正常 O) 。</w:t>
      </w:r>
    </w:p>
    <w:p w14:paraId="1DB9A57C">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（4）</w:t>
      </w:r>
      <w:r>
        <w:rPr>
          <w:rFonts w:eastAsia="宋体" w:asciiTheme="minorHAnsi" w:hAnsiTheme="minorHAnsi" w:cstheme="minorBidi"/>
          <w:b w:val="0"/>
          <w:i w:val="0"/>
          <w:strike w:val="0"/>
          <w:color w:val="auto"/>
          <w:kern w:val="2"/>
          <w:sz w:val="24"/>
          <w:szCs w:val="24"/>
          <w:u w:val="none"/>
          <w:lang w:val="en-US" w:eastAsia="zh-CN" w:bidi="ar-SA"/>
        </w:rPr>
        <w:t>脉冲源检测：</w:t>
      </w:r>
    </w:p>
    <w:p w14:paraId="749A0CEF">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固定脉冲（5MHz, 1MHz, 500kHz, 100kHz）：均记录为异常（X） 。</w:t>
      </w:r>
    </w:p>
    <w:p w14:paraId="46DD232F">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可调频率信号源（L波段, M波段, H波段）：均记录为异常（X） 。</w:t>
      </w:r>
    </w:p>
    <w:p w14:paraId="3E87F4D9">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（5）</w:t>
      </w:r>
      <w:r>
        <w:rPr>
          <w:rFonts w:eastAsia="宋体" w:asciiTheme="minorHAnsi" w:hAnsiTheme="minorHAnsi" w:cstheme="minorBidi"/>
          <w:b w:val="0"/>
          <w:i w:val="0"/>
          <w:strike w:val="0"/>
          <w:color w:val="auto"/>
          <w:kern w:val="2"/>
          <w:sz w:val="24"/>
          <w:szCs w:val="24"/>
          <w:u w:val="none"/>
          <w:lang w:val="en-US" w:eastAsia="zh-CN" w:bidi="ar-SA"/>
        </w:rPr>
        <w:t>单次脉冲输出：</w:t>
      </w:r>
    </w:p>
    <w:tbl>
      <w:tblPr>
        <w:tblStyle w:val="13"/>
        <w:tblW w:w="8435"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0" w:type="dxa"/>
          <w:bottom w:w="0" w:type="dxa"/>
          <w:right w:w="0" w:type="dxa"/>
        </w:tblCellMar>
      </w:tblPr>
      <w:tblGrid>
        <w:gridCol w:w="1296"/>
        <w:gridCol w:w="4153"/>
        <w:gridCol w:w="576"/>
        <w:gridCol w:w="1617"/>
        <w:gridCol w:w="793"/>
      </w:tblGrid>
      <w:tr w14:paraId="0B8E930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tblHeader/>
          <w:jc w:val="center"/>
        </w:trPr>
        <w:tc>
          <w:tcPr>
            <w:tcW w:w="0" w:type="auto"/>
            <w:vAlign w:val="center"/>
          </w:tcPr>
          <w:p w14:paraId="3E9B9608">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检查项</w:t>
            </w:r>
          </w:p>
        </w:tc>
        <w:tc>
          <w:tcPr>
            <w:tcW w:w="0" w:type="auto"/>
            <w:vAlign w:val="center"/>
          </w:tcPr>
          <w:p w14:paraId="F4F0ADDD">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检查标准</w:t>
            </w:r>
          </w:p>
        </w:tc>
        <w:tc>
          <w:tcPr>
            <w:tcW w:w="0" w:type="auto"/>
            <w:vAlign w:val="center"/>
          </w:tcPr>
          <w:p w14:paraId="9A172DE4">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5"/>
                <w:sz w:val="18"/>
              </w:rPr>
              <w:t>实测值</w:t>
            </w:r>
          </w:p>
        </w:tc>
        <w:tc>
          <w:tcPr>
            <w:tcW w:w="0" w:type="auto"/>
            <w:vAlign w:val="center"/>
          </w:tcPr>
          <w:p w14:paraId="77A7E10C">
            <w:pPr>
              <w:pStyle w:val="12"/>
              <w:snapToGrid w:val="0"/>
              <w:spacing w:before="56" w:line="240" w:lineRule="auto"/>
              <w:ind w:left="0" w:leftChars="0" w:right="0" w:rightChars="0" w:firstLine="0" w:firstLineChars="0"/>
              <w:jc w:val="center"/>
              <w:rPr>
                <w:rFonts w:ascii="微软雅黑" w:hAnsi="Arial" w:eastAsia="微软雅黑" w:cs="Arial"/>
                <w:b/>
                <w:sz w:val="18"/>
              </w:rPr>
            </w:pPr>
            <w:r>
              <w:rPr>
                <w:rFonts w:ascii="微软雅黑" w:eastAsia="微软雅黑"/>
                <w:b/>
                <w:color w:val="222222"/>
                <w:spacing w:val="-2"/>
                <w:sz w:val="18"/>
              </w:rPr>
              <w:t>正常记</w:t>
            </w:r>
            <w:r>
              <w:rPr>
                <w:rFonts w:ascii="微软雅黑" w:hAnsi="Arial" w:eastAsia="微软雅黑" w:cs="Arial"/>
                <w:b/>
                <w:bCs/>
                <w:color w:val="222222"/>
                <w:spacing w:val="-2"/>
                <w:sz w:val="18"/>
              </w:rPr>
              <w:t>O</w:t>
            </w:r>
            <w:r>
              <w:rPr>
                <w:rFonts w:ascii="微软雅黑" w:eastAsia="微软雅黑"/>
                <w:b/>
                <w:color w:val="222222"/>
                <w:spacing w:val="-2"/>
                <w:sz w:val="18"/>
              </w:rPr>
              <w:t>异常记</w:t>
            </w:r>
            <w:r>
              <w:rPr>
                <w:rFonts w:ascii="微软雅黑" w:hAnsi="Arial" w:eastAsia="微软雅黑" w:cs="Arial"/>
                <w:b/>
                <w:bCs/>
                <w:color w:val="222222"/>
                <w:spacing w:val="-2"/>
                <w:sz w:val="18"/>
              </w:rPr>
              <w:t>X</w:t>
            </w:r>
          </w:p>
        </w:tc>
        <w:tc>
          <w:tcPr>
            <w:tcW w:w="793" w:type="dxa"/>
            <w:vAlign w:val="center"/>
          </w:tcPr>
          <w:p w14:paraId="2E0E91E3">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异常说明</w:t>
            </w:r>
          </w:p>
        </w:tc>
      </w:tr>
      <w:tr w14:paraId="6C02A58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1296" w:type="dxa"/>
            <w:vAlign w:val="center"/>
          </w:tcPr>
          <w:p w14:paraId="A7F705EE">
            <w:pPr>
              <w:pStyle w:val="12"/>
              <w:snapToGrid w:val="0"/>
              <w:spacing w:before="55" w:line="240" w:lineRule="auto"/>
              <w:ind w:left="0" w:leftChars="0" w:right="0" w:rightChars="0" w:firstLine="0" w:firstLineChars="0"/>
              <w:jc w:val="center"/>
              <w:rPr>
                <w:rFonts w:ascii="微软雅黑" w:eastAsia="微软雅黑"/>
                <w:sz w:val="18"/>
              </w:rPr>
            </w:pPr>
            <w:r>
              <w:rPr>
                <w:rFonts w:ascii="微软雅黑" w:eastAsia="微软雅黑"/>
                <w:color w:val="222222"/>
                <w:spacing w:val="-2"/>
                <w:sz w:val="18"/>
              </w:rPr>
              <w:t>单次脉冲输出</w:t>
            </w:r>
          </w:p>
        </w:tc>
        <w:tc>
          <w:tcPr>
            <w:tcW w:w="4153" w:type="dxa"/>
            <w:vAlign w:val="center"/>
          </w:tcPr>
          <w:p w14:paraId="35F25CBD">
            <w:pPr>
              <w:pStyle w:val="12"/>
              <w:snapToGrid w:val="0"/>
              <w:spacing w:before="26"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按键正常按下</w:t>
            </w:r>
            <w:r>
              <w:rPr>
                <w:rFonts w:ascii="微软雅黑" w:hAnsi="Arial" w:eastAsia="微软雅黑" w:cs="Arial"/>
                <w:color w:val="222222"/>
                <w:spacing w:val="-1"/>
                <w:sz w:val="18"/>
              </w:rPr>
              <w:t>/</w:t>
            </w:r>
            <w:r>
              <w:rPr>
                <w:rFonts w:ascii="微软雅黑" w:eastAsia="微软雅黑"/>
                <w:color w:val="222222"/>
                <w:spacing w:val="-1"/>
                <w:sz w:val="18"/>
              </w:rPr>
              <w:t>弹起</w:t>
            </w:r>
          </w:p>
          <w:p w14:paraId="0940E681">
            <w:pPr>
              <w:pStyle w:val="12"/>
              <w:snapToGrid w:val="0"/>
              <w:spacing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正负脉冲各正常输出负、正脉冲</w:t>
            </w:r>
            <w:r>
              <w:rPr>
                <w:rFonts w:ascii="微软雅黑" w:eastAsia="微软雅黑"/>
                <w:color w:val="222222"/>
                <w:spacing w:val="-2"/>
                <w:sz w:val="18"/>
              </w:rPr>
              <w:t>并有灯亮灭现象</w:t>
            </w:r>
          </w:p>
        </w:tc>
        <w:tc>
          <w:tcPr>
            <w:tcW w:w="576" w:type="dxa"/>
            <w:vAlign w:val="center"/>
          </w:tcPr>
          <w:p w14:paraId="F0858443">
            <w:pPr>
              <w:snapToGrid w:val="0"/>
              <w:spacing w:before="160" w:line="240" w:lineRule="auto"/>
              <w:ind w:left="0" w:leftChars="0" w:right="0" w:rightChars="0" w:firstLine="0" w:firstLineChars="0"/>
              <w:jc w:val="center"/>
              <w:rPr>
                <w:rFonts w:ascii="微软雅黑" w:hAnsi="Arial" w:eastAsia="微软雅黑" w:cs="Arial"/>
                <w:sz w:val="18"/>
                <w:szCs w:val="18"/>
              </w:rPr>
            </w:pPr>
            <w:r>
              <w:rPr>
                <w:rFonts w:ascii="微软雅黑" w:hAnsi="Arial" w:eastAsia="微软雅黑" w:cs="Arial"/>
                <w:color w:val="222222"/>
                <w:position w:val="-2"/>
                <w:sz w:val="18"/>
                <w:szCs w:val="18"/>
              </w:rPr>
              <w:t>—</w:t>
            </w:r>
          </w:p>
        </w:tc>
        <w:tc>
          <w:tcPr>
            <w:tcW w:w="1617" w:type="dxa"/>
            <w:vAlign w:val="center"/>
          </w:tcPr>
          <w:p w14:paraId="2FE1AEC0">
            <w:pPr>
              <w:snapToGrid w:val="0"/>
              <w:ind w:left="0" w:leftChars="0" w:right="0" w:rightChars="0" w:firstLine="0" w:firstLineChars="0"/>
              <w:jc w:val="center"/>
              <w:rPr>
                <w:rFonts w:ascii="微软雅黑" w:eastAsia="微软雅黑"/>
                <w:sz w:val="18"/>
              </w:rPr>
            </w:pPr>
            <w:r>
              <w:rPr>
                <w:rFonts w:ascii="微软雅黑" w:eastAsia="微软雅黑"/>
                <w:sz w:val="18"/>
                <w:lang w:val="en-US"/>
              </w:rPr>
              <w:t>O</w:t>
            </w:r>
          </w:p>
        </w:tc>
        <w:tc>
          <w:tcPr>
            <w:tcW w:w="793" w:type="dxa"/>
            <w:vAlign w:val="center"/>
          </w:tcPr>
          <w:p w14:paraId="DE00A8FF">
            <w:pPr>
              <w:snapToGrid w:val="0"/>
              <w:ind w:left="0" w:leftChars="0" w:right="0" w:rightChars="0" w:firstLine="0" w:firstLineChars="0"/>
              <w:jc w:val="center"/>
              <w:rPr>
                <w:rFonts w:ascii="微软雅黑" w:eastAsia="微软雅黑"/>
                <w:sz w:val="18"/>
              </w:rPr>
            </w:pPr>
          </w:p>
        </w:tc>
      </w:tr>
    </w:tbl>
    <w:p w14:paraId="4073923B">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p>
    <w:p w14:paraId="43D7A656">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按键正常按下/弹起，正负脉冲各正常输出负、正脉冲并有灯亮灭现象，正常（O） 。</w:t>
      </w:r>
    </w:p>
    <w:p w14:paraId="352F693A">
      <w:pPr>
        <w:widowControl w:val="0"/>
        <w:numPr>
          <w:ilvl w:val="0"/>
          <w:numId w:val="0"/>
        </w:numPr>
        <w:spacing w:before="0" w:after="120" w:line="360" w:lineRule="auto"/>
        <w:ind w:leftChars="-200"/>
        <w:jc w:val="both"/>
        <w:rPr>
          <w:rFonts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（6）</w:t>
      </w:r>
      <w:r>
        <w:rPr>
          <w:rFonts w:eastAsia="宋体" w:asciiTheme="minorHAnsi" w:hAnsiTheme="minorHAnsi" w:cstheme="minorBidi"/>
          <w:b w:val="0"/>
          <w:i w:val="0"/>
          <w:strike w:val="0"/>
          <w:color w:val="auto"/>
          <w:kern w:val="2"/>
          <w:sz w:val="24"/>
          <w:szCs w:val="24"/>
          <w:u w:val="none"/>
          <w:lang w:val="en-US" w:eastAsia="zh-CN" w:bidi="ar-SA"/>
        </w:rPr>
        <w:t>16位逻辑电平源检测 ：</w:t>
      </w:r>
    </w:p>
    <w:tbl>
      <w:tblPr>
        <w:tblStyle w:val="13"/>
        <w:tblW w:w="8522"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0" w:type="dxa"/>
          <w:bottom w:w="0" w:type="dxa"/>
          <w:right w:w="0" w:type="dxa"/>
        </w:tblCellMar>
      </w:tblPr>
      <w:tblGrid>
        <w:gridCol w:w="1271"/>
        <w:gridCol w:w="940"/>
        <w:gridCol w:w="3808"/>
        <w:gridCol w:w="1617"/>
        <w:gridCol w:w="886"/>
      </w:tblGrid>
      <w:tr w14:paraId="DF97FB4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tblHeader/>
          <w:jc w:val="center"/>
        </w:trPr>
        <w:tc>
          <w:tcPr>
            <w:tcW w:w="1271" w:type="dxa"/>
            <w:vAlign w:val="center"/>
          </w:tcPr>
          <w:p w14:paraId="DB1E9414">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检查项</w:t>
            </w:r>
          </w:p>
        </w:tc>
        <w:tc>
          <w:tcPr>
            <w:tcW w:w="0" w:type="auto"/>
            <w:vAlign w:val="center"/>
          </w:tcPr>
          <w:p w14:paraId="BE685CB4">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检查标准</w:t>
            </w:r>
          </w:p>
        </w:tc>
        <w:tc>
          <w:tcPr>
            <w:tcW w:w="3808" w:type="dxa"/>
            <w:vAlign w:val="center"/>
          </w:tcPr>
          <w:p w14:paraId="1E538ED2">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5"/>
                <w:sz w:val="18"/>
              </w:rPr>
              <w:t>实测值</w:t>
            </w:r>
          </w:p>
        </w:tc>
        <w:tc>
          <w:tcPr>
            <w:tcW w:w="1617" w:type="dxa"/>
            <w:vAlign w:val="center"/>
          </w:tcPr>
          <w:p w14:paraId="541979FC">
            <w:pPr>
              <w:pStyle w:val="12"/>
              <w:snapToGrid w:val="0"/>
              <w:spacing w:before="55" w:line="240" w:lineRule="auto"/>
              <w:ind w:left="0" w:leftChars="0" w:right="0" w:rightChars="0" w:firstLine="0" w:firstLineChars="0"/>
              <w:jc w:val="center"/>
              <w:rPr>
                <w:rFonts w:ascii="微软雅黑" w:hAnsi="Arial" w:eastAsia="微软雅黑" w:cs="Arial"/>
                <w:b/>
                <w:sz w:val="18"/>
              </w:rPr>
            </w:pPr>
            <w:r>
              <w:rPr>
                <w:rFonts w:ascii="微软雅黑" w:eastAsia="微软雅黑"/>
                <w:b/>
                <w:color w:val="222222"/>
                <w:spacing w:val="-3"/>
                <w:sz w:val="18"/>
              </w:rPr>
              <w:t>正常记</w:t>
            </w:r>
            <w:r>
              <w:rPr>
                <w:rFonts w:ascii="微软雅黑" w:hAnsi="Arial" w:eastAsia="微软雅黑" w:cs="Arial"/>
                <w:b/>
                <w:bCs/>
                <w:color w:val="222222"/>
                <w:spacing w:val="-3"/>
                <w:sz w:val="18"/>
              </w:rPr>
              <w:t>O</w:t>
            </w:r>
            <w:r>
              <w:rPr>
                <w:rFonts w:ascii="微软雅黑" w:eastAsia="微软雅黑"/>
                <w:b/>
                <w:color w:val="222222"/>
                <w:spacing w:val="-2"/>
                <w:sz w:val="18"/>
              </w:rPr>
              <w:t>异常记</w:t>
            </w:r>
            <w:r>
              <w:rPr>
                <w:rFonts w:ascii="微软雅黑" w:hAnsi="Arial" w:eastAsia="微软雅黑" w:cs="Arial"/>
                <w:b/>
                <w:bCs/>
                <w:color w:val="222222"/>
                <w:spacing w:val="-2"/>
                <w:sz w:val="18"/>
              </w:rPr>
              <w:t>X</w:t>
            </w:r>
          </w:p>
        </w:tc>
        <w:tc>
          <w:tcPr>
            <w:tcW w:w="886" w:type="dxa"/>
            <w:vAlign w:val="center"/>
          </w:tcPr>
          <w:p w14:paraId="C880FEC1">
            <w:pPr>
              <w:pStyle w:val="12"/>
              <w:snapToGrid w:val="0"/>
              <w:spacing w:before="56" w:line="240" w:lineRule="auto"/>
              <w:ind w:left="0" w:leftChars="0" w:right="0" w:rightChars="0" w:firstLine="0" w:firstLineChars="0"/>
              <w:jc w:val="center"/>
              <w:rPr>
                <w:rFonts w:ascii="微软雅黑" w:eastAsia="微软雅黑"/>
                <w:b/>
                <w:sz w:val="18"/>
              </w:rPr>
            </w:pPr>
            <w:r>
              <w:rPr>
                <w:rFonts w:ascii="微软雅黑" w:eastAsia="微软雅黑"/>
                <w:b/>
                <w:color w:val="222222"/>
                <w:spacing w:val="-2"/>
                <w:sz w:val="18"/>
              </w:rPr>
              <w:t>异常说明</w:t>
            </w:r>
          </w:p>
        </w:tc>
      </w:tr>
      <w:tr w14:paraId="480686F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1271" w:type="dxa"/>
            <w:vAlign w:val="center"/>
          </w:tcPr>
          <w:p w14:paraId="81872F9A">
            <w:pPr>
              <w:pStyle w:val="12"/>
              <w:snapToGrid w:val="0"/>
              <w:spacing w:before="26" w:line="240" w:lineRule="auto"/>
              <w:ind w:left="0" w:leftChars="0" w:right="0" w:rightChars="0" w:firstLine="0" w:firstLineChars="0"/>
              <w:jc w:val="center"/>
              <w:rPr>
                <w:rFonts w:ascii="微软雅黑" w:hAnsi="Arial" w:eastAsia="微软雅黑" w:cs="Arial"/>
                <w:sz w:val="18"/>
              </w:rPr>
            </w:pPr>
            <w:r>
              <w:rPr>
                <w:rFonts w:ascii="微软雅黑" w:hAnsi="Arial" w:eastAsia="微软雅黑" w:cs="Arial"/>
                <w:color w:val="222222"/>
                <w:spacing w:val="-2"/>
                <w:sz w:val="18"/>
              </w:rPr>
              <w:t>16</w:t>
            </w:r>
            <w:r>
              <w:rPr>
                <w:rFonts w:ascii="微软雅黑" w:eastAsia="微软雅黑"/>
                <w:color w:val="222222"/>
                <w:spacing w:val="-2"/>
                <w:sz w:val="18"/>
              </w:rPr>
              <w:t>位逻辑开关</w:t>
            </w:r>
            <w:r>
              <w:rPr>
                <w:rFonts w:ascii="微软雅黑" w:hAnsi="Arial" w:eastAsia="微软雅黑" w:cs="Arial"/>
                <w:color w:val="222222"/>
                <w:spacing w:val="-2"/>
                <w:sz w:val="18"/>
              </w:rPr>
              <w:t>K15~K12</w:t>
            </w:r>
          </w:p>
        </w:tc>
        <w:tc>
          <w:tcPr>
            <w:tcW w:w="0" w:type="auto"/>
            <w:vAlign w:val="center"/>
          </w:tcPr>
          <w:p w14:paraId="FF162D58">
            <w:pPr>
              <w:pStyle w:val="12"/>
              <w:snapToGrid w:val="0"/>
              <w:spacing w:before="26"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按键正常按下</w:t>
            </w:r>
            <w:r>
              <w:rPr>
                <w:rFonts w:ascii="微软雅黑" w:hAnsi="Arial" w:eastAsia="微软雅黑" w:cs="Arial"/>
                <w:color w:val="222222"/>
                <w:spacing w:val="-1"/>
                <w:sz w:val="18"/>
              </w:rPr>
              <w:t>/</w:t>
            </w:r>
            <w:r>
              <w:rPr>
                <w:rFonts w:ascii="微软雅黑" w:eastAsia="微软雅黑"/>
                <w:color w:val="222222"/>
                <w:spacing w:val="-1"/>
                <w:sz w:val="18"/>
              </w:rPr>
              <w:t>弹起</w:t>
            </w:r>
          </w:p>
        </w:tc>
        <w:tc>
          <w:tcPr>
            <w:tcW w:w="3808" w:type="dxa"/>
            <w:vAlign w:val="center"/>
          </w:tcPr>
          <w:p w14:paraId="3AD6E6F5">
            <w:pPr>
              <w:pStyle w:val="12"/>
              <w:snapToGrid w:val="0"/>
              <w:spacing w:before="26" w:line="240" w:lineRule="auto"/>
              <w:ind w:left="0" w:leftChars="0" w:right="0" w:rightChars="0" w:firstLine="0" w:firstLineChars="0"/>
              <w:jc w:val="center"/>
              <w:rPr>
                <w:rFonts w:ascii="微软雅黑" w:eastAsia="微软雅黑"/>
                <w:color w:val="222222"/>
                <w:spacing w:val="-1"/>
                <w:sz w:val="18"/>
              </w:rPr>
            </w:pPr>
            <w:r>
              <w:rPr>
                <w:rFonts w:ascii="微软雅黑" w:eastAsia="微软雅黑"/>
                <w:color w:val="222222"/>
                <w:spacing w:val="-1"/>
                <w:sz w:val="18"/>
              </w:rPr>
              <w:t>开关按下时 ，输出为高电平_</w:t>
            </w:r>
            <w:r>
              <w:rPr>
                <w:rFonts w:hint="eastAsia" w:ascii="微软雅黑" w:eastAsia="微软雅黑"/>
                <w:color w:val="222222"/>
                <w:spacing w:val="-1"/>
                <w:sz w:val="18"/>
                <w:lang w:val="en-US" w:eastAsia="zh-CN"/>
              </w:rPr>
              <w:t>3.95</w:t>
            </w:r>
            <w:r>
              <w:rPr>
                <w:rFonts w:ascii="微软雅黑" w:eastAsia="微软雅黑"/>
                <w:color w:val="222222"/>
                <w:spacing w:val="-1"/>
                <w:sz w:val="18"/>
              </w:rPr>
              <w:t>_V.相应的LED灯（亮）;当开关断开时 ，输出为低电平</w:t>
            </w:r>
          </w:p>
          <w:p w14:paraId="4F81F35C">
            <w:pPr>
              <w:pStyle w:val="12"/>
              <w:snapToGrid w:val="0"/>
              <w:spacing w:before="26"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_</w:t>
            </w:r>
            <w:r>
              <w:rPr>
                <w:rFonts w:hint="eastAsia" w:ascii="微软雅黑" w:eastAsia="微软雅黑"/>
                <w:color w:val="222222"/>
                <w:spacing w:val="-1"/>
                <w:sz w:val="18"/>
                <w:lang w:val="en-US" w:eastAsia="zh-CN"/>
              </w:rPr>
              <w:t>0.60m</w:t>
            </w:r>
            <w:r>
              <w:rPr>
                <w:rFonts w:ascii="微软雅黑" w:eastAsia="微软雅黑"/>
                <w:color w:val="222222"/>
                <w:spacing w:val="-1"/>
                <w:sz w:val="18"/>
              </w:rPr>
              <w:t>_V ，相应的LED灯（亮/灭）。</w:t>
            </w:r>
          </w:p>
        </w:tc>
        <w:tc>
          <w:tcPr>
            <w:tcW w:w="1617" w:type="dxa"/>
            <w:vAlign w:val="center"/>
          </w:tcPr>
          <w:p w14:paraId="02700697">
            <w:pPr>
              <w:snapToGrid w:val="0"/>
              <w:ind w:left="0" w:leftChars="0" w:right="0" w:rightChars="0" w:firstLine="0" w:firstLineChars="0"/>
              <w:jc w:val="left"/>
              <w:rPr>
                <w:rFonts w:hint="eastAsia" w:ascii="微软雅黑" w:eastAsia="微软雅黑"/>
                <w:sz w:val="18"/>
                <w:lang w:val="en-US" w:eastAsia="zh-CN"/>
              </w:rPr>
            </w:pPr>
            <w:r>
              <w:rPr>
                <w:rFonts w:hint="eastAsia" w:ascii="微软雅黑" w:eastAsia="微软雅黑"/>
                <w:sz w:val="18"/>
                <w:lang w:val="en-US" w:eastAsia="zh-CN"/>
              </w:rPr>
              <w:t>O</w:t>
            </w:r>
          </w:p>
        </w:tc>
        <w:tc>
          <w:tcPr>
            <w:tcW w:w="886" w:type="dxa"/>
            <w:vAlign w:val="center"/>
          </w:tcPr>
          <w:p w14:paraId="56A950BC">
            <w:pPr>
              <w:snapToGrid w:val="0"/>
              <w:ind w:left="0" w:leftChars="0" w:right="0" w:rightChars="0" w:firstLine="0" w:firstLineChars="0"/>
              <w:jc w:val="center"/>
              <w:rPr>
                <w:rFonts w:ascii="微软雅黑" w:eastAsia="微软雅黑"/>
                <w:sz w:val="18"/>
              </w:rPr>
            </w:pPr>
          </w:p>
        </w:tc>
      </w:tr>
      <w:tr w14:paraId="5064E60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1271" w:type="dxa"/>
            <w:vAlign w:val="center"/>
          </w:tcPr>
          <w:p w14:paraId="EC1A2CBC">
            <w:pPr>
              <w:pStyle w:val="12"/>
              <w:snapToGrid w:val="0"/>
              <w:spacing w:before="27" w:line="240" w:lineRule="auto"/>
              <w:ind w:left="0" w:leftChars="0" w:right="0" w:rightChars="0" w:firstLine="0" w:firstLineChars="0"/>
              <w:jc w:val="center"/>
              <w:rPr>
                <w:rFonts w:ascii="微软雅黑" w:hAnsi="Arial" w:eastAsia="微软雅黑" w:cs="Arial"/>
                <w:sz w:val="18"/>
              </w:rPr>
            </w:pPr>
            <w:r>
              <w:rPr>
                <w:rFonts w:ascii="微软雅黑" w:hAnsi="Arial" w:eastAsia="微软雅黑" w:cs="Arial"/>
                <w:color w:val="222222"/>
                <w:spacing w:val="-3"/>
                <w:sz w:val="18"/>
              </w:rPr>
              <w:t>16</w:t>
            </w:r>
            <w:r>
              <w:rPr>
                <w:rFonts w:ascii="微软雅黑" w:eastAsia="微软雅黑"/>
                <w:color w:val="222222"/>
                <w:spacing w:val="-3"/>
                <w:sz w:val="18"/>
              </w:rPr>
              <w:t>位逻辑开关</w:t>
            </w:r>
            <w:r>
              <w:rPr>
                <w:rFonts w:ascii="微软雅黑" w:hAnsi="Arial" w:eastAsia="微软雅黑" w:cs="Arial"/>
                <w:color w:val="222222"/>
                <w:spacing w:val="-3"/>
                <w:sz w:val="18"/>
              </w:rPr>
              <w:t>K11~K8</w:t>
            </w:r>
          </w:p>
        </w:tc>
        <w:tc>
          <w:tcPr>
            <w:tcW w:w="0" w:type="auto"/>
            <w:vAlign w:val="center"/>
          </w:tcPr>
          <w:p w14:paraId="6529F8C1">
            <w:pPr>
              <w:pStyle w:val="12"/>
              <w:snapToGrid w:val="0"/>
              <w:spacing w:before="27"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按键正常按下</w:t>
            </w:r>
            <w:r>
              <w:rPr>
                <w:rFonts w:ascii="微软雅黑" w:hAnsi="Arial" w:eastAsia="微软雅黑" w:cs="Arial"/>
                <w:color w:val="222222"/>
                <w:spacing w:val="-1"/>
                <w:sz w:val="18"/>
              </w:rPr>
              <w:t>/</w:t>
            </w:r>
            <w:r>
              <w:rPr>
                <w:rFonts w:ascii="微软雅黑" w:eastAsia="微软雅黑"/>
                <w:color w:val="222222"/>
                <w:spacing w:val="-1"/>
                <w:sz w:val="18"/>
              </w:rPr>
              <w:t>弹起</w:t>
            </w:r>
          </w:p>
        </w:tc>
        <w:tc>
          <w:tcPr>
            <w:tcW w:w="3808" w:type="dxa"/>
            <w:vAlign w:val="center"/>
          </w:tcPr>
          <w:p w14:paraId="209C8FC9">
            <w:pPr>
              <w:pStyle w:val="12"/>
              <w:snapToGrid w:val="0"/>
              <w:spacing w:before="26" w:line="240" w:lineRule="auto"/>
              <w:ind w:left="0" w:leftChars="0" w:right="0" w:rightChars="0" w:firstLine="0" w:firstLineChars="0"/>
              <w:jc w:val="center"/>
              <w:rPr>
                <w:rFonts w:ascii="微软雅黑" w:eastAsia="微软雅黑"/>
                <w:color w:val="222222"/>
                <w:spacing w:val="-1"/>
                <w:sz w:val="18"/>
              </w:rPr>
            </w:pPr>
            <w:r>
              <w:rPr>
                <w:rFonts w:ascii="微软雅黑" w:eastAsia="微软雅黑"/>
                <w:color w:val="222222"/>
                <w:spacing w:val="-1"/>
                <w:sz w:val="18"/>
              </w:rPr>
              <w:t>开关按下时 ，输出为高电平_</w:t>
            </w:r>
            <w:r>
              <w:rPr>
                <w:rFonts w:hint="eastAsia" w:ascii="微软雅黑" w:eastAsia="微软雅黑"/>
                <w:color w:val="222222"/>
                <w:spacing w:val="-1"/>
                <w:sz w:val="18"/>
                <w:lang w:val="en-US" w:eastAsia="zh-CN"/>
              </w:rPr>
              <w:t>3.94</w:t>
            </w:r>
            <w:r>
              <w:rPr>
                <w:rFonts w:ascii="微软雅黑" w:eastAsia="微软雅黑"/>
                <w:color w:val="222222"/>
                <w:spacing w:val="-1"/>
                <w:sz w:val="18"/>
              </w:rPr>
              <w:t>_V.相应的LED灯（亮）;当开关断开时 ，输出为低电平</w:t>
            </w:r>
          </w:p>
          <w:p w14:paraId="6069EF8E">
            <w:pPr>
              <w:snapToGrid w:val="0"/>
              <w:ind w:left="0" w:leftChars="0" w:right="0" w:rightChars="0" w:firstLine="0" w:firstLineChars="0"/>
              <w:jc w:val="center"/>
              <w:rPr>
                <w:rFonts w:ascii="微软雅黑" w:eastAsia="微软雅黑"/>
                <w:sz w:val="18"/>
              </w:rPr>
            </w:pPr>
            <w:r>
              <w:rPr>
                <w:rFonts w:ascii="微软雅黑" w:eastAsia="微软雅黑"/>
                <w:color w:val="222222"/>
                <w:spacing w:val="-1"/>
                <w:sz w:val="18"/>
              </w:rPr>
              <w:t>_</w:t>
            </w:r>
            <w:r>
              <w:rPr>
                <w:rFonts w:hint="eastAsia" w:ascii="微软雅黑" w:eastAsia="微软雅黑"/>
                <w:color w:val="222222"/>
                <w:spacing w:val="-1"/>
                <w:sz w:val="18"/>
                <w:lang w:val="en-US" w:eastAsia="zh-CN"/>
              </w:rPr>
              <w:t>0.61m</w:t>
            </w:r>
            <w:r>
              <w:rPr>
                <w:rFonts w:ascii="微软雅黑" w:eastAsia="微软雅黑"/>
                <w:color w:val="222222"/>
                <w:spacing w:val="-1"/>
                <w:sz w:val="18"/>
              </w:rPr>
              <w:t>_V ，相应的LED灯（亮/灭）。</w:t>
            </w:r>
          </w:p>
        </w:tc>
        <w:tc>
          <w:tcPr>
            <w:tcW w:w="1617" w:type="dxa"/>
            <w:vAlign w:val="center"/>
          </w:tcPr>
          <w:p w14:paraId="29FF1BDE">
            <w:pPr>
              <w:snapToGrid w:val="0"/>
              <w:ind w:left="0" w:leftChars="0" w:right="0" w:rightChars="0" w:firstLine="0" w:firstLineChars="0"/>
              <w:jc w:val="left"/>
              <w:rPr>
                <w:rFonts w:hint="default" w:ascii="微软雅黑" w:eastAsia="微软雅黑"/>
                <w:sz w:val="18"/>
                <w:lang w:val="en-US" w:eastAsia="zh-CN"/>
              </w:rPr>
            </w:pPr>
            <w:r>
              <w:rPr>
                <w:rFonts w:hint="eastAsia" w:ascii="微软雅黑" w:eastAsia="微软雅黑"/>
                <w:sz w:val="18"/>
                <w:lang w:val="en-US" w:eastAsia="zh-CN"/>
              </w:rPr>
              <w:t>O</w:t>
            </w:r>
          </w:p>
        </w:tc>
        <w:tc>
          <w:tcPr>
            <w:tcW w:w="886" w:type="dxa"/>
            <w:vAlign w:val="center"/>
          </w:tcPr>
          <w:p w14:paraId="BECA0019">
            <w:pPr>
              <w:snapToGrid w:val="0"/>
              <w:ind w:left="0" w:leftChars="0" w:right="0" w:rightChars="0" w:firstLine="0" w:firstLineChars="0"/>
              <w:jc w:val="center"/>
              <w:rPr>
                <w:rFonts w:ascii="微软雅黑" w:eastAsia="微软雅黑"/>
                <w:sz w:val="18"/>
              </w:rPr>
            </w:pPr>
          </w:p>
        </w:tc>
      </w:tr>
      <w:tr w14:paraId="2DA1615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1271" w:type="dxa"/>
            <w:vAlign w:val="center"/>
          </w:tcPr>
          <w:p w14:paraId="AF1B41FF">
            <w:pPr>
              <w:pStyle w:val="12"/>
              <w:snapToGrid w:val="0"/>
              <w:spacing w:before="30" w:line="240" w:lineRule="auto"/>
              <w:ind w:left="0" w:leftChars="0" w:right="0" w:rightChars="0" w:firstLine="0" w:firstLineChars="0"/>
              <w:jc w:val="center"/>
              <w:rPr>
                <w:rFonts w:ascii="微软雅黑" w:hAnsi="Arial" w:eastAsia="微软雅黑" w:cs="Arial"/>
                <w:sz w:val="18"/>
              </w:rPr>
            </w:pPr>
            <w:r>
              <w:rPr>
                <w:rFonts w:ascii="微软雅黑" w:hAnsi="Arial" w:eastAsia="微软雅黑" w:cs="Arial"/>
                <w:color w:val="222222"/>
                <w:spacing w:val="-2"/>
                <w:sz w:val="18"/>
              </w:rPr>
              <w:t>16</w:t>
            </w:r>
            <w:r>
              <w:rPr>
                <w:rFonts w:ascii="微软雅黑" w:eastAsia="微软雅黑"/>
                <w:color w:val="222222"/>
                <w:spacing w:val="-2"/>
                <w:sz w:val="18"/>
              </w:rPr>
              <w:t>位逻辑开关</w:t>
            </w:r>
            <w:r>
              <w:rPr>
                <w:rFonts w:ascii="微软雅黑" w:hAnsi="Arial" w:eastAsia="微软雅黑" w:cs="Arial"/>
                <w:color w:val="222222"/>
                <w:spacing w:val="-2"/>
                <w:sz w:val="18"/>
              </w:rPr>
              <w:t>K7~K4</w:t>
            </w:r>
          </w:p>
        </w:tc>
        <w:tc>
          <w:tcPr>
            <w:tcW w:w="0" w:type="auto"/>
            <w:vAlign w:val="center"/>
          </w:tcPr>
          <w:p w14:paraId="BE1B6B25">
            <w:pPr>
              <w:pStyle w:val="12"/>
              <w:snapToGrid w:val="0"/>
              <w:spacing w:before="30"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按键正常按下</w:t>
            </w:r>
            <w:r>
              <w:rPr>
                <w:rFonts w:ascii="微软雅黑" w:hAnsi="Arial" w:eastAsia="微软雅黑" w:cs="Arial"/>
                <w:color w:val="222222"/>
                <w:spacing w:val="-1"/>
                <w:sz w:val="18"/>
              </w:rPr>
              <w:t>/</w:t>
            </w:r>
            <w:r>
              <w:rPr>
                <w:rFonts w:ascii="微软雅黑" w:eastAsia="微软雅黑"/>
                <w:color w:val="222222"/>
                <w:spacing w:val="-1"/>
                <w:sz w:val="18"/>
              </w:rPr>
              <w:t>弹起</w:t>
            </w:r>
          </w:p>
        </w:tc>
        <w:tc>
          <w:tcPr>
            <w:tcW w:w="3808" w:type="dxa"/>
            <w:vAlign w:val="center"/>
          </w:tcPr>
          <w:p w14:paraId="7CBCD47D">
            <w:pPr>
              <w:pStyle w:val="12"/>
              <w:snapToGrid w:val="0"/>
              <w:spacing w:before="26" w:line="240" w:lineRule="auto"/>
              <w:ind w:left="0" w:leftChars="0" w:right="0" w:rightChars="0" w:firstLine="0" w:firstLineChars="0"/>
              <w:jc w:val="center"/>
              <w:rPr>
                <w:rFonts w:ascii="微软雅黑" w:eastAsia="微软雅黑"/>
                <w:color w:val="222222"/>
                <w:spacing w:val="-1"/>
                <w:sz w:val="18"/>
              </w:rPr>
            </w:pPr>
            <w:r>
              <w:rPr>
                <w:rFonts w:ascii="微软雅黑" w:eastAsia="微软雅黑"/>
                <w:color w:val="222222"/>
                <w:spacing w:val="-1"/>
                <w:sz w:val="18"/>
              </w:rPr>
              <w:t>开关按下时 ，输出为高电平_</w:t>
            </w:r>
            <w:r>
              <w:rPr>
                <w:rFonts w:hint="eastAsia" w:ascii="微软雅黑" w:eastAsia="微软雅黑"/>
                <w:color w:val="222222"/>
                <w:spacing w:val="-1"/>
                <w:sz w:val="18"/>
                <w:lang w:val="en-US" w:eastAsia="zh-CN"/>
              </w:rPr>
              <w:t>3.95</w:t>
            </w:r>
            <w:r>
              <w:rPr>
                <w:rFonts w:ascii="微软雅黑" w:eastAsia="微软雅黑"/>
                <w:color w:val="222222"/>
                <w:spacing w:val="-1"/>
                <w:sz w:val="18"/>
              </w:rPr>
              <w:t>_V.相应的LED灯（亮）;当开关断开时 ，输出为低电平</w:t>
            </w:r>
          </w:p>
          <w:p w14:paraId="0E247A1B">
            <w:pPr>
              <w:snapToGrid w:val="0"/>
              <w:ind w:left="0" w:leftChars="0" w:right="0" w:rightChars="0" w:firstLine="0" w:firstLineChars="0"/>
              <w:jc w:val="center"/>
              <w:rPr>
                <w:rFonts w:ascii="微软雅黑" w:eastAsia="微软雅黑"/>
                <w:sz w:val="18"/>
              </w:rPr>
            </w:pPr>
            <w:r>
              <w:rPr>
                <w:rFonts w:ascii="微软雅黑" w:eastAsia="微软雅黑"/>
                <w:color w:val="222222"/>
                <w:spacing w:val="-1"/>
                <w:sz w:val="18"/>
              </w:rPr>
              <w:t>_</w:t>
            </w:r>
            <w:r>
              <w:rPr>
                <w:rFonts w:hint="eastAsia" w:ascii="微软雅黑" w:eastAsia="微软雅黑"/>
                <w:color w:val="222222"/>
                <w:spacing w:val="-1"/>
                <w:sz w:val="18"/>
                <w:lang w:val="en-US" w:eastAsia="zh-CN"/>
              </w:rPr>
              <w:t>0.62m</w:t>
            </w:r>
            <w:r>
              <w:rPr>
                <w:rFonts w:ascii="微软雅黑" w:eastAsia="微软雅黑"/>
                <w:color w:val="222222"/>
                <w:spacing w:val="-1"/>
                <w:sz w:val="18"/>
              </w:rPr>
              <w:t>_V ，相应的LED灯（亮/灭）。</w:t>
            </w:r>
          </w:p>
        </w:tc>
        <w:tc>
          <w:tcPr>
            <w:tcW w:w="1617" w:type="dxa"/>
            <w:vAlign w:val="center"/>
          </w:tcPr>
          <w:p w14:paraId="A0A3E796">
            <w:pPr>
              <w:snapToGrid w:val="0"/>
              <w:ind w:left="0" w:leftChars="0" w:right="0" w:rightChars="0" w:firstLine="0" w:firstLineChars="0"/>
              <w:jc w:val="left"/>
              <w:rPr>
                <w:rFonts w:hint="eastAsia" w:ascii="微软雅黑" w:eastAsia="微软雅黑"/>
                <w:sz w:val="18"/>
                <w:lang w:val="en-US" w:eastAsia="zh-CN"/>
              </w:rPr>
            </w:pPr>
            <w:r>
              <w:rPr>
                <w:rFonts w:hint="eastAsia" w:ascii="微软雅黑" w:eastAsia="微软雅黑"/>
                <w:sz w:val="18"/>
                <w:lang w:val="en-US" w:eastAsia="zh-CN"/>
              </w:rPr>
              <w:t>O</w:t>
            </w:r>
          </w:p>
        </w:tc>
        <w:tc>
          <w:tcPr>
            <w:tcW w:w="886" w:type="dxa"/>
            <w:vAlign w:val="center"/>
          </w:tcPr>
          <w:p w14:paraId="07BF2BE0">
            <w:pPr>
              <w:snapToGrid w:val="0"/>
              <w:ind w:left="0" w:leftChars="0" w:right="0" w:rightChars="0" w:firstLine="0" w:firstLineChars="0"/>
              <w:jc w:val="center"/>
              <w:rPr>
                <w:rFonts w:ascii="微软雅黑" w:eastAsia="微软雅黑"/>
                <w:sz w:val="18"/>
              </w:rPr>
            </w:pPr>
          </w:p>
        </w:tc>
      </w:tr>
      <w:tr w14:paraId="0BEE1B6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0" w:type="dxa"/>
            <w:bottom w:w="0" w:type="dxa"/>
            <w:right w:w="0" w:type="dxa"/>
          </w:tblCellMar>
        </w:tblPrEx>
        <w:trPr>
          <w:trHeight w:val="0" w:hRule="atLeast"/>
          <w:jc w:val="center"/>
        </w:trPr>
        <w:tc>
          <w:tcPr>
            <w:tcW w:w="1271" w:type="dxa"/>
            <w:vAlign w:val="center"/>
          </w:tcPr>
          <w:p w14:paraId="E877D031">
            <w:pPr>
              <w:pStyle w:val="12"/>
              <w:snapToGrid w:val="0"/>
              <w:spacing w:before="31" w:line="240" w:lineRule="auto"/>
              <w:ind w:left="0" w:leftChars="0" w:right="0" w:rightChars="0" w:firstLine="0" w:firstLineChars="0"/>
              <w:jc w:val="center"/>
              <w:rPr>
                <w:rFonts w:ascii="微软雅黑" w:hAnsi="Arial" w:eastAsia="微软雅黑" w:cs="Arial"/>
                <w:sz w:val="18"/>
              </w:rPr>
            </w:pPr>
            <w:r>
              <w:rPr>
                <w:rFonts w:ascii="微软雅黑" w:hAnsi="Arial" w:eastAsia="微软雅黑" w:cs="Arial"/>
                <w:color w:val="222222"/>
                <w:spacing w:val="-2"/>
                <w:sz w:val="18"/>
              </w:rPr>
              <w:t>16</w:t>
            </w:r>
            <w:r>
              <w:rPr>
                <w:rFonts w:ascii="微软雅黑" w:eastAsia="微软雅黑"/>
                <w:color w:val="222222"/>
                <w:spacing w:val="-2"/>
                <w:sz w:val="18"/>
              </w:rPr>
              <w:t>位逻辑开关</w:t>
            </w:r>
            <w:r>
              <w:rPr>
                <w:rFonts w:ascii="微软雅黑" w:hAnsi="Arial" w:eastAsia="微软雅黑" w:cs="Arial"/>
                <w:color w:val="222222"/>
                <w:spacing w:val="-2"/>
                <w:sz w:val="18"/>
              </w:rPr>
              <w:t>K3~K0</w:t>
            </w:r>
          </w:p>
        </w:tc>
        <w:tc>
          <w:tcPr>
            <w:tcW w:w="940" w:type="dxa"/>
            <w:vAlign w:val="center"/>
          </w:tcPr>
          <w:p w14:paraId="966DDFCA">
            <w:pPr>
              <w:pStyle w:val="12"/>
              <w:snapToGrid w:val="0"/>
              <w:spacing w:before="31" w:line="240" w:lineRule="auto"/>
              <w:ind w:left="0" w:leftChars="0" w:right="0" w:rightChars="0" w:firstLine="0" w:firstLineChars="0"/>
              <w:jc w:val="center"/>
              <w:rPr>
                <w:rFonts w:ascii="微软雅黑" w:eastAsia="微软雅黑"/>
                <w:sz w:val="18"/>
              </w:rPr>
            </w:pPr>
            <w:r>
              <w:rPr>
                <w:rFonts w:ascii="微软雅黑" w:eastAsia="微软雅黑"/>
                <w:color w:val="222222"/>
                <w:spacing w:val="-1"/>
                <w:sz w:val="18"/>
              </w:rPr>
              <w:t>按键正常按下</w:t>
            </w:r>
            <w:r>
              <w:rPr>
                <w:rFonts w:ascii="微软雅黑" w:hAnsi="Arial" w:eastAsia="微软雅黑" w:cs="Arial"/>
                <w:color w:val="222222"/>
                <w:spacing w:val="-1"/>
                <w:sz w:val="18"/>
              </w:rPr>
              <w:t>/</w:t>
            </w:r>
            <w:r>
              <w:rPr>
                <w:rFonts w:ascii="微软雅黑" w:eastAsia="微软雅黑"/>
                <w:color w:val="222222"/>
                <w:spacing w:val="-1"/>
                <w:sz w:val="18"/>
              </w:rPr>
              <w:t>弹起</w:t>
            </w:r>
          </w:p>
        </w:tc>
        <w:tc>
          <w:tcPr>
            <w:tcW w:w="3808" w:type="dxa"/>
            <w:vAlign w:val="center"/>
          </w:tcPr>
          <w:p w14:paraId="52D0EBB0">
            <w:pPr>
              <w:pStyle w:val="12"/>
              <w:snapToGrid w:val="0"/>
              <w:spacing w:before="26" w:line="240" w:lineRule="auto"/>
              <w:ind w:left="0" w:leftChars="0" w:right="0" w:rightChars="0" w:firstLine="0" w:firstLineChars="0"/>
              <w:jc w:val="center"/>
              <w:rPr>
                <w:rFonts w:ascii="微软雅黑" w:eastAsia="微软雅黑"/>
                <w:color w:val="222222"/>
                <w:spacing w:val="-1"/>
                <w:sz w:val="18"/>
              </w:rPr>
            </w:pPr>
            <w:r>
              <w:rPr>
                <w:rFonts w:ascii="微软雅黑" w:eastAsia="微软雅黑"/>
                <w:color w:val="222222"/>
                <w:spacing w:val="-1"/>
                <w:sz w:val="18"/>
              </w:rPr>
              <w:t>开关按下时 ，输出为高电平_</w:t>
            </w:r>
            <w:r>
              <w:rPr>
                <w:rFonts w:hint="eastAsia" w:ascii="微软雅黑" w:eastAsia="微软雅黑"/>
                <w:color w:val="222222"/>
                <w:spacing w:val="-1"/>
                <w:sz w:val="18"/>
                <w:lang w:val="en-US" w:eastAsia="zh-CN"/>
              </w:rPr>
              <w:t>3.94</w:t>
            </w:r>
            <w:r>
              <w:rPr>
                <w:rFonts w:ascii="微软雅黑" w:eastAsia="微软雅黑"/>
                <w:color w:val="222222"/>
                <w:spacing w:val="-1"/>
                <w:sz w:val="18"/>
              </w:rPr>
              <w:t>_V.相应的LED灯（亮）;当开关断开时 ，输出为低电平</w:t>
            </w:r>
          </w:p>
          <w:p w14:paraId="40AB5313">
            <w:pPr>
              <w:snapToGrid w:val="0"/>
              <w:ind w:left="0" w:leftChars="0" w:right="0" w:rightChars="0" w:firstLine="0" w:firstLineChars="0"/>
              <w:jc w:val="center"/>
              <w:rPr>
                <w:rFonts w:ascii="微软雅黑" w:eastAsia="微软雅黑"/>
                <w:sz w:val="18"/>
              </w:rPr>
            </w:pPr>
            <w:r>
              <w:rPr>
                <w:rFonts w:ascii="微软雅黑" w:eastAsia="微软雅黑"/>
                <w:color w:val="222222"/>
                <w:spacing w:val="-1"/>
                <w:sz w:val="18"/>
              </w:rPr>
              <w:t>_</w:t>
            </w:r>
            <w:r>
              <w:rPr>
                <w:rFonts w:hint="eastAsia" w:ascii="微软雅黑" w:eastAsia="微软雅黑"/>
                <w:color w:val="222222"/>
                <w:spacing w:val="-1"/>
                <w:sz w:val="18"/>
                <w:lang w:val="en-US" w:eastAsia="zh-CN"/>
              </w:rPr>
              <w:t>0.60m</w:t>
            </w:r>
            <w:r>
              <w:rPr>
                <w:rFonts w:ascii="微软雅黑" w:eastAsia="微软雅黑"/>
                <w:color w:val="222222"/>
                <w:spacing w:val="-1"/>
                <w:sz w:val="18"/>
              </w:rPr>
              <w:t>_V ，相应的LED灯（亮/灭）。</w:t>
            </w:r>
          </w:p>
        </w:tc>
        <w:tc>
          <w:tcPr>
            <w:tcW w:w="1617" w:type="dxa"/>
            <w:vAlign w:val="center"/>
          </w:tcPr>
          <w:p w14:paraId="359B3714">
            <w:pPr>
              <w:snapToGrid w:val="0"/>
              <w:ind w:left="0" w:leftChars="0" w:right="0" w:rightChars="0" w:firstLine="0" w:firstLineChars="0"/>
              <w:jc w:val="left"/>
              <w:rPr>
                <w:rFonts w:hint="eastAsia" w:ascii="微软雅黑" w:eastAsia="微软雅黑"/>
                <w:sz w:val="18"/>
                <w:lang w:val="en-US" w:eastAsia="zh-CN"/>
              </w:rPr>
            </w:pPr>
            <w:r>
              <w:rPr>
                <w:rFonts w:hint="eastAsia" w:ascii="微软雅黑" w:eastAsia="微软雅黑"/>
                <w:sz w:val="18"/>
                <w:lang w:val="en-US" w:eastAsia="zh-CN"/>
              </w:rPr>
              <w:t>O</w:t>
            </w:r>
          </w:p>
        </w:tc>
        <w:tc>
          <w:tcPr>
            <w:tcW w:w="886" w:type="dxa"/>
            <w:vAlign w:val="center"/>
          </w:tcPr>
          <w:p w14:paraId="FDA99DC1">
            <w:pPr>
              <w:snapToGrid w:val="0"/>
              <w:ind w:left="0" w:leftChars="0" w:right="0" w:rightChars="0" w:firstLine="0" w:firstLineChars="0"/>
              <w:jc w:val="center"/>
              <w:rPr>
                <w:rFonts w:ascii="微软雅黑" w:eastAsia="微软雅黑"/>
                <w:sz w:val="18"/>
              </w:rPr>
            </w:pPr>
          </w:p>
        </w:tc>
      </w:tr>
    </w:tbl>
    <w:p w14:paraId="350F494B">
      <w:pPr>
        <w:keepNext/>
        <w:keepLines/>
        <w:widowControl w:val="0"/>
        <w:spacing w:before="0" w:beforeLines="0" w:beforeAutospacing="0" w:after="0" w:afterLines="0" w:afterAutospacing="0" w:line="240" w:lineRule="auto"/>
        <w:jc w:val="both"/>
        <w:outlineLvl w:val="0"/>
        <w:rPr>
          <w:rFonts w:eastAsia="宋体" w:asciiTheme="minorAscii" w:hAnsiTheme="minorAscii" w:cstheme="minorBidi"/>
          <w:b/>
          <w:i w:val="0"/>
          <w:strike w:val="0"/>
          <w:color w:val="auto"/>
          <w:kern w:val="44"/>
          <w:sz w:val="28"/>
          <w:szCs w:val="24"/>
          <w:u w:val="none"/>
          <w:lang w:val="en-US" w:eastAsia="zh-CN" w:bidi="ar-SA"/>
        </w:rPr>
      </w:pPr>
      <w:r>
        <w:rPr>
          <w:rFonts w:eastAsia="宋体" w:asciiTheme="minorAscii" w:hAnsiTheme="minorAscii" w:cstheme="minorBidi"/>
          <w:b/>
          <w:i w:val="0"/>
          <w:strike w:val="0"/>
          <w:color w:val="auto"/>
          <w:kern w:val="44"/>
          <w:sz w:val="28"/>
          <w:szCs w:val="24"/>
          <w:u w:val="none"/>
          <w:lang w:val="en-US" w:eastAsia="zh-CN" w:bidi="ar-SA"/>
        </w:rPr>
        <w:t>四、 三人表决器逻辑设计与搭建</w:t>
      </w:r>
    </w:p>
    <w:p w14:paraId="52F1B3A2">
      <w:pPr>
        <w:widowControl w:val="0"/>
        <w:numPr>
          <w:ilvl w:val="0"/>
          <w:numId w:val="0"/>
        </w:numPr>
        <w:spacing w:before="0" w:after="120" w:line="360" w:lineRule="auto"/>
        <w:ind w:leftChars="0"/>
        <w:jc w:val="both"/>
        <w:rPr>
          <w:rFonts w:eastAsia="宋体" w:asciiTheme="minorHAnsi" w:hAnsiTheme="minorHAnsi" w:cstheme="minorBidi"/>
          <w:b/>
          <w:bCs/>
          <w:i w:val="0"/>
          <w:strike w:val="0"/>
          <w:color w:val="auto"/>
          <w:kern w:val="2"/>
          <w:sz w:val="24"/>
          <w:szCs w:val="24"/>
          <w:u w:val="none"/>
          <w:lang w:val="en-US" w:eastAsia="zh-CN" w:bidi="ar-SA"/>
        </w:rPr>
      </w:pPr>
      <w:r>
        <w:rPr>
          <w:rFonts w:eastAsia="宋体" w:asciiTheme="minorHAnsi" w:hAnsiTheme="minorHAnsi" w:cstheme="minorBidi"/>
          <w:b/>
          <w:bCs/>
          <w:i w:val="0"/>
          <w:strike w:val="0"/>
          <w:color w:val="auto"/>
          <w:kern w:val="2"/>
          <w:sz w:val="24"/>
          <w:szCs w:val="24"/>
          <w:u w:val="none"/>
          <w:lang w:val="en-US" w:eastAsia="zh-CN" w:bidi="ar-SA"/>
        </w:rPr>
        <w:t>逻辑设计：</w:t>
      </w:r>
    </w:p>
    <w:p w14:paraId="6766F31B">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设三位表决人为 A、B、C，赞成输入 1，反对输入 0。表决结果为 Y，少数服从多数，</w:t>
      </w:r>
      <w:r>
        <w:rPr>
          <w:rFonts w:eastAsia="宋体" w:asciiTheme="minorHAnsi" w:hAnsiTheme="minorHAnsi" w:cstheme="minorBidi"/>
          <w:b/>
          <w:bCs/>
          <w:i w:val="0"/>
          <w:strike w:val="0"/>
          <w:color w:val="auto"/>
          <w:kern w:val="2"/>
          <w:sz w:val="24"/>
          <w:szCs w:val="24"/>
          <w:u w:val="none"/>
          <w:lang w:val="en-US" w:eastAsia="zh-CN" w:bidi="ar-SA"/>
        </w:rPr>
        <w:t>即两人或三人赞成时通过（Y=1）。</w:t>
      </w:r>
    </w:p>
    <w:p w14:paraId="497CFBB8">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bCs/>
          <w:i w:val="0"/>
          <w:strike w:val="0"/>
          <w:color w:val="auto"/>
          <w:kern w:val="2"/>
          <w:sz w:val="24"/>
          <w:szCs w:val="24"/>
          <w:u w:val="none"/>
          <w:lang w:val="en-US" w:eastAsia="zh-CN" w:bidi="ar-SA"/>
        </w:rPr>
        <w:t>基础逻辑表达式为</w:t>
      </w:r>
      <w:r>
        <w:rPr>
          <w:rFonts w:eastAsia="宋体" w:asciiTheme="minorHAnsi" w:hAnsiTheme="minorHAnsi" w:cstheme="minorBidi"/>
          <w:b w:val="0"/>
          <w:i w:val="0"/>
          <w:strike w:val="0"/>
          <w:color w:val="auto"/>
          <w:kern w:val="2"/>
          <w:sz w:val="24"/>
          <w:szCs w:val="24"/>
          <w:u w:val="none"/>
          <w:lang w:val="en-US" w:eastAsia="zh-CN" w:bidi="ar-SA"/>
        </w:rPr>
        <w:t>：</w:t>
      </w:r>
      <w:r>
        <w:rPr>
          <w:rFonts w:eastAsia="宋体" w:asciiTheme="minorHAnsi" w:hAnsiTheme="minorHAnsi" w:cstheme="minorBidi"/>
          <w:b/>
          <w:bCs/>
          <w:i w:val="0"/>
          <w:strike w:val="0"/>
          <w:color w:val="auto"/>
          <w:kern w:val="2"/>
          <w:sz w:val="24"/>
          <w:szCs w:val="24"/>
          <w:u w:val="none"/>
          <w:lang w:val="en-US" w:eastAsia="zh-CN" w:bidi="ar-SA"/>
        </w:rPr>
        <w:t>Y = AB + AC + BC</w:t>
      </w:r>
    </w:p>
    <w:p w14:paraId="23646538">
      <w:pPr>
        <w:widowControl w:val="0"/>
        <w:numPr>
          <w:ilvl w:val="0"/>
          <w:numId w:val="0"/>
        </w:numPr>
        <w:spacing w:before="0" w:after="120" w:line="360" w:lineRule="auto"/>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为使用 74LS00 (双输入与非门) 和 74LS10 (三输入与非门) 芯片搭建，利用摩根定律将其转换为</w:t>
      </w:r>
      <w:r>
        <w:rPr>
          <w:rFonts w:eastAsia="宋体" w:asciiTheme="minorHAnsi" w:hAnsiTheme="minorHAnsi" w:cstheme="minorBidi"/>
          <w:b/>
          <w:bCs/>
          <w:i w:val="0"/>
          <w:strike w:val="0"/>
          <w:color w:val="auto"/>
          <w:kern w:val="2"/>
          <w:sz w:val="24"/>
          <w:szCs w:val="24"/>
          <w:u w:val="none"/>
          <w:lang w:val="en-US" w:eastAsia="zh-CN" w:bidi="ar-SA"/>
        </w:rPr>
        <w:t>与非门逻辑表达式：</w:t>
      </w:r>
    </w:p>
    <w:p w14:paraId="41A7DD24">
      <w:pPr>
        <w:widowControl w:val="0"/>
        <w:numPr>
          <w:ilvl w:val="0"/>
          <w:numId w:val="2"/>
        </w:numPr>
        <w:spacing w:before="0" w:after="120" w:line="360" w:lineRule="auto"/>
        <w:ind w:left="420" w:leftChars="200" w:firstLine="482" w:firstLineChars="200"/>
        <w:jc w:val="both"/>
        <w:rPr>
          <w:rFonts w:eastAsia="宋体" w:asciiTheme="minorHAnsi" w:hAnsiTheme="minorHAnsi" w:cstheme="minorBidi"/>
          <w:b/>
          <w:bCs/>
          <w:i w:val="0"/>
          <w:strike w:val="0"/>
          <w:color w:val="auto"/>
          <w:kern w:val="2"/>
          <w:sz w:val="24"/>
          <w:szCs w:val="24"/>
          <w:u w:val="none"/>
          <w:lang w:val="en-US" w:eastAsia="zh-CN" w:bidi="ar-SA"/>
        </w:rPr>
      </w:pPr>
      <w:r>
        <w:rPr>
          <w:rFonts w:eastAsia="宋体" w:asciiTheme="minorHAnsi" w:hAnsiTheme="minorHAnsi" w:cstheme="minorBidi"/>
          <w:b/>
          <w:bCs/>
          <w:i w:val="0"/>
          <w:strike w:val="0"/>
          <w:color w:val="auto"/>
          <w:kern w:val="2"/>
          <w:sz w:val="24"/>
          <w:szCs w:val="24"/>
          <w:u w:val="none"/>
          <w:lang w:val="en-US" w:eastAsia="zh-CN" w:bidi="ar-SA"/>
        </w:rPr>
        <w:t>Y = ( (AB)' * (AC)' * (BC)' )'</w:t>
      </w:r>
    </w:p>
    <w:p w14:paraId="64A1995D">
      <w:pPr>
        <w:widowControl w:val="0"/>
        <w:numPr>
          <w:ilvl w:val="0"/>
          <w:numId w:val="0"/>
        </w:numPr>
        <w:spacing w:before="0" w:after="120" w:line="360" w:lineRule="auto"/>
        <w:ind w:leftChars="0"/>
        <w:jc w:val="both"/>
        <w:rPr>
          <w:rFonts w:eastAsia="宋体" w:asciiTheme="minorHAnsi" w:hAnsiTheme="minorHAnsi" w:cstheme="minorBidi"/>
          <w:b/>
          <w:bCs/>
          <w:i w:val="0"/>
          <w:strike w:val="0"/>
          <w:color w:val="auto"/>
          <w:kern w:val="2"/>
          <w:sz w:val="24"/>
          <w:szCs w:val="24"/>
          <w:u w:val="none"/>
          <w:lang w:val="en-US" w:eastAsia="zh-CN" w:bidi="ar-SA"/>
        </w:rPr>
      </w:pPr>
      <w:r>
        <w:rPr>
          <w:rFonts w:eastAsia="宋体" w:asciiTheme="minorHAnsi" w:hAnsiTheme="minorHAnsi" w:cstheme="minorBidi"/>
          <w:b/>
          <w:bCs/>
          <w:i w:val="0"/>
          <w:strike w:val="0"/>
          <w:color w:val="auto"/>
          <w:kern w:val="2"/>
          <w:sz w:val="24"/>
          <w:szCs w:val="24"/>
          <w:u w:val="none"/>
          <w:lang w:val="en-US" w:eastAsia="zh-CN" w:bidi="ar-SA"/>
        </w:rPr>
        <w:t>接线规范：</w:t>
      </w:r>
    </w:p>
    <w:p w14:paraId="1E74EA62">
      <w:pPr>
        <w:widowControl w:val="0"/>
        <w:numPr>
          <w:ilvl w:val="0"/>
          <w:numId w:val="2"/>
        </w:numPr>
        <w:spacing w:before="0" w:after="120" w:line="360" w:lineRule="auto"/>
        <w:ind w:left="420" w:leftChars="200" w:firstLine="480" w:firstLineChars="200"/>
        <w:jc w:val="both"/>
        <w:rPr>
          <w:rFonts w:eastAsia="宋体" w:asciiTheme="minorHAnsi" w:hAnsiTheme="minorHAnsi" w:cstheme="minorBidi"/>
          <w:b w:val="0"/>
          <w:i w:val="0"/>
          <w:strike w:val="0"/>
          <w:color w:val="auto"/>
          <w:kern w:val="2"/>
          <w:sz w:val="24"/>
          <w:szCs w:val="24"/>
          <w:u w:val="none"/>
          <w:lang w:val="en-US" w:eastAsia="zh-CN" w:bidi="ar-SA"/>
        </w:rPr>
      </w:pPr>
      <w:r>
        <w:rPr>
          <w:rFonts w:eastAsia="宋体" w:asciiTheme="minorHAnsi" w:hAnsiTheme="minorHAnsi" w:cstheme="minorBidi"/>
          <w:b w:val="0"/>
          <w:i w:val="0"/>
          <w:strike w:val="0"/>
          <w:color w:val="auto"/>
          <w:kern w:val="2"/>
          <w:sz w:val="24"/>
          <w:szCs w:val="24"/>
          <w:u w:val="none"/>
          <w:lang w:val="en-US" w:eastAsia="zh-CN" w:bidi="ar-SA"/>
        </w:rPr>
        <w:t>使用 3 个逻辑开关输出作为 A、B、C 输入源，两两组合接入 74LS00 芯片的三个门电路输入端 。这三个门的输出端再接入 74LS10 芯片的一个门电路的三个输入端 。最后使用逻辑电平显示插座（逻辑笔）检测 74LS10 的输出 。</w:t>
      </w:r>
    </w:p>
    <w:p w14:paraId="12D8F8E1">
      <w:pPr>
        <w:keepNext/>
        <w:keepLines/>
        <w:widowControl w:val="0"/>
        <w:spacing w:before="0" w:beforeLines="0" w:beforeAutospacing="0" w:after="0" w:afterLines="0" w:afterAutospacing="0" w:line="240" w:lineRule="auto"/>
        <w:jc w:val="both"/>
        <w:outlineLvl w:val="0"/>
        <w:rPr>
          <w:rFonts w:hint="eastAsia" w:eastAsia="宋体" w:asciiTheme="minorAscii" w:hAnsiTheme="minorAscii" w:cstheme="minorBidi"/>
          <w:b/>
          <w:i w:val="0"/>
          <w:strike w:val="0"/>
          <w:color w:val="auto"/>
          <w:kern w:val="44"/>
          <w:sz w:val="28"/>
          <w:szCs w:val="24"/>
          <w:u w:val="none"/>
          <w:lang w:val="en-US" w:eastAsia="zh-CN" w:bidi="ar-SA"/>
        </w:rPr>
      </w:pPr>
      <w:r>
        <w:rPr>
          <w:rFonts w:hint="eastAsia" w:eastAsia="宋体" w:asciiTheme="minorAscii" w:hAnsiTheme="minorAscii" w:cstheme="minorBidi"/>
          <w:b/>
          <w:i w:val="0"/>
          <w:strike w:val="0"/>
          <w:color w:val="auto"/>
          <w:kern w:val="44"/>
          <w:sz w:val="28"/>
          <w:szCs w:val="24"/>
          <w:u w:val="none"/>
          <w:lang w:val="en-US" w:eastAsia="zh-CN" w:bidi="ar-SA"/>
        </w:rPr>
        <w:t>五.电路搭建</w:t>
      </w:r>
    </w:p>
    <w:p w14:paraId="380FB7F0">
      <w:pPr>
        <w:widowControl w:val="0"/>
        <w:numPr>
          <w:ilvl w:val="0"/>
          <w:numId w:val="0"/>
        </w:numPr>
        <w:spacing w:before="0" w:after="120" w:line="360" w:lineRule="auto"/>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74LS00芯片连接图</w:t>
      </w:r>
      <w:r>
        <w:rPr>
          <w:rFonts w:hint="eastAsia" w:eastAsia="宋体" w:cstheme="minorBidi"/>
          <w:b w:val="0"/>
          <w:i w:val="0"/>
          <w:strike w:val="0"/>
          <w:color w:val="auto"/>
          <w:kern w:val="2"/>
          <w:sz w:val="24"/>
          <w:szCs w:val="24"/>
          <w:u w:val="none"/>
          <w:lang w:val="en-US" w:eastAsia="zh-CN" w:bidi="ar-SA"/>
        </w:rPr>
        <w:t>：</w:t>
      </w:r>
    </w:p>
    <w:p w14:paraId="5204759D">
      <w:pPr>
        <w:widowControl w:val="0"/>
        <w:numPr>
          <w:ilvl w:val="0"/>
          <w:numId w:val="0"/>
        </w:numPr>
        <w:spacing w:before="0" w:after="120" w:line="360" w:lineRule="auto"/>
        <w:jc w:val="center"/>
        <w:rPr>
          <w:rFonts w:hint="eastAsia" w:eastAsia="宋体" w:asciiTheme="minorHAnsi" w:hAnsiTheme="minorHAnsi" w:cstheme="minorBidi"/>
          <w:b w:val="0"/>
          <w:i w:val="0"/>
          <w:strike w:val="0"/>
          <w:color w:val="auto"/>
          <w:kern w:val="2"/>
          <w:sz w:val="24"/>
          <w:szCs w:val="24"/>
          <w:u w:val="none"/>
          <w:lang w:val="en-US" w:eastAsia="zh-CN" w:bidi="ar-SA"/>
        </w:rPr>
      </w:pPr>
      <w:r>
        <w:drawing>
          <wp:inline distT="0" distB="0" distL="114300" distR="114300">
            <wp:extent cx="4362450" cy="2838450"/>
            <wp:effectExtent l="0" t="0" r="9525"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4362450" cy="2838450"/>
                    </a:xfrm>
                    <a:prstGeom prst="rect">
                      <a:avLst/>
                    </a:prstGeom>
                    <a:noFill/>
                    <a:ln>
                      <a:noFill/>
                    </a:ln>
                  </pic:spPr>
                </pic:pic>
              </a:graphicData>
            </a:graphic>
          </wp:inline>
        </w:drawing>
      </w:r>
    </w:p>
    <w:p w14:paraId="05B8CD1D">
      <w:pPr>
        <w:widowControl w:val="0"/>
        <w:numPr>
          <w:ilvl w:val="0"/>
          <w:numId w:val="0"/>
        </w:numPr>
        <w:spacing w:before="0" w:after="120" w:line="360" w:lineRule="auto"/>
        <w:jc w:val="both"/>
        <w:rPr>
          <w:rFonts w:hint="eastAsia" w:eastAsia="宋体"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74LS10芯片连接图</w:t>
      </w:r>
      <w:r>
        <w:rPr>
          <w:rFonts w:hint="eastAsia" w:eastAsia="宋体" w:cstheme="minorBidi"/>
          <w:b w:val="0"/>
          <w:i w:val="0"/>
          <w:strike w:val="0"/>
          <w:color w:val="auto"/>
          <w:kern w:val="2"/>
          <w:sz w:val="24"/>
          <w:szCs w:val="24"/>
          <w:u w:val="none"/>
          <w:lang w:val="en-US" w:eastAsia="zh-CN" w:bidi="ar-SA"/>
        </w:rPr>
        <w:t>：</w:t>
      </w:r>
    </w:p>
    <w:p w14:paraId="421E7FE6">
      <w:pPr>
        <w:widowControl w:val="0"/>
        <w:numPr>
          <w:ilvl w:val="0"/>
          <w:numId w:val="0"/>
        </w:numPr>
        <w:spacing w:before="0" w:after="120" w:line="360" w:lineRule="auto"/>
        <w:jc w:val="both"/>
        <w:rPr>
          <w:rFonts w:hint="eastAsia" w:eastAsia="宋体" w:cstheme="minorBidi"/>
          <w:b w:val="0"/>
          <w:i w:val="0"/>
          <w:strike w:val="0"/>
          <w:color w:val="auto"/>
          <w:kern w:val="2"/>
          <w:sz w:val="24"/>
          <w:szCs w:val="24"/>
          <w:u w:val="none"/>
          <w:lang w:val="en-US" w:eastAsia="zh-CN" w:bidi="ar-SA"/>
        </w:rPr>
      </w:pPr>
      <w:r>
        <w:drawing>
          <wp:inline distT="0" distB="0" distL="114300" distR="114300">
            <wp:extent cx="4343400" cy="2924175"/>
            <wp:effectExtent l="0" t="0" r="6985"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5"/>
                    <a:stretch>
                      <a:fillRect/>
                    </a:stretch>
                  </pic:blipFill>
                  <pic:spPr>
                    <a:xfrm>
                      <a:off x="0" y="0"/>
                      <a:ext cx="4343400" cy="2924175"/>
                    </a:xfrm>
                    <a:prstGeom prst="rect">
                      <a:avLst/>
                    </a:prstGeom>
                    <a:noFill/>
                    <a:ln>
                      <a:noFill/>
                    </a:ln>
                  </pic:spPr>
                </pic:pic>
              </a:graphicData>
            </a:graphic>
          </wp:inline>
        </w:drawing>
      </w:r>
    </w:p>
    <w:p w14:paraId="4920E701">
      <w:pPr>
        <w:widowControl w:val="0"/>
        <w:numPr>
          <w:ilvl w:val="0"/>
          <w:numId w:val="0"/>
        </w:numPr>
        <w:spacing w:before="0" w:after="120" w:line="360" w:lineRule="auto"/>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三人表决器电路：</w:t>
      </w:r>
    </w:p>
    <w:p w14:paraId="70FE2615">
      <w:pPr>
        <w:widowControl w:val="0"/>
        <w:numPr>
          <w:ilvl w:val="0"/>
          <w:numId w:val="0"/>
        </w:numPr>
        <w:spacing w:before="0" w:after="120" w:line="360" w:lineRule="auto"/>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drawing>
          <wp:inline distT="0" distB="0" distL="114300" distR="114300">
            <wp:extent cx="4601210" cy="6137275"/>
            <wp:effectExtent l="0" t="0" r="5080" b="8255"/>
            <wp:docPr id="2" name="图片 2" descr="5f069dcf978cf8ff0342edeb2dcb2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f069dcf978cf8ff0342edeb2dcb2b03"/>
                    <pic:cNvPicPr>
                      <a:picLocks noChangeAspect="1"/>
                    </pic:cNvPicPr>
                  </pic:nvPicPr>
                  <pic:blipFill>
                    <a:blip r:embed="rId6"/>
                    <a:stretch>
                      <a:fillRect/>
                    </a:stretch>
                  </pic:blipFill>
                  <pic:spPr>
                    <a:xfrm rot="16200000">
                      <a:off x="0" y="0"/>
                      <a:ext cx="4601210" cy="6137275"/>
                    </a:xfrm>
                    <a:prstGeom prst="rect">
                      <a:avLst/>
                    </a:prstGeom>
                  </pic:spPr>
                </pic:pic>
              </a:graphicData>
            </a:graphic>
          </wp:inline>
        </w:drawing>
      </w:r>
    </w:p>
    <w:tbl>
      <w:tblPr>
        <w:tblStyle w:val="9"/>
        <w:tblpPr w:leftFromText="180" w:rightFromText="180" w:vertAnchor="text" w:tblpX="10214" w:tblpY="2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11"/>
      </w:tblGrid>
      <w:tr w14:paraId="5020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1" w:type="dxa"/>
          <w:trHeight w:val="30" w:hRule="atLeast"/>
        </w:trPr>
        <w:tc>
          <w:tcPr>
            <w:tcW w:w="2801" w:type="dxa"/>
          </w:tcPr>
          <w:p w14:paraId="017F85D6">
            <w:pPr>
              <w:keepNext/>
              <w:keepLines/>
              <w:widowControl w:val="0"/>
              <w:spacing w:before="0" w:beforeLines="0" w:beforeAutospacing="0" w:after="0" w:afterLines="0" w:afterAutospacing="0" w:line="240" w:lineRule="auto"/>
              <w:jc w:val="both"/>
              <w:outlineLvl w:val="0"/>
              <w:rPr>
                <w:rFonts w:hint="eastAsia" w:eastAsia="宋体" w:asciiTheme="minorAscii" w:hAnsiTheme="minorAscii" w:cstheme="minorBidi"/>
                <w:b/>
                <w:i w:val="0"/>
                <w:strike w:val="0"/>
                <w:color w:val="auto"/>
                <w:kern w:val="44"/>
                <w:sz w:val="28"/>
                <w:szCs w:val="24"/>
                <w:u w:val="none"/>
                <w:vertAlign w:val="baseline"/>
                <w:lang w:val="en-US" w:eastAsia="zh-CN" w:bidi="ar-SA"/>
              </w:rPr>
            </w:pPr>
          </w:p>
        </w:tc>
      </w:tr>
      <w:tr w14:paraId="6DFC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2812" w:type="dxa"/>
            <w:gridSpan w:val="2"/>
          </w:tcPr>
          <w:p w14:paraId="46F86259">
            <w:pPr>
              <w:keepNext/>
              <w:keepLines/>
              <w:widowControl w:val="0"/>
              <w:spacing w:before="0" w:beforeLines="0" w:beforeAutospacing="0" w:after="0" w:afterLines="0" w:afterAutospacing="0" w:line="240" w:lineRule="auto"/>
              <w:jc w:val="both"/>
              <w:outlineLvl w:val="0"/>
              <w:rPr>
                <w:rFonts w:hint="eastAsia" w:eastAsia="宋体" w:asciiTheme="minorAscii" w:hAnsiTheme="minorAscii" w:cstheme="minorBidi"/>
                <w:b/>
                <w:i w:val="0"/>
                <w:strike w:val="0"/>
                <w:color w:val="auto"/>
                <w:kern w:val="44"/>
                <w:sz w:val="28"/>
                <w:szCs w:val="24"/>
                <w:u w:val="none"/>
                <w:vertAlign w:val="baseline"/>
                <w:lang w:val="en-US" w:eastAsia="zh-CN" w:bidi="ar-SA"/>
              </w:rPr>
            </w:pPr>
          </w:p>
        </w:tc>
      </w:tr>
    </w:tbl>
    <w:tbl>
      <w:tblPr>
        <w:tblStyle w:val="9"/>
        <w:tblpPr w:leftFromText="180" w:rightFromText="180" w:vertAnchor="text" w:tblpX="10214" w:tblpY="4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tblGrid>
      <w:tr w14:paraId="0C78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2987" w:type="dxa"/>
          </w:tcPr>
          <w:p w14:paraId="6966BB06">
            <w:pPr>
              <w:keepNext/>
              <w:keepLines/>
              <w:widowControl w:val="0"/>
              <w:spacing w:before="0" w:beforeLines="0" w:beforeAutospacing="0" w:after="0" w:afterLines="0" w:afterAutospacing="0" w:line="240" w:lineRule="auto"/>
              <w:jc w:val="both"/>
              <w:outlineLvl w:val="0"/>
              <w:rPr>
                <w:rFonts w:hint="eastAsia" w:eastAsia="宋体" w:asciiTheme="minorAscii" w:hAnsiTheme="minorAscii" w:cstheme="minorBidi"/>
                <w:b/>
                <w:i w:val="0"/>
                <w:strike w:val="0"/>
                <w:color w:val="auto"/>
                <w:kern w:val="44"/>
                <w:sz w:val="28"/>
                <w:szCs w:val="24"/>
                <w:u w:val="none"/>
                <w:vertAlign w:val="baseline"/>
                <w:lang w:val="en-US" w:eastAsia="zh-CN" w:bidi="ar-SA"/>
              </w:rPr>
            </w:pPr>
          </w:p>
        </w:tc>
      </w:tr>
    </w:tbl>
    <w:p w14:paraId="57CAA74E">
      <w:pPr>
        <w:keepNext/>
        <w:keepLines/>
        <w:widowControl w:val="0"/>
        <w:spacing w:before="0" w:beforeLines="0" w:beforeAutospacing="0" w:after="0" w:afterLines="0" w:afterAutospacing="0" w:line="240" w:lineRule="auto"/>
        <w:jc w:val="both"/>
        <w:outlineLvl w:val="0"/>
        <w:rPr>
          <w:rFonts w:eastAsia="宋体" w:asciiTheme="minorAscii" w:hAnsiTheme="minorAscii" w:cstheme="minorBidi"/>
          <w:b/>
          <w:i w:val="0"/>
          <w:strike w:val="0"/>
          <w:color w:val="auto"/>
          <w:kern w:val="44"/>
          <w:sz w:val="28"/>
          <w:szCs w:val="24"/>
          <w:u w:val="none"/>
          <w:lang w:val="en-US" w:eastAsia="zh-CN" w:bidi="ar-SA"/>
        </w:rPr>
      </w:pPr>
      <w:r>
        <w:rPr>
          <w:rFonts w:hint="eastAsia" w:eastAsia="宋体" w:asciiTheme="minorAscii" w:hAnsiTheme="minorAscii" w:cstheme="minorBidi"/>
          <w:b/>
          <w:i w:val="0"/>
          <w:strike w:val="0"/>
          <w:color w:val="auto"/>
          <w:kern w:val="44"/>
          <w:sz w:val="28"/>
          <w:szCs w:val="24"/>
          <w:u w:val="none"/>
          <w:lang w:val="en-US" w:eastAsia="zh-CN" w:bidi="ar-SA"/>
        </w:rPr>
        <w:t>六</w:t>
      </w:r>
      <w:r>
        <w:rPr>
          <w:rFonts w:eastAsia="宋体" w:asciiTheme="minorAscii" w:hAnsiTheme="minorAscii" w:cstheme="minorBidi"/>
          <w:b/>
          <w:i w:val="0"/>
          <w:strike w:val="0"/>
          <w:color w:val="auto"/>
          <w:kern w:val="44"/>
          <w:sz w:val="28"/>
          <w:szCs w:val="24"/>
          <w:u w:val="none"/>
          <w:lang w:val="en-US" w:eastAsia="zh-CN" w:bidi="ar-SA"/>
        </w:rPr>
        <w:t>、 与非门电压传输特性测量</w:t>
      </w:r>
    </w:p>
    <w:tbl>
      <w:tblPr>
        <w:tblStyle w:val="8"/>
        <w:tblW w:w="8262"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41"/>
        <w:gridCol w:w="2124"/>
        <w:gridCol w:w="2124"/>
        <w:gridCol w:w="2673"/>
      </w:tblGrid>
      <w:tr w14:paraId="6155160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0" w:type="auto"/>
            <w:tcBorders>
              <w:top w:val="nil"/>
              <w:left w:val="nil"/>
              <w:bottom w:val="nil"/>
              <w:right w:val="nil"/>
              <w:tl2br w:val="nil"/>
            </w:tcBorders>
            <w:shd w:val="clear" w:color="auto" w:fill="auto"/>
            <w:tcMar>
              <w:top w:w="137" w:type="dxa"/>
              <w:bottom w:w="137" w:type="dxa"/>
              <w:right w:w="103" w:type="dxa"/>
            </w:tcMar>
            <w:vAlign w:val="center"/>
          </w:tcPr>
          <w:p w14:paraId="289F90B8">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color w:val="000000"/>
                <w:sz w:val="24"/>
              </w:rPr>
            </w:pPr>
            <w:r>
              <w:rPr>
                <w:rStyle w:val="11"/>
                <w:rFonts w:hint="eastAsia" w:ascii="宋体" w:hAnsi="宋体" w:eastAsia="宋体" w:cs="宋体"/>
                <w:b/>
                <w:color w:val="000000"/>
                <w:kern w:val="0"/>
                <w:sz w:val="24"/>
                <w:szCs w:val="24"/>
                <w:lang w:val="en-US" w:eastAsia="zh-CN" w:bidi="ar"/>
              </w:rPr>
              <w:t>测量序号</w:t>
            </w:r>
          </w:p>
        </w:tc>
        <w:tc>
          <w:tcPr>
            <w:tcW w:w="0" w:type="auto"/>
            <w:tcBorders>
              <w:top w:val="nil"/>
              <w:left w:val="nil"/>
              <w:bottom w:val="nil"/>
              <w:right w:val="nil"/>
            </w:tcBorders>
            <w:shd w:val="clear" w:color="auto" w:fill="FFFFFF"/>
            <w:tcMar>
              <w:top w:w="137" w:type="dxa"/>
              <w:bottom w:w="137" w:type="dxa"/>
              <w:right w:w="103" w:type="dxa"/>
            </w:tcMar>
            <w:vAlign w:val="center"/>
          </w:tcPr>
          <w:p w14:paraId="5C94894C">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color w:val="000000"/>
                <w:sz w:val="24"/>
              </w:rPr>
            </w:pPr>
            <w:r>
              <w:rPr>
                <w:rStyle w:val="11"/>
                <w:rFonts w:hint="eastAsia" w:ascii="宋体" w:hAnsi="宋体" w:eastAsia="宋体" w:cs="宋体"/>
                <w:b/>
                <w:color w:val="000000"/>
                <w:kern w:val="0"/>
                <w:sz w:val="24"/>
                <w:szCs w:val="24"/>
                <w:lang w:val="en-US" w:eastAsia="zh-CN" w:bidi="ar"/>
              </w:rPr>
              <w:t>输入电压Vi(V)</w:t>
            </w:r>
          </w:p>
        </w:tc>
        <w:tc>
          <w:tcPr>
            <w:tcW w:w="0" w:type="auto"/>
            <w:tcBorders>
              <w:top w:val="nil"/>
              <w:left w:val="nil"/>
              <w:bottom w:val="nil"/>
              <w:right w:val="nil"/>
            </w:tcBorders>
            <w:shd w:val="clear" w:color="auto" w:fill="FFFFFF"/>
            <w:tcMar>
              <w:top w:w="137" w:type="dxa"/>
              <w:bottom w:w="137" w:type="dxa"/>
              <w:right w:w="103" w:type="dxa"/>
            </w:tcMar>
            <w:vAlign w:val="center"/>
          </w:tcPr>
          <w:p w14:paraId="2C6070F6">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color w:val="000000"/>
                <w:sz w:val="24"/>
              </w:rPr>
            </w:pPr>
            <w:r>
              <w:rPr>
                <w:rStyle w:val="11"/>
                <w:rFonts w:hint="eastAsia" w:ascii="宋体" w:hAnsi="宋体" w:eastAsia="宋体" w:cs="宋体"/>
                <w:b/>
                <w:color w:val="000000"/>
                <w:kern w:val="0"/>
                <w:sz w:val="24"/>
                <w:szCs w:val="24"/>
                <w:lang w:val="en-US" w:eastAsia="zh-CN" w:bidi="ar"/>
              </w:rPr>
              <w:t>输出电压Vo(V)</w:t>
            </w:r>
          </w:p>
        </w:tc>
        <w:tc>
          <w:tcPr>
            <w:tcW w:w="2628" w:type="dxa"/>
            <w:tcBorders>
              <w:top w:val="nil"/>
              <w:left w:val="nil"/>
              <w:bottom w:val="nil"/>
              <w:right w:val="nil"/>
            </w:tcBorders>
            <w:shd w:val="clear" w:color="auto" w:fill="FFFFFF"/>
            <w:tcMar>
              <w:top w:w="137" w:type="dxa"/>
              <w:bottom w:w="137" w:type="dxa"/>
            </w:tcMar>
            <w:vAlign w:val="center"/>
          </w:tcPr>
          <w:p w14:paraId="45092F8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color w:val="000000"/>
                <w:sz w:val="24"/>
              </w:rPr>
            </w:pPr>
            <w:r>
              <w:rPr>
                <w:rStyle w:val="11"/>
                <w:rFonts w:hint="eastAsia" w:ascii="宋体" w:hAnsi="宋体" w:eastAsia="宋体" w:cs="宋体"/>
                <w:b/>
                <w:color w:val="000000"/>
                <w:kern w:val="0"/>
                <w:sz w:val="24"/>
                <w:szCs w:val="24"/>
                <w:lang w:val="en-US" w:eastAsia="zh-CN" w:bidi="ar"/>
              </w:rPr>
              <w:t>所处工作区域</w:t>
            </w:r>
          </w:p>
        </w:tc>
      </w:tr>
      <w:tr w14:paraId="158E5DA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286219C8">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w:t>
            </w:r>
          </w:p>
        </w:tc>
        <w:tc>
          <w:tcPr>
            <w:tcW w:w="0" w:type="auto"/>
            <w:tcBorders>
              <w:top w:val="nil"/>
              <w:left w:val="nil"/>
              <w:bottom w:val="nil"/>
              <w:right w:val="nil"/>
            </w:tcBorders>
            <w:shd w:val="clear" w:color="auto" w:fill="FFFFFF"/>
            <w:tcMar>
              <w:top w:w="137" w:type="dxa"/>
              <w:bottom w:w="137" w:type="dxa"/>
              <w:right w:w="103" w:type="dxa"/>
            </w:tcMar>
            <w:vAlign w:val="center"/>
          </w:tcPr>
          <w:p w14:paraId="135CCD8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0.123</w:t>
            </w:r>
            <w:r>
              <w:rPr>
                <w:rFonts w:hint="eastAsia" w:ascii="宋体" w:hAnsi="宋体" w:eastAsia="宋体" w:cs="宋体"/>
                <w:b w:val="0"/>
                <w:color w:val="000000"/>
                <w:kern w:val="0"/>
                <w:sz w:val="24"/>
                <w:szCs w:val="24"/>
                <w:lang w:val="en-US" w:eastAsia="zh-CN" w:bidi="ar"/>
              </w:rPr>
              <w:t xml:space="preserve"> </w:t>
            </w:r>
          </w:p>
        </w:tc>
        <w:tc>
          <w:tcPr>
            <w:tcW w:w="0" w:type="auto"/>
            <w:tcBorders>
              <w:top w:val="nil"/>
              <w:left w:val="nil"/>
              <w:bottom w:val="nil"/>
              <w:right w:val="nil"/>
            </w:tcBorders>
            <w:shd w:val="clear" w:color="auto" w:fill="FFFFFF"/>
            <w:tcMar>
              <w:top w:w="137" w:type="dxa"/>
              <w:bottom w:w="137" w:type="dxa"/>
              <w:right w:w="103" w:type="dxa"/>
            </w:tcMar>
            <w:vAlign w:val="center"/>
          </w:tcPr>
          <w:p w14:paraId="7464D6A6">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5.03</w:t>
            </w:r>
            <w:r>
              <w:rPr>
                <w:rFonts w:hint="eastAsia" w:ascii="宋体" w:hAnsi="宋体" w:eastAsia="宋体" w:cs="宋体"/>
                <w:b w:val="0"/>
                <w:color w:val="000000"/>
                <w:kern w:val="0"/>
                <w:sz w:val="24"/>
                <w:szCs w:val="24"/>
                <w:lang w:val="en-US" w:eastAsia="zh-CN" w:bidi="ar"/>
              </w:rPr>
              <w:t xml:space="preserve"> </w:t>
            </w:r>
          </w:p>
        </w:tc>
        <w:tc>
          <w:tcPr>
            <w:tcW w:w="2628" w:type="dxa"/>
            <w:tcBorders>
              <w:top w:val="nil"/>
              <w:left w:val="nil"/>
              <w:bottom w:val="nil"/>
              <w:right w:val="nil"/>
            </w:tcBorders>
            <w:shd w:val="clear" w:color="auto" w:fill="FFFFFF"/>
            <w:tcMar>
              <w:top w:w="137" w:type="dxa"/>
              <w:bottom w:w="137" w:type="dxa"/>
            </w:tcMar>
            <w:vAlign w:val="center"/>
          </w:tcPr>
          <w:p w14:paraId="3888A3CD">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截止区</w:t>
            </w:r>
          </w:p>
        </w:tc>
      </w:tr>
      <w:tr w14:paraId="03F6AB6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68810C2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w:t>
            </w:r>
          </w:p>
        </w:tc>
        <w:tc>
          <w:tcPr>
            <w:tcW w:w="0" w:type="auto"/>
            <w:tcBorders>
              <w:top w:val="nil"/>
              <w:left w:val="nil"/>
              <w:bottom w:val="nil"/>
              <w:right w:val="nil"/>
            </w:tcBorders>
            <w:shd w:val="clear" w:color="auto" w:fill="FFFFFF"/>
            <w:tcMar>
              <w:top w:w="137" w:type="dxa"/>
              <w:bottom w:w="137" w:type="dxa"/>
              <w:right w:w="103" w:type="dxa"/>
            </w:tcMar>
            <w:vAlign w:val="center"/>
          </w:tcPr>
          <w:p w14:paraId="012EF2C2">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0.30</w:t>
            </w:r>
          </w:p>
        </w:tc>
        <w:tc>
          <w:tcPr>
            <w:tcW w:w="0" w:type="auto"/>
            <w:tcBorders>
              <w:top w:val="nil"/>
              <w:left w:val="nil"/>
              <w:bottom w:val="nil"/>
              <w:right w:val="nil"/>
            </w:tcBorders>
            <w:shd w:val="clear" w:color="auto" w:fill="FFFFFF"/>
            <w:tcMar>
              <w:top w:w="137" w:type="dxa"/>
              <w:bottom w:w="137" w:type="dxa"/>
              <w:right w:w="103" w:type="dxa"/>
            </w:tcMar>
            <w:vAlign w:val="center"/>
          </w:tcPr>
          <w:p w14:paraId="79A40CCE">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5.03</w:t>
            </w:r>
          </w:p>
        </w:tc>
        <w:tc>
          <w:tcPr>
            <w:tcW w:w="2628" w:type="dxa"/>
            <w:tcBorders>
              <w:top w:val="nil"/>
              <w:left w:val="nil"/>
              <w:bottom w:val="nil"/>
              <w:right w:val="nil"/>
            </w:tcBorders>
            <w:shd w:val="clear" w:color="auto" w:fill="FFFFFF"/>
            <w:tcMar>
              <w:top w:w="137" w:type="dxa"/>
              <w:bottom w:w="137" w:type="dxa"/>
            </w:tcMar>
            <w:vAlign w:val="center"/>
          </w:tcPr>
          <w:p w14:paraId="5276E9D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截止区</w:t>
            </w:r>
          </w:p>
        </w:tc>
      </w:tr>
      <w:tr w14:paraId="5BB468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5DD8760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3</w:t>
            </w:r>
          </w:p>
        </w:tc>
        <w:tc>
          <w:tcPr>
            <w:tcW w:w="0" w:type="auto"/>
            <w:tcBorders>
              <w:top w:val="nil"/>
              <w:left w:val="nil"/>
              <w:bottom w:val="nil"/>
              <w:right w:val="nil"/>
            </w:tcBorders>
            <w:shd w:val="clear" w:color="auto" w:fill="FFFFFF"/>
            <w:tcMar>
              <w:top w:w="137" w:type="dxa"/>
              <w:bottom w:w="137" w:type="dxa"/>
              <w:right w:w="103" w:type="dxa"/>
            </w:tcMar>
            <w:vAlign w:val="center"/>
          </w:tcPr>
          <w:p w14:paraId="3325362E">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0.50</w:t>
            </w:r>
          </w:p>
        </w:tc>
        <w:tc>
          <w:tcPr>
            <w:tcW w:w="0" w:type="auto"/>
            <w:tcBorders>
              <w:top w:val="nil"/>
              <w:left w:val="nil"/>
              <w:bottom w:val="nil"/>
              <w:right w:val="nil"/>
            </w:tcBorders>
            <w:shd w:val="clear" w:color="auto" w:fill="FFFFFF"/>
            <w:tcMar>
              <w:top w:w="137" w:type="dxa"/>
              <w:bottom w:w="137" w:type="dxa"/>
              <w:right w:w="103" w:type="dxa"/>
            </w:tcMar>
            <w:vAlign w:val="center"/>
          </w:tcPr>
          <w:p w14:paraId="3C89BF17">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5.03</w:t>
            </w:r>
          </w:p>
        </w:tc>
        <w:tc>
          <w:tcPr>
            <w:tcW w:w="2628" w:type="dxa"/>
            <w:tcBorders>
              <w:top w:val="nil"/>
              <w:left w:val="nil"/>
              <w:bottom w:val="nil"/>
              <w:right w:val="nil"/>
            </w:tcBorders>
            <w:shd w:val="clear" w:color="auto" w:fill="FFFFFF"/>
            <w:tcMar>
              <w:top w:w="137" w:type="dxa"/>
              <w:bottom w:w="137" w:type="dxa"/>
            </w:tcMar>
            <w:vAlign w:val="center"/>
          </w:tcPr>
          <w:p w14:paraId="6A11558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截止区</w:t>
            </w:r>
          </w:p>
        </w:tc>
      </w:tr>
      <w:tr w14:paraId="7FE59A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281A747A">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4</w:t>
            </w:r>
          </w:p>
        </w:tc>
        <w:tc>
          <w:tcPr>
            <w:tcW w:w="0" w:type="auto"/>
            <w:tcBorders>
              <w:top w:val="nil"/>
              <w:left w:val="nil"/>
              <w:bottom w:val="nil"/>
              <w:right w:val="nil"/>
            </w:tcBorders>
            <w:shd w:val="clear" w:color="auto" w:fill="FFFFFF"/>
            <w:tcMar>
              <w:top w:w="137" w:type="dxa"/>
              <w:bottom w:w="137" w:type="dxa"/>
              <w:right w:w="103" w:type="dxa"/>
            </w:tcMar>
            <w:vAlign w:val="center"/>
          </w:tcPr>
          <w:p w14:paraId="72DF57B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0.80</w:t>
            </w:r>
          </w:p>
        </w:tc>
        <w:tc>
          <w:tcPr>
            <w:tcW w:w="0" w:type="auto"/>
            <w:tcBorders>
              <w:top w:val="nil"/>
              <w:left w:val="nil"/>
              <w:bottom w:val="nil"/>
              <w:right w:val="nil"/>
            </w:tcBorders>
            <w:shd w:val="clear" w:color="auto" w:fill="FFFFFF"/>
            <w:tcMar>
              <w:top w:w="137" w:type="dxa"/>
              <w:bottom w:w="137" w:type="dxa"/>
              <w:right w:w="103" w:type="dxa"/>
            </w:tcMar>
            <w:vAlign w:val="center"/>
          </w:tcPr>
          <w:p w14:paraId="34E028E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5.03</w:t>
            </w:r>
          </w:p>
        </w:tc>
        <w:tc>
          <w:tcPr>
            <w:tcW w:w="2628" w:type="dxa"/>
            <w:tcBorders>
              <w:top w:val="nil"/>
              <w:left w:val="nil"/>
              <w:bottom w:val="nil"/>
              <w:right w:val="nil"/>
            </w:tcBorders>
            <w:shd w:val="clear" w:color="auto" w:fill="FFFFFF"/>
            <w:tcMar>
              <w:top w:w="137" w:type="dxa"/>
              <w:bottom w:w="137" w:type="dxa"/>
            </w:tcMar>
            <w:vAlign w:val="center"/>
          </w:tcPr>
          <w:p w14:paraId="1FE8C7F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截止区</w:t>
            </w:r>
          </w:p>
        </w:tc>
      </w:tr>
      <w:tr w14:paraId="2C597E1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55C1868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5</w:t>
            </w:r>
          </w:p>
        </w:tc>
        <w:tc>
          <w:tcPr>
            <w:tcW w:w="0" w:type="auto"/>
            <w:tcBorders>
              <w:top w:val="nil"/>
              <w:left w:val="nil"/>
              <w:bottom w:val="nil"/>
              <w:right w:val="nil"/>
            </w:tcBorders>
            <w:shd w:val="clear" w:color="auto" w:fill="FFFFFF"/>
            <w:tcMar>
              <w:top w:w="137" w:type="dxa"/>
              <w:bottom w:w="137" w:type="dxa"/>
              <w:right w:w="103" w:type="dxa"/>
            </w:tcMar>
            <w:vAlign w:val="center"/>
          </w:tcPr>
          <w:p w14:paraId="3093580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1.00</w:t>
            </w:r>
          </w:p>
        </w:tc>
        <w:tc>
          <w:tcPr>
            <w:tcW w:w="0" w:type="auto"/>
            <w:tcBorders>
              <w:top w:val="nil"/>
              <w:left w:val="nil"/>
              <w:bottom w:val="nil"/>
              <w:right w:val="nil"/>
            </w:tcBorders>
            <w:shd w:val="clear" w:color="auto" w:fill="FFFFFF"/>
            <w:tcMar>
              <w:top w:w="137" w:type="dxa"/>
              <w:bottom w:w="137" w:type="dxa"/>
              <w:right w:w="103" w:type="dxa"/>
            </w:tcMar>
            <w:vAlign w:val="center"/>
          </w:tcPr>
          <w:p w14:paraId="3B52EDB7">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5.03</w:t>
            </w:r>
          </w:p>
        </w:tc>
        <w:tc>
          <w:tcPr>
            <w:tcW w:w="2628" w:type="dxa"/>
            <w:tcBorders>
              <w:top w:val="nil"/>
              <w:left w:val="nil"/>
              <w:bottom w:val="nil"/>
              <w:right w:val="nil"/>
            </w:tcBorders>
            <w:shd w:val="clear" w:color="auto" w:fill="FFFFFF"/>
            <w:tcMar>
              <w:top w:w="137" w:type="dxa"/>
              <w:bottom w:w="137" w:type="dxa"/>
            </w:tcMar>
            <w:vAlign w:val="center"/>
          </w:tcPr>
          <w:p w14:paraId="49B6166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截止区</w:t>
            </w:r>
          </w:p>
        </w:tc>
      </w:tr>
      <w:tr w14:paraId="469EE1B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22DC5942">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6</w:t>
            </w:r>
          </w:p>
        </w:tc>
        <w:tc>
          <w:tcPr>
            <w:tcW w:w="0" w:type="auto"/>
            <w:tcBorders>
              <w:top w:val="nil"/>
              <w:left w:val="nil"/>
              <w:bottom w:val="nil"/>
              <w:right w:val="nil"/>
            </w:tcBorders>
            <w:shd w:val="clear" w:color="auto" w:fill="FFFFFF"/>
            <w:tcMar>
              <w:top w:w="137" w:type="dxa"/>
              <w:bottom w:w="137" w:type="dxa"/>
              <w:right w:w="103" w:type="dxa"/>
            </w:tcMar>
            <w:vAlign w:val="center"/>
          </w:tcPr>
          <w:p w14:paraId="490B28A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1.50</w:t>
            </w:r>
          </w:p>
        </w:tc>
        <w:tc>
          <w:tcPr>
            <w:tcW w:w="0" w:type="auto"/>
            <w:tcBorders>
              <w:top w:val="nil"/>
              <w:left w:val="nil"/>
              <w:bottom w:val="nil"/>
              <w:right w:val="nil"/>
            </w:tcBorders>
            <w:shd w:val="clear" w:color="auto" w:fill="FFFFFF"/>
            <w:tcMar>
              <w:top w:w="137" w:type="dxa"/>
              <w:bottom w:w="137" w:type="dxa"/>
              <w:right w:w="103" w:type="dxa"/>
            </w:tcMar>
            <w:vAlign w:val="center"/>
          </w:tcPr>
          <w:p w14:paraId="51A86BA7">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5.00</w:t>
            </w:r>
          </w:p>
        </w:tc>
        <w:tc>
          <w:tcPr>
            <w:tcW w:w="2628" w:type="dxa"/>
            <w:tcBorders>
              <w:top w:val="nil"/>
              <w:left w:val="nil"/>
              <w:bottom w:val="nil"/>
              <w:right w:val="nil"/>
            </w:tcBorders>
            <w:shd w:val="clear" w:color="auto" w:fill="FFFFFF"/>
            <w:tcMar>
              <w:top w:w="137" w:type="dxa"/>
              <w:bottom w:w="137" w:type="dxa"/>
            </w:tcMar>
            <w:vAlign w:val="center"/>
          </w:tcPr>
          <w:p w14:paraId="095493C9">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线性区</w:t>
            </w:r>
          </w:p>
        </w:tc>
      </w:tr>
      <w:tr w14:paraId="7FD7D42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4124B2DD">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7</w:t>
            </w:r>
          </w:p>
        </w:tc>
        <w:tc>
          <w:tcPr>
            <w:tcW w:w="0" w:type="auto"/>
            <w:tcBorders>
              <w:top w:val="nil"/>
              <w:left w:val="nil"/>
              <w:bottom w:val="nil"/>
              <w:right w:val="nil"/>
            </w:tcBorders>
            <w:shd w:val="clear" w:color="auto" w:fill="FFFFFF"/>
            <w:tcMar>
              <w:top w:w="137" w:type="dxa"/>
              <w:bottom w:w="137" w:type="dxa"/>
              <w:right w:w="103" w:type="dxa"/>
            </w:tcMar>
            <w:vAlign w:val="center"/>
          </w:tcPr>
          <w:p w14:paraId="0A5D9007">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2.00</w:t>
            </w:r>
          </w:p>
        </w:tc>
        <w:tc>
          <w:tcPr>
            <w:tcW w:w="0" w:type="auto"/>
            <w:tcBorders>
              <w:top w:val="nil"/>
              <w:left w:val="nil"/>
              <w:bottom w:val="nil"/>
              <w:right w:val="nil"/>
            </w:tcBorders>
            <w:shd w:val="clear" w:color="auto" w:fill="FFFFFF"/>
            <w:tcMar>
              <w:top w:w="137" w:type="dxa"/>
              <w:bottom w:w="137" w:type="dxa"/>
              <w:right w:w="103" w:type="dxa"/>
            </w:tcMar>
            <w:vAlign w:val="center"/>
          </w:tcPr>
          <w:p w14:paraId="0E17D5B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4.95</w:t>
            </w:r>
          </w:p>
        </w:tc>
        <w:tc>
          <w:tcPr>
            <w:tcW w:w="2628" w:type="dxa"/>
            <w:tcBorders>
              <w:top w:val="nil"/>
              <w:left w:val="nil"/>
              <w:bottom w:val="nil"/>
              <w:right w:val="nil"/>
            </w:tcBorders>
            <w:shd w:val="clear" w:color="auto" w:fill="FFFFFF"/>
            <w:tcMar>
              <w:top w:w="137" w:type="dxa"/>
              <w:bottom w:w="137" w:type="dxa"/>
            </w:tcMar>
            <w:vAlign w:val="center"/>
          </w:tcPr>
          <w:p w14:paraId="5752D5F9">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线性区</w:t>
            </w:r>
          </w:p>
        </w:tc>
      </w:tr>
      <w:tr w14:paraId="16B01F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6C25548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8</w:t>
            </w:r>
          </w:p>
        </w:tc>
        <w:tc>
          <w:tcPr>
            <w:tcW w:w="0" w:type="auto"/>
            <w:tcBorders>
              <w:top w:val="nil"/>
              <w:left w:val="nil"/>
              <w:bottom w:val="nil"/>
              <w:right w:val="nil"/>
            </w:tcBorders>
            <w:shd w:val="clear" w:color="auto" w:fill="FFFFFF"/>
            <w:tcMar>
              <w:top w:w="137" w:type="dxa"/>
              <w:bottom w:w="137" w:type="dxa"/>
              <w:right w:w="103" w:type="dxa"/>
            </w:tcMar>
            <w:vAlign w:val="center"/>
          </w:tcPr>
          <w:p w14:paraId="3CB5528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2.20</w:t>
            </w:r>
            <w:r>
              <w:rPr>
                <w:rFonts w:hint="eastAsia" w:ascii="宋体" w:hAnsi="宋体" w:eastAsia="宋体" w:cs="宋体"/>
                <w:b w:val="0"/>
                <w:color w:val="000000"/>
                <w:kern w:val="0"/>
                <w:sz w:val="24"/>
                <w:szCs w:val="24"/>
                <w:lang w:val="en-US" w:eastAsia="zh-CN" w:bidi="ar"/>
              </w:rPr>
              <w:t xml:space="preserve"> </w:t>
            </w:r>
          </w:p>
        </w:tc>
        <w:tc>
          <w:tcPr>
            <w:tcW w:w="0" w:type="auto"/>
            <w:tcBorders>
              <w:top w:val="nil"/>
              <w:left w:val="nil"/>
              <w:bottom w:val="nil"/>
              <w:right w:val="nil"/>
            </w:tcBorders>
            <w:shd w:val="clear" w:color="auto" w:fill="FFFFFF"/>
            <w:tcMar>
              <w:top w:w="137" w:type="dxa"/>
              <w:bottom w:w="137" w:type="dxa"/>
              <w:right w:w="103" w:type="dxa"/>
            </w:tcMar>
            <w:vAlign w:val="center"/>
          </w:tcPr>
          <w:p w14:paraId="16992CA6">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4.70</w:t>
            </w:r>
            <w:r>
              <w:rPr>
                <w:rFonts w:hint="eastAsia" w:ascii="宋体" w:hAnsi="宋体" w:eastAsia="宋体" w:cs="宋体"/>
                <w:b w:val="0"/>
                <w:color w:val="000000"/>
                <w:kern w:val="0"/>
                <w:sz w:val="24"/>
                <w:szCs w:val="24"/>
                <w:lang w:val="en-US" w:eastAsia="zh-CN" w:bidi="ar"/>
              </w:rPr>
              <w:t xml:space="preserve"> </w:t>
            </w:r>
          </w:p>
        </w:tc>
        <w:tc>
          <w:tcPr>
            <w:tcW w:w="2628" w:type="dxa"/>
            <w:tcBorders>
              <w:top w:val="nil"/>
              <w:left w:val="nil"/>
              <w:bottom w:val="nil"/>
              <w:right w:val="nil"/>
            </w:tcBorders>
            <w:shd w:val="clear" w:color="auto" w:fill="FFFFFF"/>
            <w:tcMar>
              <w:top w:w="137" w:type="dxa"/>
              <w:bottom w:w="137" w:type="dxa"/>
            </w:tcMar>
            <w:vAlign w:val="center"/>
          </w:tcPr>
          <w:p w14:paraId="54D1738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转折区起点</w:t>
            </w:r>
          </w:p>
        </w:tc>
      </w:tr>
      <w:tr w14:paraId="2F38A6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573D8810">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9</w:t>
            </w:r>
          </w:p>
        </w:tc>
        <w:tc>
          <w:tcPr>
            <w:tcW w:w="0" w:type="auto"/>
            <w:tcBorders>
              <w:top w:val="nil"/>
              <w:left w:val="nil"/>
              <w:bottom w:val="nil"/>
              <w:right w:val="nil"/>
            </w:tcBorders>
            <w:shd w:val="clear" w:color="auto" w:fill="FFFFFF"/>
            <w:tcMar>
              <w:top w:w="137" w:type="dxa"/>
              <w:bottom w:w="137" w:type="dxa"/>
              <w:right w:w="103" w:type="dxa"/>
            </w:tcMar>
            <w:vAlign w:val="center"/>
          </w:tcPr>
          <w:p w14:paraId="22C71D78">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2.30</w:t>
            </w:r>
            <w:r>
              <w:rPr>
                <w:rFonts w:hint="eastAsia" w:ascii="宋体" w:hAnsi="宋体" w:eastAsia="宋体" w:cs="宋体"/>
                <w:b w:val="0"/>
                <w:color w:val="000000"/>
                <w:kern w:val="0"/>
                <w:sz w:val="24"/>
                <w:szCs w:val="24"/>
                <w:lang w:val="en-US" w:eastAsia="zh-CN" w:bidi="ar"/>
              </w:rPr>
              <w:t xml:space="preserve"> </w:t>
            </w:r>
          </w:p>
        </w:tc>
        <w:tc>
          <w:tcPr>
            <w:tcW w:w="0" w:type="auto"/>
            <w:tcBorders>
              <w:top w:val="nil"/>
              <w:left w:val="nil"/>
              <w:bottom w:val="nil"/>
              <w:right w:val="nil"/>
            </w:tcBorders>
            <w:shd w:val="clear" w:color="auto" w:fill="FFFFFF"/>
            <w:tcMar>
              <w:top w:w="137" w:type="dxa"/>
              <w:bottom w:w="137" w:type="dxa"/>
              <w:right w:w="103" w:type="dxa"/>
            </w:tcMar>
            <w:vAlign w:val="center"/>
          </w:tcPr>
          <w:p w14:paraId="15B0D9A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4.00</w:t>
            </w:r>
            <w:r>
              <w:rPr>
                <w:rFonts w:hint="eastAsia" w:ascii="宋体" w:hAnsi="宋体" w:eastAsia="宋体" w:cs="宋体"/>
                <w:b w:val="0"/>
                <w:color w:val="000000"/>
                <w:kern w:val="0"/>
                <w:sz w:val="24"/>
                <w:szCs w:val="24"/>
                <w:lang w:val="en-US" w:eastAsia="zh-CN" w:bidi="ar"/>
              </w:rPr>
              <w:t xml:space="preserve"> </w:t>
            </w:r>
          </w:p>
        </w:tc>
        <w:tc>
          <w:tcPr>
            <w:tcW w:w="2628" w:type="dxa"/>
            <w:tcBorders>
              <w:top w:val="nil"/>
              <w:left w:val="nil"/>
              <w:bottom w:val="nil"/>
              <w:right w:val="nil"/>
            </w:tcBorders>
            <w:shd w:val="clear" w:color="auto" w:fill="FFFFFF"/>
            <w:tcMar>
              <w:top w:w="137" w:type="dxa"/>
              <w:bottom w:w="137" w:type="dxa"/>
            </w:tcMar>
            <w:vAlign w:val="center"/>
          </w:tcPr>
          <w:p w14:paraId="66026690">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w:t>
            </w:r>
          </w:p>
        </w:tc>
      </w:tr>
      <w:tr w14:paraId="26E801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73AD700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10</w:t>
            </w:r>
          </w:p>
        </w:tc>
        <w:tc>
          <w:tcPr>
            <w:tcW w:w="0" w:type="auto"/>
            <w:tcBorders>
              <w:top w:val="nil"/>
              <w:left w:val="nil"/>
              <w:bottom w:val="nil"/>
              <w:right w:val="nil"/>
            </w:tcBorders>
            <w:shd w:val="clear" w:color="auto" w:fill="FFFFFF"/>
            <w:tcMar>
              <w:top w:w="137" w:type="dxa"/>
              <w:bottom w:w="137" w:type="dxa"/>
              <w:right w:w="103" w:type="dxa"/>
            </w:tcMar>
            <w:vAlign w:val="center"/>
          </w:tcPr>
          <w:p w14:paraId="601B2DFE">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2.40</w:t>
            </w:r>
          </w:p>
        </w:tc>
        <w:tc>
          <w:tcPr>
            <w:tcW w:w="0" w:type="auto"/>
            <w:tcBorders>
              <w:top w:val="nil"/>
              <w:left w:val="nil"/>
              <w:bottom w:val="nil"/>
              <w:right w:val="nil"/>
            </w:tcBorders>
            <w:shd w:val="clear" w:color="auto" w:fill="FFFFFF"/>
            <w:tcMar>
              <w:top w:w="137" w:type="dxa"/>
              <w:bottom w:w="137" w:type="dxa"/>
              <w:right w:w="103" w:type="dxa"/>
            </w:tcMar>
            <w:vAlign w:val="center"/>
          </w:tcPr>
          <w:p w14:paraId="7ECE0CD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3.70</w:t>
            </w:r>
          </w:p>
        </w:tc>
        <w:tc>
          <w:tcPr>
            <w:tcW w:w="2628" w:type="dxa"/>
            <w:tcBorders>
              <w:top w:val="nil"/>
              <w:left w:val="nil"/>
              <w:bottom w:val="nil"/>
              <w:right w:val="nil"/>
            </w:tcBorders>
            <w:shd w:val="clear" w:color="auto" w:fill="FFFFFF"/>
            <w:tcMar>
              <w:top w:w="137" w:type="dxa"/>
              <w:bottom w:w="137" w:type="dxa"/>
            </w:tcMar>
            <w:vAlign w:val="center"/>
          </w:tcPr>
          <w:p w14:paraId="650A64F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w:t>
            </w:r>
          </w:p>
        </w:tc>
      </w:tr>
      <w:tr w14:paraId="3C3D21D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0FE8F8C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11</w:t>
            </w:r>
          </w:p>
        </w:tc>
        <w:tc>
          <w:tcPr>
            <w:tcW w:w="0" w:type="auto"/>
            <w:tcBorders>
              <w:top w:val="nil"/>
              <w:left w:val="nil"/>
              <w:bottom w:val="nil"/>
              <w:right w:val="nil"/>
            </w:tcBorders>
            <w:shd w:val="clear" w:color="auto" w:fill="FFFFFF"/>
            <w:tcMar>
              <w:top w:w="137" w:type="dxa"/>
              <w:bottom w:w="137" w:type="dxa"/>
              <w:right w:w="103" w:type="dxa"/>
            </w:tcMar>
            <w:vAlign w:val="center"/>
          </w:tcPr>
          <w:p w14:paraId="21A5B7AA">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2.50</w:t>
            </w:r>
          </w:p>
        </w:tc>
        <w:tc>
          <w:tcPr>
            <w:tcW w:w="0" w:type="auto"/>
            <w:tcBorders>
              <w:top w:val="nil"/>
              <w:left w:val="nil"/>
              <w:bottom w:val="nil"/>
              <w:right w:val="nil"/>
            </w:tcBorders>
            <w:shd w:val="clear" w:color="auto" w:fill="FFFFFF"/>
            <w:tcMar>
              <w:top w:w="137" w:type="dxa"/>
              <w:bottom w:w="137" w:type="dxa"/>
              <w:right w:w="103" w:type="dxa"/>
            </w:tcMar>
            <w:vAlign w:val="center"/>
          </w:tcPr>
          <w:p w14:paraId="29987BFD">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3.40</w:t>
            </w:r>
          </w:p>
        </w:tc>
        <w:tc>
          <w:tcPr>
            <w:tcW w:w="2628" w:type="dxa"/>
            <w:tcBorders>
              <w:top w:val="nil"/>
              <w:left w:val="nil"/>
              <w:bottom w:val="nil"/>
              <w:right w:val="nil"/>
            </w:tcBorders>
            <w:shd w:val="clear" w:color="auto" w:fill="FFFFFF"/>
            <w:tcMar>
              <w:top w:w="137" w:type="dxa"/>
              <w:bottom w:w="137" w:type="dxa"/>
            </w:tcMar>
            <w:vAlign w:val="center"/>
          </w:tcPr>
          <w:p w14:paraId="45581B1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w:t>
            </w:r>
          </w:p>
        </w:tc>
      </w:tr>
      <w:tr w14:paraId="312D6A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0B95A3EE">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12</w:t>
            </w:r>
          </w:p>
        </w:tc>
        <w:tc>
          <w:tcPr>
            <w:tcW w:w="0" w:type="auto"/>
            <w:tcBorders>
              <w:top w:val="nil"/>
              <w:left w:val="nil"/>
              <w:bottom w:val="nil"/>
              <w:right w:val="nil"/>
            </w:tcBorders>
            <w:shd w:val="clear" w:color="auto" w:fill="FFFFFF"/>
            <w:tcMar>
              <w:top w:w="137" w:type="dxa"/>
              <w:bottom w:w="137" w:type="dxa"/>
              <w:right w:w="103" w:type="dxa"/>
            </w:tcMar>
            <w:vAlign w:val="center"/>
          </w:tcPr>
          <w:p w14:paraId="5E40EB10">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2.60</w:t>
            </w:r>
          </w:p>
        </w:tc>
        <w:tc>
          <w:tcPr>
            <w:tcW w:w="0" w:type="auto"/>
            <w:tcBorders>
              <w:top w:val="nil"/>
              <w:left w:val="nil"/>
              <w:bottom w:val="nil"/>
              <w:right w:val="nil"/>
            </w:tcBorders>
            <w:shd w:val="clear" w:color="auto" w:fill="FFFFFF"/>
            <w:tcMar>
              <w:top w:w="137" w:type="dxa"/>
              <w:bottom w:w="137" w:type="dxa"/>
              <w:right w:w="103" w:type="dxa"/>
            </w:tcMar>
            <w:vAlign w:val="center"/>
          </w:tcPr>
          <w:p w14:paraId="16F8A39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3.10</w:t>
            </w:r>
          </w:p>
        </w:tc>
        <w:tc>
          <w:tcPr>
            <w:tcW w:w="2628" w:type="dxa"/>
            <w:tcBorders>
              <w:top w:val="nil"/>
              <w:left w:val="nil"/>
              <w:bottom w:val="nil"/>
              <w:right w:val="nil"/>
            </w:tcBorders>
            <w:shd w:val="clear" w:color="auto" w:fill="FFFFFF"/>
            <w:tcMar>
              <w:top w:w="137" w:type="dxa"/>
              <w:bottom w:w="137" w:type="dxa"/>
            </w:tcMar>
            <w:vAlign w:val="center"/>
          </w:tcPr>
          <w:p w14:paraId="35A97D77">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w:t>
            </w:r>
          </w:p>
        </w:tc>
      </w:tr>
      <w:tr w14:paraId="32B16B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2131A25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13</w:t>
            </w:r>
          </w:p>
        </w:tc>
        <w:tc>
          <w:tcPr>
            <w:tcW w:w="0" w:type="auto"/>
            <w:tcBorders>
              <w:top w:val="nil"/>
              <w:left w:val="nil"/>
              <w:bottom w:val="nil"/>
              <w:right w:val="nil"/>
            </w:tcBorders>
            <w:shd w:val="clear" w:color="auto" w:fill="FFFFFF"/>
            <w:tcMar>
              <w:top w:w="137" w:type="dxa"/>
              <w:bottom w:w="137" w:type="dxa"/>
              <w:right w:w="103" w:type="dxa"/>
            </w:tcMar>
            <w:vAlign w:val="center"/>
          </w:tcPr>
          <w:p w14:paraId="30EB82BD">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2.70</w:t>
            </w:r>
          </w:p>
        </w:tc>
        <w:tc>
          <w:tcPr>
            <w:tcW w:w="0" w:type="auto"/>
            <w:tcBorders>
              <w:top w:val="nil"/>
              <w:left w:val="nil"/>
              <w:bottom w:val="nil"/>
              <w:right w:val="nil"/>
            </w:tcBorders>
            <w:shd w:val="clear" w:color="auto" w:fill="FFFFFF"/>
            <w:tcMar>
              <w:top w:w="137" w:type="dxa"/>
              <w:bottom w:w="137" w:type="dxa"/>
              <w:right w:w="103" w:type="dxa"/>
            </w:tcMar>
            <w:vAlign w:val="center"/>
          </w:tcPr>
          <w:p w14:paraId="549ABDB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2.90</w:t>
            </w:r>
          </w:p>
        </w:tc>
        <w:tc>
          <w:tcPr>
            <w:tcW w:w="2628" w:type="dxa"/>
            <w:tcBorders>
              <w:top w:val="nil"/>
              <w:left w:val="nil"/>
              <w:bottom w:val="nil"/>
              <w:right w:val="nil"/>
            </w:tcBorders>
            <w:shd w:val="clear" w:color="auto" w:fill="FFFFFF"/>
            <w:tcMar>
              <w:top w:w="137" w:type="dxa"/>
              <w:bottom w:w="137" w:type="dxa"/>
            </w:tcMar>
            <w:vAlign w:val="center"/>
          </w:tcPr>
          <w:p w14:paraId="2E74FDF2">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w:t>
            </w:r>
          </w:p>
        </w:tc>
      </w:tr>
      <w:tr w14:paraId="2D3F62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5ABC0DB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14</w:t>
            </w:r>
          </w:p>
        </w:tc>
        <w:tc>
          <w:tcPr>
            <w:tcW w:w="0" w:type="auto"/>
            <w:tcBorders>
              <w:top w:val="nil"/>
              <w:left w:val="nil"/>
              <w:bottom w:val="nil"/>
              <w:right w:val="nil"/>
            </w:tcBorders>
            <w:shd w:val="clear" w:color="auto" w:fill="FFFFFF"/>
            <w:tcMar>
              <w:top w:w="137" w:type="dxa"/>
              <w:bottom w:w="137" w:type="dxa"/>
              <w:right w:w="103" w:type="dxa"/>
            </w:tcMar>
            <w:vAlign w:val="center"/>
          </w:tcPr>
          <w:p w14:paraId="30BC943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2.80</w:t>
            </w:r>
            <w:r>
              <w:rPr>
                <w:rFonts w:hint="eastAsia" w:ascii="宋体" w:hAnsi="宋体" w:eastAsia="宋体" w:cs="宋体"/>
                <w:b w:val="0"/>
                <w:color w:val="000000"/>
                <w:kern w:val="0"/>
                <w:sz w:val="24"/>
                <w:szCs w:val="24"/>
                <w:lang w:val="en-US" w:eastAsia="zh-CN" w:bidi="ar"/>
              </w:rPr>
              <w:t xml:space="preserve"> </w:t>
            </w:r>
          </w:p>
        </w:tc>
        <w:tc>
          <w:tcPr>
            <w:tcW w:w="0" w:type="auto"/>
            <w:tcBorders>
              <w:top w:val="nil"/>
              <w:left w:val="nil"/>
              <w:bottom w:val="nil"/>
              <w:right w:val="nil"/>
            </w:tcBorders>
            <w:shd w:val="clear" w:color="auto" w:fill="FFFFFF"/>
            <w:tcMar>
              <w:top w:w="137" w:type="dxa"/>
              <w:bottom w:w="137" w:type="dxa"/>
              <w:right w:w="103" w:type="dxa"/>
            </w:tcMar>
            <w:vAlign w:val="center"/>
          </w:tcPr>
          <w:p w14:paraId="6C19FD0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2.80</w:t>
            </w:r>
            <w:r>
              <w:rPr>
                <w:rFonts w:hint="eastAsia" w:ascii="宋体" w:hAnsi="宋体" w:eastAsia="宋体" w:cs="宋体"/>
                <w:b w:val="0"/>
                <w:color w:val="000000"/>
                <w:kern w:val="0"/>
                <w:sz w:val="24"/>
                <w:szCs w:val="24"/>
                <w:lang w:val="en-US" w:eastAsia="zh-CN" w:bidi="ar"/>
              </w:rPr>
              <w:t xml:space="preserve"> </w:t>
            </w:r>
          </w:p>
        </w:tc>
        <w:tc>
          <w:tcPr>
            <w:tcW w:w="2628" w:type="dxa"/>
            <w:tcBorders>
              <w:top w:val="nil"/>
              <w:left w:val="nil"/>
              <w:bottom w:val="nil"/>
              <w:right w:val="nil"/>
            </w:tcBorders>
            <w:shd w:val="clear" w:color="auto" w:fill="FFFFFF"/>
            <w:tcMar>
              <w:top w:w="137" w:type="dxa"/>
              <w:bottom w:w="137" w:type="dxa"/>
            </w:tcMar>
            <w:vAlign w:val="center"/>
          </w:tcPr>
          <w:p w14:paraId="21AC5DE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转折区（阈值附近）</w:t>
            </w:r>
          </w:p>
        </w:tc>
      </w:tr>
      <w:tr w14:paraId="164E9E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7EABEC20">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15</w:t>
            </w:r>
          </w:p>
        </w:tc>
        <w:tc>
          <w:tcPr>
            <w:tcW w:w="0" w:type="auto"/>
            <w:tcBorders>
              <w:top w:val="nil"/>
              <w:left w:val="nil"/>
              <w:bottom w:val="nil"/>
              <w:right w:val="nil"/>
            </w:tcBorders>
            <w:shd w:val="clear" w:color="auto" w:fill="FFFFFF"/>
            <w:tcMar>
              <w:top w:w="137" w:type="dxa"/>
              <w:bottom w:w="137" w:type="dxa"/>
              <w:right w:w="103" w:type="dxa"/>
            </w:tcMar>
            <w:vAlign w:val="center"/>
          </w:tcPr>
          <w:p w14:paraId="1A34B4BE">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2.90</w:t>
            </w:r>
          </w:p>
        </w:tc>
        <w:tc>
          <w:tcPr>
            <w:tcW w:w="0" w:type="auto"/>
            <w:tcBorders>
              <w:top w:val="nil"/>
              <w:left w:val="nil"/>
              <w:bottom w:val="nil"/>
              <w:right w:val="nil"/>
            </w:tcBorders>
            <w:shd w:val="clear" w:color="auto" w:fill="FFFFFF"/>
            <w:tcMar>
              <w:top w:w="137" w:type="dxa"/>
              <w:bottom w:w="137" w:type="dxa"/>
              <w:right w:w="103" w:type="dxa"/>
            </w:tcMar>
            <w:vAlign w:val="center"/>
          </w:tcPr>
          <w:p w14:paraId="2EDAC58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2.00</w:t>
            </w:r>
          </w:p>
        </w:tc>
        <w:tc>
          <w:tcPr>
            <w:tcW w:w="2628" w:type="dxa"/>
            <w:tcBorders>
              <w:top w:val="nil"/>
              <w:left w:val="nil"/>
              <w:bottom w:val="nil"/>
              <w:right w:val="nil"/>
            </w:tcBorders>
            <w:shd w:val="clear" w:color="auto" w:fill="FFFFFF"/>
            <w:tcMar>
              <w:top w:w="137" w:type="dxa"/>
              <w:bottom w:w="137" w:type="dxa"/>
            </w:tcMar>
            <w:vAlign w:val="center"/>
          </w:tcPr>
          <w:p w14:paraId="7E798AB8">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w:t>
            </w:r>
          </w:p>
        </w:tc>
      </w:tr>
      <w:tr w14:paraId="724DE2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42D0A80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16</w:t>
            </w:r>
          </w:p>
        </w:tc>
        <w:tc>
          <w:tcPr>
            <w:tcW w:w="0" w:type="auto"/>
            <w:tcBorders>
              <w:top w:val="nil"/>
              <w:left w:val="nil"/>
              <w:bottom w:val="nil"/>
              <w:right w:val="nil"/>
            </w:tcBorders>
            <w:shd w:val="clear" w:color="auto" w:fill="FFFFFF"/>
            <w:tcMar>
              <w:top w:w="137" w:type="dxa"/>
              <w:bottom w:w="137" w:type="dxa"/>
              <w:right w:w="103" w:type="dxa"/>
            </w:tcMar>
            <w:vAlign w:val="center"/>
          </w:tcPr>
          <w:p w14:paraId="35EBFC8C">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3.00</w:t>
            </w:r>
          </w:p>
        </w:tc>
        <w:tc>
          <w:tcPr>
            <w:tcW w:w="0" w:type="auto"/>
            <w:tcBorders>
              <w:top w:val="nil"/>
              <w:left w:val="nil"/>
              <w:bottom w:val="nil"/>
              <w:right w:val="nil"/>
            </w:tcBorders>
            <w:shd w:val="clear" w:color="auto" w:fill="FFFFFF"/>
            <w:tcMar>
              <w:top w:w="137" w:type="dxa"/>
              <w:bottom w:w="137" w:type="dxa"/>
              <w:right w:w="103" w:type="dxa"/>
            </w:tcMar>
            <w:vAlign w:val="center"/>
          </w:tcPr>
          <w:p w14:paraId="66B51279">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1.20</w:t>
            </w:r>
          </w:p>
        </w:tc>
        <w:tc>
          <w:tcPr>
            <w:tcW w:w="2628" w:type="dxa"/>
            <w:tcBorders>
              <w:top w:val="nil"/>
              <w:left w:val="nil"/>
              <w:bottom w:val="nil"/>
              <w:right w:val="nil"/>
            </w:tcBorders>
            <w:shd w:val="clear" w:color="auto" w:fill="FFFFFF"/>
            <w:tcMar>
              <w:top w:w="137" w:type="dxa"/>
              <w:bottom w:w="137" w:type="dxa"/>
            </w:tcMar>
            <w:vAlign w:val="center"/>
          </w:tcPr>
          <w:p w14:paraId="44E5587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w:t>
            </w:r>
          </w:p>
        </w:tc>
      </w:tr>
      <w:tr w14:paraId="55E40B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600F31FA">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17</w:t>
            </w:r>
          </w:p>
        </w:tc>
        <w:tc>
          <w:tcPr>
            <w:tcW w:w="0" w:type="auto"/>
            <w:tcBorders>
              <w:top w:val="nil"/>
              <w:left w:val="nil"/>
              <w:bottom w:val="nil"/>
              <w:right w:val="nil"/>
            </w:tcBorders>
            <w:shd w:val="clear" w:color="auto" w:fill="FFFFFF"/>
            <w:tcMar>
              <w:top w:w="137" w:type="dxa"/>
              <w:bottom w:w="137" w:type="dxa"/>
              <w:right w:w="103" w:type="dxa"/>
            </w:tcMar>
            <w:vAlign w:val="center"/>
          </w:tcPr>
          <w:p w14:paraId="35AD3C26">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3.20</w:t>
            </w:r>
          </w:p>
        </w:tc>
        <w:tc>
          <w:tcPr>
            <w:tcW w:w="0" w:type="auto"/>
            <w:tcBorders>
              <w:top w:val="nil"/>
              <w:left w:val="nil"/>
              <w:bottom w:val="nil"/>
              <w:right w:val="nil"/>
            </w:tcBorders>
            <w:shd w:val="clear" w:color="auto" w:fill="FFFFFF"/>
            <w:tcMar>
              <w:top w:w="137" w:type="dxa"/>
              <w:bottom w:w="137" w:type="dxa"/>
              <w:right w:w="103" w:type="dxa"/>
            </w:tcMar>
            <w:vAlign w:val="center"/>
          </w:tcPr>
          <w:p w14:paraId="50E46038">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0.20</w:t>
            </w:r>
          </w:p>
        </w:tc>
        <w:tc>
          <w:tcPr>
            <w:tcW w:w="2628" w:type="dxa"/>
            <w:tcBorders>
              <w:top w:val="nil"/>
              <w:left w:val="nil"/>
              <w:bottom w:val="nil"/>
              <w:right w:val="nil"/>
            </w:tcBorders>
            <w:shd w:val="clear" w:color="auto" w:fill="FFFFFF"/>
            <w:tcMar>
              <w:top w:w="137" w:type="dxa"/>
              <w:bottom w:w="137" w:type="dxa"/>
            </w:tcMar>
            <w:vAlign w:val="center"/>
          </w:tcPr>
          <w:p w14:paraId="1E4D57E6">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转折区终点</w:t>
            </w:r>
          </w:p>
        </w:tc>
      </w:tr>
      <w:tr w14:paraId="1C1A44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78235A59">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18</w:t>
            </w:r>
          </w:p>
        </w:tc>
        <w:tc>
          <w:tcPr>
            <w:tcW w:w="0" w:type="auto"/>
            <w:tcBorders>
              <w:top w:val="nil"/>
              <w:left w:val="nil"/>
              <w:bottom w:val="nil"/>
              <w:right w:val="nil"/>
            </w:tcBorders>
            <w:shd w:val="clear" w:color="auto" w:fill="FFFFFF"/>
            <w:tcMar>
              <w:top w:w="137" w:type="dxa"/>
              <w:bottom w:w="137" w:type="dxa"/>
              <w:right w:w="103" w:type="dxa"/>
            </w:tcMar>
            <w:vAlign w:val="center"/>
          </w:tcPr>
          <w:p w14:paraId="7806EF81">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3.50</w:t>
            </w:r>
          </w:p>
        </w:tc>
        <w:tc>
          <w:tcPr>
            <w:tcW w:w="0" w:type="auto"/>
            <w:tcBorders>
              <w:top w:val="nil"/>
              <w:left w:val="nil"/>
              <w:bottom w:val="nil"/>
              <w:right w:val="nil"/>
            </w:tcBorders>
            <w:shd w:val="clear" w:color="auto" w:fill="FFFFFF"/>
            <w:tcMar>
              <w:top w:w="137" w:type="dxa"/>
              <w:bottom w:w="137" w:type="dxa"/>
              <w:right w:w="103" w:type="dxa"/>
            </w:tcMar>
            <w:vAlign w:val="center"/>
          </w:tcPr>
          <w:p w14:paraId="6F1EC435">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0.05</w:t>
            </w:r>
          </w:p>
        </w:tc>
        <w:tc>
          <w:tcPr>
            <w:tcW w:w="2628" w:type="dxa"/>
            <w:tcBorders>
              <w:top w:val="nil"/>
              <w:left w:val="nil"/>
              <w:bottom w:val="nil"/>
              <w:right w:val="nil"/>
            </w:tcBorders>
            <w:shd w:val="clear" w:color="auto" w:fill="FFFFFF"/>
            <w:tcMar>
              <w:top w:w="137" w:type="dxa"/>
              <w:bottom w:w="137" w:type="dxa"/>
            </w:tcMar>
            <w:vAlign w:val="center"/>
          </w:tcPr>
          <w:p w14:paraId="0EC3F73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饱和区</w:t>
            </w:r>
          </w:p>
        </w:tc>
      </w:tr>
      <w:tr w14:paraId="53A911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0" w:type="auto"/>
            <w:tcBorders>
              <w:top w:val="nil"/>
              <w:left w:val="nil"/>
              <w:bottom w:val="nil"/>
              <w:right w:val="nil"/>
            </w:tcBorders>
            <w:shd w:val="clear" w:color="auto" w:fill="FFFFFF"/>
            <w:tcMar>
              <w:top w:w="137" w:type="dxa"/>
              <w:bottom w:w="137" w:type="dxa"/>
              <w:right w:w="103" w:type="dxa"/>
            </w:tcMar>
            <w:vAlign w:val="center"/>
          </w:tcPr>
          <w:p w14:paraId="793F4A93">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19</w:t>
            </w:r>
          </w:p>
        </w:tc>
        <w:tc>
          <w:tcPr>
            <w:tcW w:w="0" w:type="auto"/>
            <w:tcBorders>
              <w:top w:val="nil"/>
              <w:left w:val="nil"/>
              <w:bottom w:val="nil"/>
              <w:right w:val="nil"/>
            </w:tcBorders>
            <w:shd w:val="clear" w:color="auto" w:fill="FFFFFF"/>
            <w:tcMar>
              <w:top w:w="137" w:type="dxa"/>
              <w:bottom w:w="137" w:type="dxa"/>
              <w:right w:w="103" w:type="dxa"/>
            </w:tcMar>
            <w:vAlign w:val="center"/>
          </w:tcPr>
          <w:p w14:paraId="03CA6DF9">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4.00</w:t>
            </w:r>
          </w:p>
        </w:tc>
        <w:tc>
          <w:tcPr>
            <w:tcW w:w="0" w:type="auto"/>
            <w:tcBorders>
              <w:top w:val="nil"/>
              <w:left w:val="nil"/>
              <w:bottom w:val="nil"/>
              <w:right w:val="nil"/>
            </w:tcBorders>
            <w:shd w:val="clear" w:color="auto" w:fill="FFFFFF"/>
            <w:tcMar>
              <w:top w:w="137" w:type="dxa"/>
              <w:bottom w:w="137" w:type="dxa"/>
              <w:right w:w="103" w:type="dxa"/>
            </w:tcMar>
            <w:vAlign w:val="center"/>
          </w:tcPr>
          <w:p w14:paraId="7283149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0.01</w:t>
            </w:r>
          </w:p>
        </w:tc>
        <w:tc>
          <w:tcPr>
            <w:tcW w:w="2628" w:type="dxa"/>
            <w:tcBorders>
              <w:top w:val="nil"/>
              <w:left w:val="nil"/>
              <w:bottom w:val="nil"/>
              <w:right w:val="nil"/>
            </w:tcBorders>
            <w:shd w:val="clear" w:color="auto" w:fill="FFFFFF"/>
            <w:tcMar>
              <w:top w:w="137" w:type="dxa"/>
              <w:bottom w:w="137" w:type="dxa"/>
            </w:tcMar>
            <w:vAlign w:val="center"/>
          </w:tcPr>
          <w:p w14:paraId="159A2F4F">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饱和区</w:t>
            </w:r>
          </w:p>
        </w:tc>
      </w:tr>
      <w:tr w14:paraId="438412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96" w:type="dxa"/>
            <w:tcBorders>
              <w:top w:val="nil"/>
              <w:left w:val="nil"/>
              <w:bottom w:val="nil"/>
              <w:right w:val="nil"/>
            </w:tcBorders>
            <w:shd w:val="clear" w:color="auto" w:fill="FFFFFF"/>
            <w:tcMar>
              <w:top w:w="137" w:type="dxa"/>
              <w:bottom w:w="137" w:type="dxa"/>
              <w:right w:w="103" w:type="dxa"/>
            </w:tcMar>
            <w:vAlign w:val="center"/>
          </w:tcPr>
          <w:p w14:paraId="033D8694">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20</w:t>
            </w:r>
          </w:p>
        </w:tc>
        <w:tc>
          <w:tcPr>
            <w:tcW w:w="2094" w:type="dxa"/>
            <w:tcBorders>
              <w:top w:val="nil"/>
              <w:left w:val="nil"/>
              <w:bottom w:val="nil"/>
              <w:right w:val="nil"/>
            </w:tcBorders>
            <w:shd w:val="clear" w:color="auto" w:fill="FFFFFF"/>
            <w:tcMar>
              <w:top w:w="137" w:type="dxa"/>
              <w:bottom w:w="137" w:type="dxa"/>
              <w:right w:w="103" w:type="dxa"/>
            </w:tcMar>
            <w:vAlign w:val="center"/>
          </w:tcPr>
          <w:p w14:paraId="5147920C">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5.03</w:t>
            </w:r>
            <w:r>
              <w:rPr>
                <w:rFonts w:hint="eastAsia" w:ascii="宋体" w:hAnsi="宋体" w:eastAsia="宋体" w:cs="宋体"/>
                <w:b w:val="0"/>
                <w:color w:val="000000"/>
                <w:kern w:val="0"/>
                <w:sz w:val="24"/>
                <w:szCs w:val="24"/>
                <w:lang w:val="en-US" w:eastAsia="zh-CN" w:bidi="ar"/>
              </w:rPr>
              <w:t xml:space="preserve"> </w:t>
            </w:r>
          </w:p>
        </w:tc>
        <w:tc>
          <w:tcPr>
            <w:tcW w:w="2094" w:type="dxa"/>
            <w:tcBorders>
              <w:top w:val="nil"/>
              <w:left w:val="nil"/>
              <w:bottom w:val="nil"/>
              <w:right w:val="nil"/>
            </w:tcBorders>
            <w:shd w:val="clear" w:color="auto" w:fill="FFFFFF"/>
            <w:tcMar>
              <w:top w:w="137" w:type="dxa"/>
              <w:bottom w:w="137" w:type="dxa"/>
              <w:right w:w="103" w:type="dxa"/>
            </w:tcMar>
            <w:vAlign w:val="center"/>
          </w:tcPr>
          <w:p w14:paraId="3F58642B">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bCs/>
                <w:color w:val="000000"/>
                <w:kern w:val="0"/>
                <w:sz w:val="24"/>
                <w:szCs w:val="24"/>
                <w:lang w:val="en-US" w:eastAsia="zh-CN" w:bidi="ar"/>
              </w:rPr>
              <w:t>0.0022</w:t>
            </w:r>
            <w:r>
              <w:rPr>
                <w:rFonts w:hint="eastAsia" w:ascii="宋体" w:hAnsi="宋体" w:eastAsia="宋体" w:cs="宋体"/>
                <w:b w:val="0"/>
                <w:color w:val="000000"/>
                <w:kern w:val="0"/>
                <w:sz w:val="24"/>
                <w:szCs w:val="24"/>
                <w:lang w:val="en-US" w:eastAsia="zh-CN" w:bidi="ar"/>
              </w:rPr>
              <w:t xml:space="preserve"> </w:t>
            </w:r>
          </w:p>
        </w:tc>
        <w:tc>
          <w:tcPr>
            <w:tcW w:w="2628" w:type="dxa"/>
            <w:tcBorders>
              <w:top w:val="nil"/>
              <w:left w:val="nil"/>
              <w:bottom w:val="nil"/>
              <w:right w:val="nil"/>
            </w:tcBorders>
            <w:shd w:val="clear" w:color="auto" w:fill="FFFFFF"/>
            <w:tcMar>
              <w:top w:w="137" w:type="dxa"/>
              <w:bottom w:w="137" w:type="dxa"/>
            </w:tcMar>
            <w:vAlign w:val="center"/>
          </w:tcPr>
          <w:p w14:paraId="688B3246">
            <w:pPr>
              <w:keepNext/>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color w:val="000000"/>
                <w:sz w:val="24"/>
              </w:rPr>
            </w:pPr>
            <w:r>
              <w:rPr>
                <w:rFonts w:hint="eastAsia" w:ascii="宋体" w:hAnsi="宋体" w:eastAsia="宋体" w:cs="宋体"/>
                <w:b w:val="0"/>
                <w:color w:val="000000"/>
                <w:kern w:val="0"/>
                <w:sz w:val="24"/>
                <w:szCs w:val="24"/>
                <w:lang w:val="en-US" w:eastAsia="zh-CN" w:bidi="ar"/>
              </w:rPr>
              <w:t>饱和区</w:t>
            </w:r>
          </w:p>
        </w:tc>
      </w:tr>
    </w:tbl>
    <w:tbl>
      <w:tblPr>
        <w:tblStyle w:val="9"/>
        <w:tblpPr w:leftFromText="180" w:rightFromText="180" w:vertAnchor="text" w:tblpX="10214" w:tblpY="-6224"/>
        <w:tblOverlap w:val="never"/>
        <w:tblW w:w="9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
      </w:tblGrid>
      <w:tr w14:paraId="5D4B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932" w:type="dxa"/>
          </w:tcPr>
          <w:p w14:paraId="60A51C13">
            <w:pPr>
              <w:rPr>
                <w:rFonts w:hint="default"/>
                <w:vertAlign w:val="baseline"/>
                <w:lang w:val="en-US" w:eastAsia="zh-CN"/>
              </w:rPr>
            </w:pPr>
          </w:p>
        </w:tc>
      </w:tr>
    </w:tbl>
    <w:tbl>
      <w:tblPr>
        <w:tblStyle w:val="9"/>
        <w:tblpPr w:leftFromText="180" w:rightFromText="180" w:vertAnchor="text" w:tblpX="10214" w:tblpY="-1845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6"/>
      </w:tblGrid>
      <w:tr w14:paraId="1275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 w:hRule="atLeast"/>
        </w:trPr>
        <w:tc>
          <w:tcPr>
            <w:tcW w:w="2956" w:type="dxa"/>
          </w:tcPr>
          <w:p w14:paraId="25BA6A7A">
            <w:pPr>
              <w:rPr>
                <w:rFonts w:hint="default"/>
                <w:vertAlign w:val="baseline"/>
                <w:lang w:val="en-US" w:eastAsia="zh-CN"/>
              </w:rPr>
            </w:pPr>
          </w:p>
        </w:tc>
      </w:tr>
    </w:tbl>
    <w:p w14:paraId="09C5778C">
      <w:pPr>
        <w:rPr>
          <w:rFonts w:hint="default"/>
          <w:lang w:val="en-US" w:eastAsia="zh-CN"/>
        </w:rPr>
      </w:pPr>
      <w:r>
        <w:rPr>
          <w:rFonts w:hint="default"/>
          <w:lang w:val="en-US" w:eastAsia="zh-CN"/>
        </w:rPr>
        <w:drawing>
          <wp:inline distT="0" distB="0" distL="114300" distR="114300">
            <wp:extent cx="5271135" cy="4064635"/>
            <wp:effectExtent l="0" t="0" r="7620" b="5080"/>
            <wp:docPr id="3" name="图片 3" descr="afa33f67dc1dad3d070e7a0763c8d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fa33f67dc1dad3d070e7a0763c8dea4"/>
                    <pic:cNvPicPr>
                      <a:picLocks noChangeAspect="1"/>
                    </pic:cNvPicPr>
                  </pic:nvPicPr>
                  <pic:blipFill>
                    <a:blip r:embed="rId7"/>
                    <a:stretch>
                      <a:fillRect/>
                    </a:stretch>
                  </pic:blipFill>
                  <pic:spPr>
                    <a:xfrm>
                      <a:off x="0" y="0"/>
                      <a:ext cx="5271135" cy="4064635"/>
                    </a:xfrm>
                    <a:prstGeom prst="rect">
                      <a:avLst/>
                    </a:prstGeom>
                  </pic:spPr>
                </pic:pic>
              </a:graphicData>
            </a:graphic>
          </wp:inline>
        </w:drawing>
      </w:r>
    </w:p>
    <w:p w14:paraId="4265FF16">
      <w:pPr>
        <w:keepNext/>
        <w:keepLines/>
        <w:widowControl w:val="0"/>
        <w:spacing w:before="0" w:beforeLines="0" w:beforeAutospacing="0" w:after="0" w:afterLines="0" w:afterAutospacing="0" w:line="240" w:lineRule="auto"/>
        <w:jc w:val="both"/>
        <w:outlineLvl w:val="0"/>
        <w:rPr>
          <w:rFonts w:hint="default" w:eastAsia="宋体" w:asciiTheme="minorAscii" w:hAnsiTheme="minorAscii" w:cstheme="minorBidi"/>
          <w:b/>
          <w:i w:val="0"/>
          <w:strike w:val="0"/>
          <w:color w:val="auto"/>
          <w:kern w:val="44"/>
          <w:sz w:val="28"/>
          <w:szCs w:val="24"/>
          <w:u w:val="none"/>
          <w:lang w:val="en-US" w:eastAsia="zh-CN" w:bidi="ar-SA"/>
        </w:rPr>
      </w:pPr>
      <w:r>
        <w:rPr>
          <w:rFonts w:hint="eastAsia" w:eastAsia="宋体" w:asciiTheme="minorAscii" w:hAnsiTheme="minorAscii" w:cstheme="minorBidi"/>
          <w:b/>
          <w:i w:val="0"/>
          <w:strike w:val="0"/>
          <w:color w:val="auto"/>
          <w:kern w:val="44"/>
          <w:sz w:val="28"/>
          <w:szCs w:val="24"/>
          <w:u w:val="none"/>
          <w:lang w:val="en-US" w:eastAsia="zh-CN" w:bidi="ar-SA"/>
        </w:rPr>
        <w:t>七.实验中遇到的问题</w:t>
      </w:r>
    </w:p>
    <w:p w14:paraId="012007EF">
      <w:pPr>
        <w:pStyle w:val="7"/>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eastAsia="宋体" w:asciiTheme="minorHAnsi" w:hAnsiTheme="minorHAnsi" w:cstheme="minorBidi"/>
          <w:b/>
          <w:bCs/>
          <w:i w:val="0"/>
          <w:strike w:val="0"/>
          <w:color w:val="auto"/>
          <w:kern w:val="2"/>
          <w:sz w:val="24"/>
          <w:szCs w:val="24"/>
          <w:u w:val="none"/>
          <w:lang w:val="en-US" w:eastAsia="zh-CN" w:bidi="ar-SA"/>
        </w:rPr>
      </w:pPr>
      <w:r>
        <w:rPr>
          <w:rFonts w:hint="default" w:eastAsia="宋体" w:asciiTheme="minorHAnsi" w:hAnsiTheme="minorHAnsi" w:cstheme="minorBidi"/>
          <w:b/>
          <w:bCs/>
          <w:i w:val="0"/>
          <w:strike w:val="0"/>
          <w:color w:val="auto"/>
          <w:kern w:val="2"/>
          <w:sz w:val="24"/>
          <w:szCs w:val="24"/>
          <w:u w:val="none"/>
          <w:lang w:val="en-US" w:eastAsia="zh-CN" w:bidi="ar-SA"/>
        </w:rPr>
        <w:t xml:space="preserve">1. 实验箱连续脉冲源模块硬件损坏 </w:t>
      </w:r>
    </w:p>
    <w:p w14:paraId="3046A477">
      <w:pPr>
        <w:pStyle w:val="7"/>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在通电检查环节，我们发现 3412 号实验箱的固定频率信号源（5MHz、1MHz、500kHz、100kHz）均无法观察到稳定方波 。同时，可调频率信号源的 L、M、H 波段也全部无正常输出 。经过反复确认示波器参数设置（触发、时基、衰减等）无误后，我们判断为该实验箱内部的连续脉冲发生电路或主晶振已经发生物理损坏。这也提醒我们在进行后续需要时钟信号的时序逻辑实验前，必须提前检查该模块或更换完好的实验箱。</w:t>
      </w:r>
    </w:p>
    <w:p w14:paraId="5187C100">
      <w:pPr>
        <w:pStyle w:val="7"/>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eastAsia="宋体" w:asciiTheme="minorHAnsi" w:hAnsiTheme="minorHAnsi" w:cstheme="minorBidi"/>
          <w:b/>
          <w:bCs/>
          <w:i w:val="0"/>
          <w:strike w:val="0"/>
          <w:color w:val="auto"/>
          <w:kern w:val="2"/>
          <w:sz w:val="24"/>
          <w:szCs w:val="24"/>
          <w:u w:val="none"/>
          <w:lang w:val="en-US" w:eastAsia="zh-CN" w:bidi="ar-SA"/>
        </w:rPr>
      </w:pPr>
      <w:r>
        <w:rPr>
          <w:rFonts w:hint="default" w:eastAsia="宋体" w:asciiTheme="minorHAnsi" w:hAnsiTheme="minorHAnsi" w:cstheme="minorBidi"/>
          <w:b/>
          <w:bCs/>
          <w:i w:val="0"/>
          <w:strike w:val="0"/>
          <w:color w:val="auto"/>
          <w:kern w:val="2"/>
          <w:sz w:val="24"/>
          <w:szCs w:val="24"/>
          <w:u w:val="none"/>
          <w:lang w:val="en-US" w:eastAsia="zh-CN" w:bidi="ar-SA"/>
        </w:rPr>
        <w:t>2. 三人表决器搭建中的“隐性断线”排查</w:t>
      </w:r>
    </w:p>
    <w:p w14:paraId="3DD6AA7C">
      <w:pPr>
        <w:pStyle w:val="7"/>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在级联 74LS00（双输入与非门）和 74LS10（三输入与非门）搭建三人表决器时，我们遇到了实际逻辑输出与理论真值表完全不符的状况。起初我们怀疑是集成芯片本身被击穿损坏。但为了精确定位，我们使用逻辑检测笔“从前向后”逐级测量各门电路的输入输出状态，最终发现某一个与非门的输入端电平始终处于悬空的不确定状态。仔细排查后确认，是</w:t>
      </w:r>
      <w:r>
        <w:rPr>
          <w:rFonts w:hint="default" w:eastAsia="宋体" w:asciiTheme="minorHAnsi" w:hAnsiTheme="minorHAnsi" w:cstheme="minorBidi"/>
          <w:b/>
          <w:bCs/>
          <w:i w:val="0"/>
          <w:strike w:val="0"/>
          <w:color w:val="auto"/>
          <w:kern w:val="2"/>
          <w:sz w:val="24"/>
          <w:szCs w:val="24"/>
          <w:u w:val="none"/>
          <w:lang w:val="en-US" w:eastAsia="zh-CN" w:bidi="ar-SA"/>
        </w:rPr>
        <w:t>一根连接导线内部发生了断路</w:t>
      </w:r>
      <w:r>
        <w:rPr>
          <w:rFonts w:hint="default" w:eastAsia="宋体" w:asciiTheme="minorHAnsi" w:hAnsiTheme="minorHAnsi" w:cstheme="minorBidi"/>
          <w:b w:val="0"/>
          <w:i w:val="0"/>
          <w:strike w:val="0"/>
          <w:color w:val="auto"/>
          <w:kern w:val="2"/>
          <w:sz w:val="24"/>
          <w:szCs w:val="24"/>
          <w:u w:val="none"/>
          <w:lang w:val="en-US" w:eastAsia="zh-CN" w:bidi="ar-SA"/>
        </w:rPr>
        <w:t>（外皮完好但内芯已断）。这次的排查过程让我们深刻认识到：在连接复杂逻辑电路时不能盲目信任线材器材，遇到逻辑错误必须具备</w:t>
      </w:r>
      <w:r>
        <w:rPr>
          <w:rFonts w:hint="default" w:eastAsia="宋体" w:asciiTheme="minorHAnsi" w:hAnsiTheme="minorHAnsi" w:cstheme="minorBidi"/>
          <w:b/>
          <w:bCs/>
          <w:i w:val="0"/>
          <w:strike w:val="0"/>
          <w:color w:val="auto"/>
          <w:kern w:val="2"/>
          <w:sz w:val="24"/>
          <w:szCs w:val="24"/>
          <w:u w:val="none"/>
          <w:lang w:val="en-US" w:eastAsia="zh-CN" w:bidi="ar-SA"/>
        </w:rPr>
        <w:t>逐级、逐线排查</w:t>
      </w:r>
      <w:r>
        <w:rPr>
          <w:rFonts w:hint="default" w:eastAsia="宋体" w:asciiTheme="minorHAnsi" w:hAnsiTheme="minorHAnsi" w:cstheme="minorBidi"/>
          <w:b w:val="0"/>
          <w:i w:val="0"/>
          <w:strike w:val="0"/>
          <w:color w:val="auto"/>
          <w:kern w:val="2"/>
          <w:sz w:val="24"/>
          <w:szCs w:val="24"/>
          <w:u w:val="none"/>
          <w:lang w:val="en-US" w:eastAsia="zh-CN" w:bidi="ar-SA"/>
        </w:rPr>
        <w:t>的硬件调试思维。</w:t>
      </w:r>
    </w:p>
    <w:p w14:paraId="151D9B9F">
      <w:pPr>
        <w:keepNext/>
        <w:keepLines/>
        <w:widowControl w:val="0"/>
        <w:spacing w:before="0" w:beforeLines="0" w:beforeAutospacing="0" w:after="0" w:afterLines="0" w:afterAutospacing="0" w:line="240" w:lineRule="auto"/>
        <w:jc w:val="both"/>
        <w:outlineLvl w:val="0"/>
        <w:rPr>
          <w:rFonts w:hint="eastAsia" w:eastAsia="宋体" w:asciiTheme="minorAscii" w:hAnsiTheme="minorAscii" w:cstheme="minorBidi"/>
          <w:b/>
          <w:i w:val="0"/>
          <w:strike w:val="0"/>
          <w:color w:val="auto"/>
          <w:kern w:val="44"/>
          <w:sz w:val="28"/>
          <w:szCs w:val="24"/>
          <w:u w:val="none"/>
          <w:lang w:val="en-US" w:eastAsia="zh-CN" w:bidi="ar-SA"/>
        </w:rPr>
      </w:pPr>
      <w:r>
        <w:rPr>
          <w:rFonts w:hint="eastAsia" w:eastAsia="宋体" w:asciiTheme="minorAscii" w:hAnsiTheme="minorAscii" w:cstheme="minorBidi"/>
          <w:b/>
          <w:i w:val="0"/>
          <w:strike w:val="0"/>
          <w:color w:val="auto"/>
          <w:kern w:val="44"/>
          <w:sz w:val="28"/>
          <w:szCs w:val="24"/>
          <w:u w:val="none"/>
          <w:lang w:val="en-US" w:eastAsia="zh-CN" w:bidi="ar-SA"/>
        </w:rPr>
        <w:t>八.总结</w:t>
      </w:r>
    </w:p>
    <w:p w14:paraId="352F93D1">
      <w:pPr>
        <w:pStyle w:val="7"/>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这次数字芯片的应用实验还是让人感触挺深的。上学期学数电的时候，在纸上画画卡诺图、写写逻辑表达式觉得还挺简单，但真到了自己拿芯片和导线去搭物理电路，才发现完全是两码事。这次实验可以说是把上学期学到的理论知识真正落实到了实践中，让我们对数字电路有了更直观的把控。</w:t>
      </w:r>
    </w:p>
    <w:p w14:paraId="0586ED69">
      <w:pPr>
        <w:pStyle w:val="7"/>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r>
        <w:t>在搭三人表决器的时候，我们真的被一根导线折磨了好久。一开始发现输出的逻辑结果和真值表怎么都对不上，我们反反复复检查了逻辑表达式有没有算错、芯片引脚有没有插反，但怎么查都没问题。最后我们拿逻辑笔顺着电路一级一级往前测，才发现是一根外观看着好好的导线，其实里面已经断芯了，导致芯片输入端悬空。这真的给我们结结实实地上了一课：做硬件实验容不得半点想当然，遇到问题必须要一步步脚踏实地去排查，不能盲目相信器材的外表。</w:t>
      </w:r>
    </w:p>
    <w:p w14:paraId="08AF7D79">
      <w:pPr>
        <w:pStyle w:val="7"/>
        <w:keepNext w:val="0"/>
        <w:keepLines w:val="0"/>
        <w:pageBreakBefore w:val="0"/>
        <w:widowControl/>
        <w:suppressLineNumbers w:val="0"/>
        <w:kinsoku/>
        <w:wordWrap/>
        <w:overflowPunct/>
        <w:topLinePunct w:val="0"/>
        <w:autoSpaceDE/>
        <w:autoSpaceDN/>
        <w:bidi w:val="0"/>
        <w:adjustRightInd/>
        <w:snapToGrid/>
        <w:spacing w:line="360" w:lineRule="auto"/>
        <w:textAlignment w:val="auto"/>
      </w:pPr>
      <w:bookmarkStart w:id="0" w:name="_GoBack"/>
      <w:bookmarkEnd w:id="0"/>
      <w:r>
        <w:t>总的来说，这门实验在有趣的同时，也对我们的动手能力和细心程度提出了很高的要求。不管是接线时的严谨，还是排查 bug 时的耐心，都对我以后的继续学习有着很大的帮助。最后也要感谢一起做实验、一起耐心排查断线的组员们，大家的不放弃让这次实验非常充实！</w:t>
      </w:r>
    </w:p>
    <w:p w14:paraId="27DF9AB3">
      <w:pPr>
        <w:bidi w:val="0"/>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3EC4A8"/>
    <w:multiLevelType w:val="singleLevel"/>
    <w:tmpl w:val="B13EC4A8"/>
    <w:lvl w:ilvl="0" w:tentative="0">
      <w:start w:val="1"/>
      <w:numFmt w:val="bullet"/>
      <w:lvlText w:val=""/>
      <w:lvlJc w:val="left"/>
      <w:pPr>
        <w:ind w:left="720" w:hanging="360"/>
      </w:pPr>
      <w:rPr>
        <w:rFonts w:hint="default" w:ascii="Symbol" w:hAnsi="Symbol" w:cs="Symbol"/>
        <w:sz w:val="20"/>
      </w:rPr>
    </w:lvl>
  </w:abstractNum>
  <w:abstractNum w:abstractNumId="1">
    <w:nsid w:val="F7B9D647"/>
    <w:multiLevelType w:val="singleLevel"/>
    <w:tmpl w:val="F7B9D647"/>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A00170"/>
    <w:rsid w:val="53FE3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rFonts w:ascii="微软雅黑" w:hAnsi="微软雅黑" w:eastAsia="微软雅黑" w:cs="微软雅黑"/>
      <w:sz w:val="18"/>
      <w:szCs w:val="18"/>
      <w:lang w:val="en-US" w:eastAsia="en-US" w:bidi="ar-SA"/>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Table Text"/>
    <w:basedOn w:val="1"/>
    <w:qFormat/>
    <w:uiPriority w:val="0"/>
    <w:rPr>
      <w:rFonts w:ascii="微软雅黑" w:hAnsi="微软雅黑" w:eastAsia="微软雅黑" w:cs="微软雅黑"/>
      <w:sz w:val="18"/>
      <w:szCs w:val="18"/>
      <w:lang w:val="en-US" w:eastAsia="en-US" w:bidi="ar-SA"/>
    </w:rPr>
  </w:style>
  <w:style w:type="table" w:customStyle="1" w:styleId="13">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2746</Words>
  <Characters>3206</Characters>
  <Lines>0</Lines>
  <Paragraphs>0</Paragraphs>
  <TotalTime>32</TotalTime>
  <ScaleCrop>false</ScaleCrop>
  <LinksUpToDate>false</LinksUpToDate>
  <CharactersWithSpaces>3335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2026-03-26T05:01:00Z</dcterms:created>
  <dc:creator>YunCh</dc:creator>
  <cp:lastModifiedBy>顾念</cp:lastModifiedBy>
  <dcterms:modified xsi:type="dcterms:W3CDTF">2026-03-26T07:00:27Z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eyJoZGlkIjoiMzNhMDNkMGFhOTM3ZTljMTgzOGM5ZTMyYmI1MjgyNTYiLCJ1c2VySWQiOiIxMjM4NDE0NzkwIn0=</vt:lpwstr>
  </property>
  <property fmtid="{D5CDD505-2E9C-101B-9397-08002B2CF9AE}" pid="4" name="ICV">
    <vt:lpwstr>93EA1599DF0943EA90BE2395FA9F3FC5_12</vt:lpwstr>
  </property>
</Properties>
</file>