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5DDFE" w14:textId="7D294119" w:rsidR="00D01419" w:rsidRDefault="006821BA" w:rsidP="006821BA">
      <w:pPr>
        <w:jc w:val="center"/>
        <w:rPr>
          <w:b/>
          <w:bCs/>
        </w:rPr>
      </w:pPr>
      <w:r w:rsidRPr="006821BA">
        <w:rPr>
          <w:b/>
          <w:bCs/>
        </w:rPr>
        <w:t>NEOCHARGE END USER LICENSE AGREEMENT</w:t>
      </w:r>
    </w:p>
    <w:p w14:paraId="32B36547" w14:textId="27411EC0" w:rsidR="006821BA" w:rsidRDefault="006821BA" w:rsidP="006821BA">
      <w:pPr>
        <w:jc w:val="center"/>
        <w:rPr>
          <w:b/>
          <w:bCs/>
        </w:rPr>
      </w:pPr>
    </w:p>
    <w:p w14:paraId="7C5C2C14" w14:textId="55D7D308" w:rsidR="006821BA" w:rsidRDefault="006821BA" w:rsidP="006821BA">
      <w:r>
        <w:t xml:space="preserve">Certain products manufactured </w:t>
      </w:r>
      <w:r w:rsidR="008A376C">
        <w:t xml:space="preserve">or sold </w:t>
      </w:r>
      <w:r>
        <w:t xml:space="preserve">by the </w:t>
      </w:r>
      <w:r>
        <w:t>NEOCHARGE CORPORATION, a California corporation</w:t>
      </w:r>
      <w:r w:rsidRPr="006821BA">
        <w:t xml:space="preserve"> (</w:t>
      </w:r>
      <w:r>
        <w:t xml:space="preserve">the </w:t>
      </w:r>
      <w:r>
        <w:t>“</w:t>
      </w:r>
      <w:r w:rsidRPr="006821BA">
        <w:rPr>
          <w:b/>
          <w:bCs/>
        </w:rPr>
        <w:t>Licensor</w:t>
      </w:r>
      <w:r>
        <w:t>”</w:t>
      </w:r>
      <w:r w:rsidR="0065224C">
        <w:t xml:space="preserve"> herein</w:t>
      </w:r>
      <w:r w:rsidRPr="006821BA">
        <w:t>)</w:t>
      </w:r>
      <w:r>
        <w:t>, including, without limitation, Licensor’s “Appliance Smart Splitter” and “Dual Car Smart Splitter”, (each, a “</w:t>
      </w:r>
      <w:r w:rsidRPr="006821BA">
        <w:rPr>
          <w:b/>
          <w:bCs/>
        </w:rPr>
        <w:t>Product</w:t>
      </w:r>
      <w:r>
        <w:t>”) may include software or firmware programs embedded in the Product and essential to its use (collectively, “</w:t>
      </w:r>
      <w:r w:rsidRPr="006821BA">
        <w:rPr>
          <w:b/>
          <w:bCs/>
        </w:rPr>
        <w:t>Licensed Software</w:t>
      </w:r>
      <w:r>
        <w:t>”)</w:t>
      </w:r>
      <w:r w:rsidR="00FB541F">
        <w:t xml:space="preserve">, in addition to certain </w:t>
      </w:r>
      <w:r w:rsidR="00FB541F" w:rsidRPr="00FB541F">
        <w:t xml:space="preserve">technical publications prepared </w:t>
      </w:r>
      <w:r w:rsidR="00FB541F">
        <w:t>by Licensor and published on its</w:t>
      </w:r>
      <w:r w:rsidR="00FB541F" w:rsidRPr="00FB541F">
        <w:t xml:space="preserve"> web site relating to use of the Product, such as reference, user, installation, systems administrator and technical guides</w:t>
      </w:r>
      <w:r w:rsidR="00D56C76">
        <w:t xml:space="preserve"> (collectively, the “</w:t>
      </w:r>
      <w:r w:rsidR="00D56C76" w:rsidRPr="000C679C">
        <w:rPr>
          <w:b/>
          <w:bCs/>
        </w:rPr>
        <w:t>Documentation</w:t>
      </w:r>
      <w:r w:rsidR="00D56C76">
        <w:t>”)</w:t>
      </w:r>
      <w:r>
        <w:t xml:space="preserve">. While you </w:t>
      </w:r>
      <w:r w:rsidR="0065224C">
        <w:t>(</w:t>
      </w:r>
      <w:r w:rsidR="00C72D0F">
        <w:t>“</w:t>
      </w:r>
      <w:r w:rsidR="00C72D0F" w:rsidRPr="00C72D0F">
        <w:rPr>
          <w:b/>
          <w:bCs/>
        </w:rPr>
        <w:t>you</w:t>
      </w:r>
      <w:r w:rsidR="00C72D0F">
        <w:t xml:space="preserve">” or </w:t>
      </w:r>
      <w:r w:rsidR="0065224C">
        <w:t>the “</w:t>
      </w:r>
      <w:r w:rsidR="0065224C" w:rsidRPr="00C72D0F">
        <w:rPr>
          <w:b/>
          <w:bCs/>
        </w:rPr>
        <w:t>Licensee</w:t>
      </w:r>
      <w:r w:rsidR="0065224C">
        <w:t xml:space="preserve">” herein) </w:t>
      </w:r>
      <w:r>
        <w:t xml:space="preserve">may purchase a Product from Licensor, any Licensed Software made available to you in connection with your purchase of the Product is licensed, not sold, to you. </w:t>
      </w:r>
    </w:p>
    <w:p w14:paraId="192BD1A6" w14:textId="377F1657" w:rsidR="00C72D0F" w:rsidRPr="00C72D0F" w:rsidRDefault="00C72D0F" w:rsidP="00C72D0F">
      <w:pPr>
        <w:pStyle w:val="Paragraph"/>
        <w:spacing w:before="240"/>
        <w:rPr>
          <w:b/>
          <w:bCs/>
        </w:rPr>
      </w:pPr>
      <w:r w:rsidRPr="00C72D0F">
        <w:rPr>
          <w:b/>
          <w:bCs/>
        </w:rPr>
        <w:t xml:space="preserve">LICENSOR PROVIDES THE SOFTWARE SOLELY ON THE TERMS AND CONDITIONS SET FORTH IN THIS </w:t>
      </w:r>
      <w:r w:rsidR="00BF0A51">
        <w:rPr>
          <w:b/>
          <w:bCs/>
        </w:rPr>
        <w:t xml:space="preserve">END USER LICENSE </w:t>
      </w:r>
      <w:r w:rsidRPr="00C72D0F">
        <w:rPr>
          <w:b/>
          <w:bCs/>
        </w:rPr>
        <w:t xml:space="preserve">AGREEMENT </w:t>
      </w:r>
      <w:r w:rsidR="00BF0A51">
        <w:rPr>
          <w:b/>
          <w:bCs/>
        </w:rPr>
        <w:t xml:space="preserve">(“EULA”) </w:t>
      </w:r>
      <w:r w:rsidRPr="00C72D0F">
        <w:rPr>
          <w:b/>
          <w:bCs/>
        </w:rPr>
        <w:t xml:space="preserve">AND ON THE CONDITION THAT </w:t>
      </w:r>
      <w:r>
        <w:rPr>
          <w:b/>
          <w:bCs/>
        </w:rPr>
        <w:t>YOU</w:t>
      </w:r>
      <w:r w:rsidRPr="00C72D0F">
        <w:rPr>
          <w:b/>
          <w:bCs/>
        </w:rPr>
        <w:t xml:space="preserve"> ACCEPT AND </w:t>
      </w:r>
      <w:r>
        <w:rPr>
          <w:b/>
          <w:bCs/>
        </w:rPr>
        <w:t>COMPLY</w:t>
      </w:r>
      <w:r w:rsidRPr="00C72D0F">
        <w:rPr>
          <w:b/>
          <w:bCs/>
        </w:rPr>
        <w:t xml:space="preserve"> WITH THEM. </w:t>
      </w:r>
    </w:p>
    <w:p w14:paraId="59DA4500" w14:textId="77777777" w:rsidR="00BF0A51" w:rsidRDefault="009374CF" w:rsidP="00C72D0F">
      <w:pPr>
        <w:pStyle w:val="Paragraph"/>
        <w:spacing w:before="240"/>
      </w:pPr>
      <w:r>
        <w:t>By</w:t>
      </w:r>
      <w:r w:rsidR="00C72D0F">
        <w:t xml:space="preserve"> [</w:t>
      </w:r>
      <w:r w:rsidR="00C72D0F" w:rsidRPr="00C72D0F">
        <w:rPr>
          <w:highlight w:val="yellow"/>
        </w:rPr>
        <w:t>insert acceptance mechanism here, e.g. click on the box at the bottom of the page, electronic signature, etc</w:t>
      </w:r>
      <w:r w:rsidR="00C72D0F">
        <w:t>.</w:t>
      </w:r>
      <w:r w:rsidR="00C72D0F">
        <w:t>]</w:t>
      </w:r>
      <w:r>
        <w:t>, you</w:t>
      </w:r>
      <w:r w:rsidR="00C72D0F">
        <w:t xml:space="preserve">: </w:t>
      </w:r>
      <w:r>
        <w:t>(a) accept this agreement and agree to be</w:t>
      </w:r>
      <w:r w:rsidR="00C72D0F">
        <w:t xml:space="preserve"> </w:t>
      </w:r>
      <w:r>
        <w:t>bound by its terms; and (b) represent and warrant that: (</w:t>
      </w:r>
      <w:proofErr w:type="spellStart"/>
      <w:r>
        <w:t>i</w:t>
      </w:r>
      <w:proofErr w:type="spellEnd"/>
      <w:r>
        <w:t>) you are 18 years of age or older</w:t>
      </w:r>
      <w:r w:rsidR="00C72D0F">
        <w:t>;</w:t>
      </w:r>
      <w:r>
        <w:t xml:space="preserve"> and (ii) if </w:t>
      </w:r>
      <w:r w:rsidR="00BF0A51">
        <w:t>you are</w:t>
      </w:r>
      <w:r>
        <w:t xml:space="preserve"> corporation, governmental organization, or other legal entity, you have the right, power, and authority to enter into this agreement on behalf of </w:t>
      </w:r>
      <w:r w:rsidR="00BF0A51">
        <w:t>L</w:t>
      </w:r>
      <w:r>
        <w:t xml:space="preserve">icensee and bind </w:t>
      </w:r>
      <w:r w:rsidR="00BF0A51">
        <w:t>Li</w:t>
      </w:r>
      <w:r>
        <w:t xml:space="preserve">censee to its terms. </w:t>
      </w:r>
    </w:p>
    <w:p w14:paraId="502CCB13" w14:textId="5C0F4EEB" w:rsidR="006821BA" w:rsidRPr="00BF0A51" w:rsidRDefault="00BF0A51" w:rsidP="00BF0A51">
      <w:pPr>
        <w:pStyle w:val="Paragraph"/>
        <w:spacing w:before="240"/>
        <w:rPr>
          <w:b/>
          <w:bCs/>
        </w:rPr>
      </w:pPr>
      <w:r w:rsidRPr="00BF0A51">
        <w:rPr>
          <w:b/>
          <w:bCs/>
        </w:rPr>
        <w:t>IF YOU DO NOT AGREE TO THE TERMS OF THIS AGREEMENT, LICENSOR WILL NOT AND DOES NOT LICENSE THE LICENSED SOFTWARE TO YOU AND YOU MUST NOT DOWNLOAD OR INSTALL THE SOFTWARE OR ANY DOCUMENTATION.</w:t>
      </w:r>
    </w:p>
    <w:p w14:paraId="3D286525" w14:textId="77777777" w:rsidR="006821BA" w:rsidRDefault="006821BA" w:rsidP="006821BA"/>
    <w:p w14:paraId="20E9328D" w14:textId="01513D74" w:rsidR="005E375C" w:rsidRDefault="00D77C3C" w:rsidP="006821BA">
      <w:r>
        <w:t xml:space="preserve">Licensor </w:t>
      </w:r>
      <w:r w:rsidR="006821BA" w:rsidRPr="006821BA">
        <w:t xml:space="preserve">reserves all rights in and to the Licensed </w:t>
      </w:r>
      <w:r>
        <w:t>Software</w:t>
      </w:r>
      <w:r w:rsidR="006821BA" w:rsidRPr="006821BA">
        <w:t xml:space="preserve"> not expressly granted to you under this EULA.</w:t>
      </w:r>
      <w:r w:rsidR="005E375C">
        <w:t xml:space="preserve"> Accordingly, you agree as follows:</w:t>
      </w:r>
    </w:p>
    <w:p w14:paraId="4E13A65C" w14:textId="1F626D7B" w:rsidR="005E375C" w:rsidRDefault="005E375C" w:rsidP="005E375C">
      <w:pPr>
        <w:pStyle w:val="ListParagraph"/>
        <w:numPr>
          <w:ilvl w:val="0"/>
          <w:numId w:val="1"/>
        </w:numPr>
        <w:spacing w:before="240"/>
        <w:ind w:left="0" w:firstLine="720"/>
        <w:contextualSpacing w:val="0"/>
      </w:pPr>
      <w:r w:rsidRPr="003260DE">
        <w:rPr>
          <w:b/>
          <w:bCs/>
        </w:rPr>
        <w:t>SCOPE OF LICENSE</w:t>
      </w:r>
      <w:r>
        <w:t xml:space="preserve">. </w:t>
      </w:r>
      <w:r w:rsidRPr="005E375C">
        <w:t xml:space="preserve">Licensor grants to you a </w:t>
      </w:r>
      <w:r>
        <w:t xml:space="preserve">limited, </w:t>
      </w:r>
      <w:r w:rsidRPr="005E375C">
        <w:t>nontransferable</w:t>
      </w:r>
      <w:r>
        <w:t xml:space="preserve">, non-sublicensable, </w:t>
      </w:r>
      <w:r w:rsidR="00526359">
        <w:t xml:space="preserve">non-leasable, </w:t>
      </w:r>
      <w:r>
        <w:t>royalty-free, worldwide</w:t>
      </w:r>
      <w:r w:rsidRPr="005E375C">
        <w:t xml:space="preserve"> license to use the Licensed </w:t>
      </w:r>
      <w:r>
        <w:t>Software</w:t>
      </w:r>
      <w:r w:rsidRPr="005E375C">
        <w:t xml:space="preserve"> on any </w:t>
      </w:r>
      <w:r>
        <w:t>Product</w:t>
      </w:r>
      <w:r w:rsidRPr="005E375C">
        <w:t xml:space="preserve"> that you own or control</w:t>
      </w:r>
      <w:r w:rsidR="003260DE">
        <w:t>,</w:t>
      </w:r>
      <w:r w:rsidRPr="005E375C">
        <w:t xml:space="preserve"> and as permitted by </w:t>
      </w:r>
      <w:r w:rsidR="003260DE">
        <w:t>any applicable instructions or terms of use provided by Licensor in connection with the Product</w:t>
      </w:r>
      <w:r w:rsidRPr="005E375C">
        <w:t xml:space="preserve">. The terms of this EULA will govern any content, materials, or services accessible from within the Licensed </w:t>
      </w:r>
      <w:r w:rsidR="003260DE">
        <w:t>Software,</w:t>
      </w:r>
      <w:r w:rsidRPr="005E375C">
        <w:t xml:space="preserve"> as well as upgrades provided by Licensor that replace or supplement the original Licensed </w:t>
      </w:r>
      <w:r w:rsidR="003260DE">
        <w:t>Software</w:t>
      </w:r>
      <w:r w:rsidRPr="005E375C">
        <w:t xml:space="preserve">. </w:t>
      </w:r>
      <w:r w:rsidR="00FB1C2C">
        <w:t>Y</w:t>
      </w:r>
      <w:r w:rsidRPr="005E375C">
        <w:t xml:space="preserve">ou may not distribute or make the Licensed </w:t>
      </w:r>
      <w:r w:rsidR="003260DE">
        <w:t>Software</w:t>
      </w:r>
      <w:r w:rsidRPr="005E375C">
        <w:t xml:space="preserve"> available over a network where it could be used by multiple devices at the same time. </w:t>
      </w:r>
      <w:r w:rsidR="003260DE">
        <w:t xml:space="preserve">If </w:t>
      </w:r>
      <w:r w:rsidRPr="005E375C">
        <w:t xml:space="preserve">you </w:t>
      </w:r>
      <w:r w:rsidR="00DF3410">
        <w:t>sell, give, or otherwise transfer</w:t>
      </w:r>
      <w:r w:rsidRPr="005E375C">
        <w:t xml:space="preserve"> your </w:t>
      </w:r>
      <w:r w:rsidR="003260DE">
        <w:t>Product</w:t>
      </w:r>
      <w:r w:rsidRPr="005E375C">
        <w:t xml:space="preserve"> to a third party, </w:t>
      </w:r>
      <w:r w:rsidR="00DF3410">
        <w:t>any license granted to you hereunder shall terminate automatically</w:t>
      </w:r>
      <w:r w:rsidRPr="005E375C">
        <w:t>. You may not copy</w:t>
      </w:r>
      <w:r w:rsidR="00DF3410">
        <w:t xml:space="preserve">, </w:t>
      </w:r>
      <w:r w:rsidRPr="005E375C">
        <w:t xml:space="preserve">reverse-engineer, disassemble, attempt to derive the source code of, modify, or create derivative works of the Licensed </w:t>
      </w:r>
      <w:r w:rsidR="00DF3410">
        <w:t>Software</w:t>
      </w:r>
      <w:r w:rsidRPr="005E375C">
        <w:t xml:space="preserve">, any updates, or any part thereof (except as and only to the extent that any foregoing restriction is prohibited by applicable law or to the extent as may be permitted by the licensing terms governing use of any open-sourced components included with the Licensed </w:t>
      </w:r>
      <w:r w:rsidR="00A33426">
        <w:t>Software</w:t>
      </w:r>
      <w:r w:rsidRPr="005E375C">
        <w:t>).</w:t>
      </w:r>
      <w:r w:rsidR="00CB7CAD">
        <w:t xml:space="preserve"> In addition, you agree that you will, at all times:</w:t>
      </w:r>
    </w:p>
    <w:p w14:paraId="32D23D94" w14:textId="12964AED" w:rsidR="00CB7CAD" w:rsidRDefault="00CB7CAD" w:rsidP="00CB7CAD">
      <w:pPr>
        <w:pStyle w:val="ListParagraph"/>
        <w:numPr>
          <w:ilvl w:val="1"/>
          <w:numId w:val="1"/>
        </w:numPr>
        <w:spacing w:before="120"/>
        <w:contextualSpacing w:val="0"/>
      </w:pPr>
      <w:r>
        <w:t>Use and run the Licensed Software as properly installed by Licensor and solely in compliance with this EULA;</w:t>
      </w:r>
    </w:p>
    <w:p w14:paraId="38C45A5C" w14:textId="27844573" w:rsidR="00CB7CAD" w:rsidRDefault="00CB7CAD" w:rsidP="00CB7CAD">
      <w:pPr>
        <w:pStyle w:val="ListParagraph"/>
        <w:numPr>
          <w:ilvl w:val="1"/>
          <w:numId w:val="1"/>
        </w:numPr>
        <w:spacing w:before="120"/>
        <w:contextualSpacing w:val="0"/>
      </w:pPr>
      <w:r>
        <w:lastRenderedPageBreak/>
        <w:t xml:space="preserve">Download or otherwise make only 1 copy of any </w:t>
      </w:r>
      <w:r w:rsidR="00337995">
        <w:t>D</w:t>
      </w:r>
      <w:r>
        <w:t xml:space="preserve">ocumentation accompanying the Licensed Software per copy of the Licensed Software permitted to be downloaded by you, and use such </w:t>
      </w:r>
      <w:r w:rsidR="00CF1B5C">
        <w:t>D</w:t>
      </w:r>
      <w:r>
        <w:t xml:space="preserve">ocumentation solely as provided therein and in compliance with this EULA. </w:t>
      </w:r>
      <w:r w:rsidR="00F12F90">
        <w:t xml:space="preserve">All copies of any </w:t>
      </w:r>
      <w:r w:rsidR="00E42DF6">
        <w:t>D</w:t>
      </w:r>
      <w:r w:rsidR="00F12F90">
        <w:t>ocume</w:t>
      </w:r>
      <w:r w:rsidR="00F12F90">
        <w:t>ntation accompanying the Licensed Software</w:t>
      </w:r>
      <w:r w:rsidR="00F12F90">
        <w:t xml:space="preserve"> shall at all times remain the exclusive property of Licensor, and may not be altered or used to create derivative works thereof in any way.</w:t>
      </w:r>
    </w:p>
    <w:p w14:paraId="11B94483" w14:textId="33F601E2" w:rsidR="00234F2C" w:rsidRDefault="00234F2C" w:rsidP="00FB6E34">
      <w:pPr>
        <w:pStyle w:val="ListParagraph"/>
        <w:numPr>
          <w:ilvl w:val="0"/>
          <w:numId w:val="1"/>
        </w:numPr>
        <w:spacing w:before="240"/>
        <w:ind w:left="0" w:firstLine="720"/>
        <w:contextualSpacing w:val="0"/>
      </w:pPr>
      <w:r w:rsidRPr="00234F2C">
        <w:rPr>
          <w:b/>
          <w:bCs/>
        </w:rPr>
        <w:t>RESPONSIBILITY FOR USE OF LICENSED SOFTWARE</w:t>
      </w:r>
      <w:r>
        <w:t>. You</w:t>
      </w:r>
      <w:r w:rsidRPr="00234F2C">
        <w:t xml:space="preserve"> </w:t>
      </w:r>
      <w:r>
        <w:t>are</w:t>
      </w:r>
      <w:r w:rsidRPr="00234F2C">
        <w:t xml:space="preserve"> responsible and liable for all uses of the </w:t>
      </w:r>
      <w:r>
        <w:t xml:space="preserve">Licensed </w:t>
      </w:r>
      <w:r w:rsidRPr="00234F2C">
        <w:t>Software</w:t>
      </w:r>
      <w:r>
        <w:t xml:space="preserve"> </w:t>
      </w:r>
      <w:r w:rsidRPr="00234F2C">
        <w:t xml:space="preserve">and </w:t>
      </w:r>
      <w:r w:rsidR="00CA23C9">
        <w:t>D</w:t>
      </w:r>
      <w:r>
        <w:t>ocumentation</w:t>
      </w:r>
      <w:r w:rsidRPr="00234F2C">
        <w:t xml:space="preserve"> </w:t>
      </w:r>
      <w:r>
        <w:t>by way of your</w:t>
      </w:r>
      <w:r w:rsidRPr="00234F2C">
        <w:t xml:space="preserve"> access </w:t>
      </w:r>
      <w:r>
        <w:t>to such Licensed Software</w:t>
      </w:r>
      <w:r w:rsidRPr="00234F2C">
        <w:t xml:space="preserve"> provided by Licensee, directly or indirectly. Specifically, and without limiting the generality of the foregoing, </w:t>
      </w:r>
      <w:r w:rsidR="00CF4EA4">
        <w:t>you</w:t>
      </w:r>
      <w:r w:rsidRPr="00234F2C">
        <w:t xml:space="preserve"> </w:t>
      </w:r>
      <w:r w:rsidR="00CF4EA4">
        <w:t>are</w:t>
      </w:r>
      <w:r w:rsidRPr="00234F2C">
        <w:t xml:space="preserve"> responsible and liable for all actions and failures to take required actions with respect to the </w:t>
      </w:r>
      <w:r w:rsidR="00CF4EA4">
        <w:t>Licensed S</w:t>
      </w:r>
      <w:r w:rsidRPr="00234F2C">
        <w:t xml:space="preserve">oftware by any other </w:t>
      </w:r>
      <w:r w:rsidR="00761FDE">
        <w:t>p</w:t>
      </w:r>
      <w:r w:rsidRPr="00234F2C">
        <w:t xml:space="preserve">erson to whom </w:t>
      </w:r>
      <w:r w:rsidR="00761FDE">
        <w:t>you</w:t>
      </w:r>
      <w:r w:rsidRPr="00234F2C">
        <w:t xml:space="preserve"> may provide access to or use of the </w:t>
      </w:r>
      <w:r w:rsidR="00761FDE">
        <w:t xml:space="preserve">Licensed </w:t>
      </w:r>
      <w:r w:rsidRPr="00234F2C">
        <w:t>Software and</w:t>
      </w:r>
      <w:r w:rsidR="00761FDE">
        <w:t>/o</w:t>
      </w:r>
      <w:r w:rsidRPr="00234F2C">
        <w:t xml:space="preserve">r </w:t>
      </w:r>
      <w:r w:rsidR="00761FDE">
        <w:t xml:space="preserve">any of its </w:t>
      </w:r>
      <w:r w:rsidR="00CA23C9">
        <w:t>D</w:t>
      </w:r>
      <w:r w:rsidRPr="00234F2C">
        <w:t xml:space="preserve">ocumentation, whether such access or use is permitted by or in violation of this </w:t>
      </w:r>
      <w:r w:rsidR="00EF3075">
        <w:t>EULA.</w:t>
      </w:r>
    </w:p>
    <w:p w14:paraId="5DA1883B" w14:textId="02C39B0A" w:rsidR="00AE6AC9" w:rsidRPr="00234F2C" w:rsidRDefault="00480396" w:rsidP="00FB6E34">
      <w:pPr>
        <w:pStyle w:val="ListParagraph"/>
        <w:numPr>
          <w:ilvl w:val="0"/>
          <w:numId w:val="1"/>
        </w:numPr>
        <w:spacing w:before="240"/>
        <w:ind w:left="0" w:firstLine="720"/>
        <w:contextualSpacing w:val="0"/>
      </w:pPr>
      <w:r>
        <w:rPr>
          <w:b/>
          <w:bCs/>
        </w:rPr>
        <w:t>PROPRIETARY</w:t>
      </w:r>
      <w:r w:rsidR="00AE6AC9">
        <w:rPr>
          <w:b/>
          <w:bCs/>
        </w:rPr>
        <w:t xml:space="preserve"> RIGHTS</w:t>
      </w:r>
      <w:r w:rsidR="00AE6AC9" w:rsidRPr="00AE6AC9">
        <w:t>.</w:t>
      </w:r>
      <w:r w:rsidR="00AE6AC9">
        <w:t xml:space="preserve"> You hereby acknowledge and agree that</w:t>
      </w:r>
      <w:r w:rsidR="001D5499">
        <w:t xml:space="preserve"> </w:t>
      </w:r>
      <w:r w:rsidR="00AE6AC9">
        <w:t xml:space="preserve">your access to or use of the Licensed Software </w:t>
      </w:r>
      <w:r w:rsidR="001D5499">
        <w:t>(and</w:t>
      </w:r>
      <w:r w:rsidR="00AE6AC9">
        <w:t xml:space="preserve"> any </w:t>
      </w:r>
      <w:r w:rsidR="00CA23C9">
        <w:t>D</w:t>
      </w:r>
      <w:r w:rsidR="00AE6AC9">
        <w:t>ocumentation therefor</w:t>
      </w:r>
      <w:r w:rsidR="001D5499">
        <w:t xml:space="preserve">) </w:t>
      </w:r>
      <w:r w:rsidR="001D5499">
        <w:t>notwithstanding</w:t>
      </w:r>
      <w:r w:rsidR="00AE6AC9">
        <w:t xml:space="preserve">, Licensor at all times retains all right, title, and interest in and to: (a) </w:t>
      </w:r>
      <w:r w:rsidR="00AE6AC9" w:rsidRPr="00510FC9">
        <w:t>all of the service marks, trademarks, trade names, and other designations associated with each Product</w:t>
      </w:r>
      <w:r w:rsidR="00AE6AC9">
        <w:t xml:space="preserve"> and/or the Licensed Software; and (b) </w:t>
      </w:r>
      <w:r w:rsidR="00AE6AC9" w:rsidRPr="00AE6AC9">
        <w:t xml:space="preserve">all intellectual property rights including under patent, </w:t>
      </w:r>
      <w:r w:rsidR="009476C6">
        <w:t xml:space="preserve">moral rights, </w:t>
      </w:r>
      <w:r w:rsidR="00AE6AC9" w:rsidRPr="00AE6AC9">
        <w:t>mask</w:t>
      </w:r>
      <w:r w:rsidR="00AE6AC9">
        <w:t>-</w:t>
      </w:r>
      <w:r w:rsidR="00AE6AC9" w:rsidRPr="00AE6AC9">
        <w:t xml:space="preserve">work rights, copyright and trade secrets, and other proprietary rights relating to the Product (including the software included in the Product), and all of the related </w:t>
      </w:r>
      <w:r w:rsidR="00CA23C9">
        <w:t>D</w:t>
      </w:r>
      <w:r w:rsidR="00AE6AC9" w:rsidRPr="00AE6AC9">
        <w:t>ocumentation</w:t>
      </w:r>
      <w:r w:rsidR="009B5030">
        <w:t>.</w:t>
      </w:r>
    </w:p>
    <w:p w14:paraId="4DB06AC5" w14:textId="02A36B54" w:rsidR="00F12F90" w:rsidRDefault="00FB6E34" w:rsidP="00FB6E34">
      <w:pPr>
        <w:pStyle w:val="ListParagraph"/>
        <w:numPr>
          <w:ilvl w:val="0"/>
          <w:numId w:val="1"/>
        </w:numPr>
        <w:spacing w:before="240"/>
        <w:ind w:left="0" w:firstLine="720"/>
        <w:contextualSpacing w:val="0"/>
      </w:pPr>
      <w:r>
        <w:rPr>
          <w:b/>
          <w:bCs/>
        </w:rPr>
        <w:t>CONSENT TO USE OF DATA</w:t>
      </w:r>
      <w:r>
        <w:t xml:space="preserve">. </w:t>
      </w:r>
      <w:r w:rsidRPr="00FB6E34">
        <w:t xml:space="preserve">You agree that Licensor may collect and use technical data and related information—including </w:t>
      </w:r>
      <w:r>
        <w:t>,</w:t>
      </w:r>
      <w:r w:rsidRPr="00FB6E34">
        <w:t>but not limited to</w:t>
      </w:r>
      <w:r>
        <w:t>,</w:t>
      </w:r>
      <w:r w:rsidRPr="00FB6E34">
        <w:t xml:space="preserve"> technical information about your </w:t>
      </w:r>
      <w:r>
        <w:t>Product</w:t>
      </w:r>
      <w:r w:rsidRPr="00FB6E34">
        <w:t xml:space="preserve">, </w:t>
      </w:r>
      <w:r>
        <w:t>the Licensed Software</w:t>
      </w:r>
      <w:r w:rsidRPr="00FB6E34">
        <w:t xml:space="preserve">, and </w:t>
      </w:r>
      <w:r w:rsidR="00D32BA1">
        <w:t>related products and services</w:t>
      </w:r>
      <w:r w:rsidRPr="00FB6E34">
        <w:t xml:space="preserve">—that is gathered periodically to facilitate the provision of software updates, product support, and other services to you (if any) related to the Licensed </w:t>
      </w:r>
      <w:r w:rsidR="0089012D">
        <w:t>Software</w:t>
      </w:r>
      <w:r w:rsidRPr="00FB6E34">
        <w:t>. Licensor may use this information, as long as it is in a form that does not personally identify you, to improve its products or to provide services or technologies to you.</w:t>
      </w:r>
    </w:p>
    <w:p w14:paraId="182ED87B" w14:textId="12392EA1" w:rsidR="00233DE5" w:rsidRDefault="00233DE5" w:rsidP="00FB6E34">
      <w:pPr>
        <w:pStyle w:val="ListParagraph"/>
        <w:numPr>
          <w:ilvl w:val="0"/>
          <w:numId w:val="1"/>
        </w:numPr>
        <w:spacing w:before="240"/>
        <w:ind w:left="0" w:firstLine="720"/>
        <w:contextualSpacing w:val="0"/>
      </w:pPr>
      <w:r w:rsidRPr="00233DE5">
        <w:rPr>
          <w:b/>
          <w:bCs/>
        </w:rPr>
        <w:t>TERMINATION</w:t>
      </w:r>
      <w:r>
        <w:t xml:space="preserve">. </w:t>
      </w:r>
      <w:r w:rsidRPr="00233DE5">
        <w:t>This EULA is effective until terminated by you or Licensor. Your rights under this EULA will terminate automatically if you fail to comply with any of its terms</w:t>
      </w:r>
      <w:r>
        <w:t>.</w:t>
      </w:r>
    </w:p>
    <w:p w14:paraId="36BEA3BE" w14:textId="614827BE" w:rsidR="0072752A" w:rsidRDefault="0072752A" w:rsidP="00FB6E34">
      <w:pPr>
        <w:pStyle w:val="ListParagraph"/>
        <w:numPr>
          <w:ilvl w:val="0"/>
          <w:numId w:val="1"/>
        </w:numPr>
        <w:spacing w:before="240"/>
        <w:ind w:left="0" w:firstLine="720"/>
        <w:contextualSpacing w:val="0"/>
      </w:pPr>
      <w:r>
        <w:rPr>
          <w:b/>
          <w:bCs/>
        </w:rPr>
        <w:t xml:space="preserve">THIRD-PARTY </w:t>
      </w:r>
      <w:r w:rsidR="00867690">
        <w:rPr>
          <w:b/>
          <w:bCs/>
        </w:rPr>
        <w:t>LICENSES</w:t>
      </w:r>
      <w:r>
        <w:t xml:space="preserve">. </w:t>
      </w:r>
      <w:r w:rsidRPr="0072752A">
        <w:t xml:space="preserve">The </w:t>
      </w:r>
      <w:r>
        <w:t xml:space="preserve">Licensed </w:t>
      </w:r>
      <w:r w:rsidRPr="0072752A">
        <w:t xml:space="preserve">Software may include software, content, data, or other materials, including related </w:t>
      </w:r>
      <w:r w:rsidR="00CA23C9">
        <w:t>D</w:t>
      </w:r>
      <w:r w:rsidRPr="0072752A">
        <w:t xml:space="preserve">ocumentation, that are owned by </w:t>
      </w:r>
      <w:r>
        <w:t>persons</w:t>
      </w:r>
      <w:r w:rsidRPr="0072752A">
        <w:t xml:space="preserve"> other than Licensor and that are provided to </w:t>
      </w:r>
      <w:r>
        <w:t>you</w:t>
      </w:r>
      <w:r w:rsidRPr="0072752A">
        <w:t xml:space="preserve"> on licensee terms that are in addition to and</w:t>
      </w:r>
      <w:r>
        <w:t xml:space="preserve"> that may be </w:t>
      </w:r>
      <w:r w:rsidRPr="0072752A">
        <w:t xml:space="preserve">different from those contained in this </w:t>
      </w:r>
      <w:r>
        <w:t>EULA</w:t>
      </w:r>
      <w:r w:rsidRPr="0072752A">
        <w:t xml:space="preserve"> (</w:t>
      </w:r>
      <w:r>
        <w:t>collectively, “</w:t>
      </w:r>
      <w:r w:rsidRPr="0072752A">
        <w:rPr>
          <w:b/>
          <w:bCs/>
        </w:rPr>
        <w:t>T</w:t>
      </w:r>
      <w:r w:rsidRPr="0072752A">
        <w:rPr>
          <w:b/>
          <w:bCs/>
        </w:rPr>
        <w:t>hird-Party Licenses</w:t>
      </w:r>
      <w:r>
        <w:t>”</w:t>
      </w:r>
      <w:r w:rsidRPr="0072752A">
        <w:t xml:space="preserve">). </w:t>
      </w:r>
      <w:r w:rsidR="00867690">
        <w:t>All</w:t>
      </w:r>
      <w:r w:rsidRPr="0072752A">
        <w:t xml:space="preserve"> applicable Third-Party Licenses are accessible via links therefrom. Licensee is bound by and shall comply with all Third-Party Licenses. Any breach by Licensee of any Third-Party License is also a breach of this </w:t>
      </w:r>
      <w:r w:rsidR="00F52896">
        <w:t xml:space="preserve">EULA. </w:t>
      </w:r>
    </w:p>
    <w:p w14:paraId="282996AA" w14:textId="5EA28593" w:rsidR="003E1D73" w:rsidRDefault="003E1D73" w:rsidP="00FB6E34">
      <w:pPr>
        <w:pStyle w:val="ListParagraph"/>
        <w:numPr>
          <w:ilvl w:val="0"/>
          <w:numId w:val="1"/>
        </w:numPr>
        <w:spacing w:before="240"/>
        <w:ind w:left="0" w:firstLine="720"/>
        <w:contextualSpacing w:val="0"/>
      </w:pPr>
      <w:r>
        <w:rPr>
          <w:b/>
          <w:bCs/>
        </w:rPr>
        <w:t>OPEN-SOURCE SOFTWARE</w:t>
      </w:r>
      <w:r>
        <w:t xml:space="preserve">. </w:t>
      </w:r>
      <w:r w:rsidRPr="003E1D73">
        <w:t xml:space="preserve">Certain components of the </w:t>
      </w:r>
      <w:r>
        <w:t xml:space="preserve">Licensed </w:t>
      </w:r>
      <w:r w:rsidRPr="003E1D73">
        <w:t xml:space="preserve">Software identified in the Documentation are distributed by </w:t>
      </w:r>
      <w:r>
        <w:t>Licensor</w:t>
      </w:r>
      <w:r w:rsidRPr="003E1D73">
        <w:t xml:space="preserve"> under the terms of the Free Software Foundation’s General Public License (“</w:t>
      </w:r>
      <w:r w:rsidRPr="003E1D73">
        <w:rPr>
          <w:b/>
          <w:bCs/>
        </w:rPr>
        <w:t>GPL</w:t>
      </w:r>
      <w:r w:rsidRPr="003E1D73">
        <w:t>”)</w:t>
      </w:r>
      <w:r>
        <w:t xml:space="preserve">, </w:t>
      </w:r>
      <w:r w:rsidRPr="003E1D73">
        <w:t>and, as applicable, other public licenses, and thus are not covered by the licenses granted in th</w:t>
      </w:r>
      <w:r w:rsidR="002F31A5">
        <w:t>is EULA</w:t>
      </w:r>
      <w:r w:rsidRPr="003E1D73">
        <w:t xml:space="preserve">. Each open source component has its own </w:t>
      </w:r>
      <w:r w:rsidRPr="003E1D73">
        <w:lastRenderedPageBreak/>
        <w:t xml:space="preserve">copyright and applicable license conditions, and </w:t>
      </w:r>
      <w:r w:rsidR="0097743E">
        <w:t>you</w:t>
      </w:r>
      <w:r w:rsidRPr="003E1D73">
        <w:t xml:space="preserve"> must review the licenses within the documentation to understand </w:t>
      </w:r>
      <w:r w:rsidR="0097743E">
        <w:t>your</w:t>
      </w:r>
      <w:r w:rsidRPr="003E1D73">
        <w:t xml:space="preserve"> rights under them. </w:t>
      </w:r>
      <w:r w:rsidR="00FC0170">
        <w:t>Your</w:t>
      </w:r>
      <w:r w:rsidRPr="003E1D73">
        <w:t xml:space="preserve"> use of such open source software is subject to the GPL and the other public licenses disclosed in the Documentation. </w:t>
      </w:r>
      <w:r w:rsidR="00FC0170" w:rsidRPr="00FC0170">
        <w:rPr>
          <w:b/>
          <w:bCs/>
        </w:rPr>
        <w:t>ALL OPEN SOURCE COMPONENTS INCORPORATED INTO THE SOFTWARE ARE DISTRIBUTED ON AN “AS IS” BASIS WITHOUT WARRANTY OF ANY KIND, AND ARE SUBJECT TO THE FURTHER DISCLAIMERS IN THEIR APPLICABLE DOCUMENTATION</w:t>
      </w:r>
      <w:r w:rsidR="00FC0170">
        <w:t>.</w:t>
      </w:r>
    </w:p>
    <w:p w14:paraId="1C65E799" w14:textId="7C6E4418" w:rsidR="00526359" w:rsidRDefault="0096340C" w:rsidP="00FB6E34">
      <w:pPr>
        <w:pStyle w:val="ListParagraph"/>
        <w:numPr>
          <w:ilvl w:val="0"/>
          <w:numId w:val="1"/>
        </w:numPr>
        <w:spacing w:before="240"/>
        <w:ind w:left="0" w:firstLine="720"/>
        <w:contextualSpacing w:val="0"/>
      </w:pPr>
      <w:r w:rsidRPr="0096340C">
        <w:rPr>
          <w:b/>
          <w:bCs/>
        </w:rPr>
        <w:t>MAINTENANCE</w:t>
      </w:r>
      <w:r>
        <w:t xml:space="preserve">. </w:t>
      </w:r>
      <w:r w:rsidRPr="0096340C">
        <w:t xml:space="preserve">From time to time, </w:t>
      </w:r>
      <w:r>
        <w:t>Licensor</w:t>
      </w:r>
      <w:r w:rsidRPr="0096340C">
        <w:t xml:space="preserve"> may release improvements, modifications, or other alterations of the Product in the form of Maintenance Releases </w:t>
      </w:r>
      <w:r w:rsidR="003D20BE">
        <w:t xml:space="preserve">(defined below) </w:t>
      </w:r>
      <w:r w:rsidRPr="0096340C">
        <w:t>or Major Releases</w:t>
      </w:r>
      <w:r>
        <w:t xml:space="preserve"> (defined below)</w:t>
      </w:r>
      <w:r w:rsidRPr="0096340C">
        <w:t xml:space="preserve">. Any Maintenance Release or Major Release that relates to any Product shall be made available to </w:t>
      </w:r>
      <w:r w:rsidR="00C172F2">
        <w:t>you</w:t>
      </w:r>
      <w:r w:rsidRPr="0096340C">
        <w:t xml:space="preserve"> promptly upon its general release by </w:t>
      </w:r>
      <w:r w:rsidR="00C172F2">
        <w:t>Licensor</w:t>
      </w:r>
      <w:r w:rsidRPr="0096340C">
        <w:t xml:space="preserve">. NEOCHARGE may charge an additional sum for any Major Releases, it being understood that </w:t>
      </w:r>
      <w:r w:rsidR="00107A00">
        <w:t>you</w:t>
      </w:r>
      <w:r w:rsidRPr="0096340C">
        <w:t xml:space="preserve"> </w:t>
      </w:r>
      <w:r w:rsidR="00107A00">
        <w:t>are</w:t>
      </w:r>
      <w:r w:rsidRPr="0096340C">
        <w:t xml:space="preserve"> free to elect not to purchase any Major Release. Notwithstanding the foregoing, any bug fixes or enhancements shipped with a Major Release that would normally be included in a Maintenance Release will be made available to </w:t>
      </w:r>
      <w:r w:rsidR="00107A00">
        <w:t>you at no additional charge</w:t>
      </w:r>
      <w:r w:rsidRPr="0096340C">
        <w:t xml:space="preserve">. Where reasonably practicable, </w:t>
      </w:r>
      <w:r w:rsidR="00107A00">
        <w:t>Licensor</w:t>
      </w:r>
      <w:r w:rsidRPr="0096340C">
        <w:t xml:space="preserve"> will also provide </w:t>
      </w:r>
      <w:r w:rsidR="00107A00">
        <w:t>you</w:t>
      </w:r>
      <w:r w:rsidRPr="0096340C">
        <w:t xml:space="preserve"> with such copies or parts as may be required to </w:t>
      </w:r>
      <w:r w:rsidR="00107A00">
        <w:t>install any</w:t>
      </w:r>
      <w:r w:rsidRPr="0096340C">
        <w:t xml:space="preserve"> Maintenance Releases </w:t>
      </w:r>
      <w:r w:rsidR="00107A00">
        <w:t>or</w:t>
      </w:r>
      <w:r w:rsidRPr="0096340C">
        <w:t xml:space="preserve"> Major Releases. </w:t>
      </w:r>
      <w:r w:rsidR="00107A00">
        <w:t>Licensor</w:t>
      </w:r>
      <w:r w:rsidRPr="0096340C">
        <w:t xml:space="preserve"> may condition its support and/or warranty obligations on </w:t>
      </w:r>
      <w:r w:rsidR="00256B41">
        <w:t>you</w:t>
      </w:r>
      <w:r w:rsidRPr="0096340C">
        <w:t xml:space="preserve"> having installed all Maintenance Release(s) and Major Release(s) so that the Product is in the form currently supported by </w:t>
      </w:r>
      <w:r w:rsidR="00D94D03">
        <w:t>Licensor</w:t>
      </w:r>
      <w:r w:rsidR="000820CC">
        <w:t>. As used herein:</w:t>
      </w:r>
    </w:p>
    <w:p w14:paraId="0CB22DEE" w14:textId="3FBA773F" w:rsidR="000820CC" w:rsidRDefault="000820CC" w:rsidP="000820CC">
      <w:pPr>
        <w:pStyle w:val="ListParagraph"/>
        <w:numPr>
          <w:ilvl w:val="1"/>
          <w:numId w:val="1"/>
        </w:numPr>
        <w:spacing w:before="120"/>
        <w:contextualSpacing w:val="0"/>
      </w:pPr>
      <w:r>
        <w:t>“</w:t>
      </w:r>
      <w:r w:rsidRPr="00C71BF0">
        <w:rPr>
          <w:b/>
          <w:bCs/>
        </w:rPr>
        <w:t>Maintenance Release</w:t>
      </w:r>
      <w:r>
        <w:t xml:space="preserve">” means </w:t>
      </w:r>
      <w:r w:rsidRPr="000820CC">
        <w:t xml:space="preserve">a release </w:t>
      </w:r>
      <w:r>
        <w:t xml:space="preserve">of the Licensed Software </w:t>
      </w:r>
      <w:r w:rsidRPr="000820CC">
        <w:t>that corrects errors or bugs, or that offers minor improvements in functionality or performance that, taken as a whole, do not materially affect the overall value of the Product</w:t>
      </w:r>
      <w:r w:rsidR="00C71BF0">
        <w:t>; and</w:t>
      </w:r>
    </w:p>
    <w:p w14:paraId="6F7D722B" w14:textId="08F7B430" w:rsidR="00C71BF0" w:rsidRDefault="00C71BF0" w:rsidP="000820CC">
      <w:pPr>
        <w:pStyle w:val="ListParagraph"/>
        <w:numPr>
          <w:ilvl w:val="1"/>
          <w:numId w:val="1"/>
        </w:numPr>
        <w:spacing w:before="120"/>
        <w:contextualSpacing w:val="0"/>
      </w:pPr>
      <w:r>
        <w:t>“</w:t>
      </w:r>
      <w:r w:rsidRPr="00F336A2">
        <w:rPr>
          <w:b/>
          <w:bCs/>
        </w:rPr>
        <w:t>Major Release</w:t>
      </w:r>
      <w:r>
        <w:t xml:space="preserve">” means </w:t>
      </w:r>
      <w:r w:rsidRPr="00C71BF0">
        <w:t>a release with significant improvements in functionality or performance that, taken as a whole, materially affect the overall value of the Product</w:t>
      </w:r>
      <w:r>
        <w:t>.</w:t>
      </w:r>
    </w:p>
    <w:p w14:paraId="1D13A79E" w14:textId="77777777" w:rsidR="00BE42C3" w:rsidRPr="00BE42C3" w:rsidRDefault="00930C25" w:rsidP="00BE42C3">
      <w:pPr>
        <w:pStyle w:val="ListParagraph"/>
        <w:numPr>
          <w:ilvl w:val="0"/>
          <w:numId w:val="1"/>
        </w:numPr>
        <w:spacing w:before="240"/>
        <w:ind w:left="0" w:firstLine="720"/>
        <w:contextualSpacing w:val="0"/>
      </w:pPr>
      <w:commentRangeStart w:id="0"/>
      <w:r>
        <w:t>NO WARRANTY</w:t>
      </w:r>
      <w:commentRangeEnd w:id="0"/>
      <w:r w:rsidR="00080093">
        <w:rPr>
          <w:rStyle w:val="CommentReference"/>
        </w:rPr>
        <w:commentReference w:id="0"/>
      </w:r>
      <w:r>
        <w:t xml:space="preserve">. </w:t>
      </w:r>
      <w:r w:rsidRPr="00930C25">
        <w:rPr>
          <w:b/>
          <w:bCs/>
        </w:rPr>
        <w:t xml:space="preserve">YOU EXPRESSLY ACKNOWLEDGE AND AGREE THAT </w:t>
      </w:r>
      <w:r w:rsidRPr="00930C25">
        <w:rPr>
          <w:b/>
          <w:bCs/>
        </w:rPr>
        <w:t xml:space="preserve">YOUR </w:t>
      </w:r>
      <w:r w:rsidRPr="00930C25">
        <w:rPr>
          <w:b/>
          <w:bCs/>
        </w:rPr>
        <w:t xml:space="preserve">USE OF THE LICENSED </w:t>
      </w:r>
      <w:r w:rsidR="00FE5F03">
        <w:rPr>
          <w:b/>
          <w:bCs/>
        </w:rPr>
        <w:t>SOFTWARE</w:t>
      </w:r>
      <w:r w:rsidRPr="00930C25">
        <w:rPr>
          <w:b/>
          <w:bCs/>
        </w:rPr>
        <w:t xml:space="preserve"> IS AT YOUR SOLE RISK. TO THE MAXIMUM EXTENT PERMITTED BY APPLICABLE LAW, THE LICENSED </w:t>
      </w:r>
      <w:r w:rsidR="00FE5F03">
        <w:rPr>
          <w:b/>
          <w:bCs/>
        </w:rPr>
        <w:t>SOFTWARE</w:t>
      </w:r>
      <w:r w:rsidRPr="00930C25">
        <w:rPr>
          <w:b/>
          <w:bCs/>
        </w:rPr>
        <w:t xml:space="preserve"> AND ANY SERVICES PERFORMED OR PROVIDED BY THE LICENSED </w:t>
      </w:r>
      <w:r w:rsidR="00FE5F03">
        <w:rPr>
          <w:b/>
          <w:bCs/>
        </w:rPr>
        <w:t>SOFTWARE</w:t>
      </w:r>
      <w:r w:rsidRPr="00930C25">
        <w:rPr>
          <w:b/>
          <w:bCs/>
        </w:rPr>
        <w:t xml:space="preserve"> ARE PROVIDED </w:t>
      </w:r>
      <w:r w:rsidR="00FE5F03">
        <w:rPr>
          <w:b/>
          <w:bCs/>
        </w:rPr>
        <w:t>“</w:t>
      </w:r>
      <w:r w:rsidRPr="00930C25">
        <w:rPr>
          <w:b/>
          <w:bCs/>
        </w:rPr>
        <w:t>AS IS</w:t>
      </w:r>
      <w:r w:rsidR="00FE5F03">
        <w:rPr>
          <w:b/>
          <w:bCs/>
        </w:rPr>
        <w:t>”</w:t>
      </w:r>
      <w:r w:rsidRPr="00930C25">
        <w:rPr>
          <w:b/>
          <w:bCs/>
        </w:rPr>
        <w:t xml:space="preserve"> AND “AS AVAILABLE,” WITH ALL FAULTS AND WITHOUT WARRANTY OF ANY KIND, AND LICENSOR HEREBY DISCLAIMS ALL WARRANTIES AND CONDITIONS WITH RESPECT TO THE LICENSED </w:t>
      </w:r>
      <w:r w:rsidR="00FE5F03">
        <w:rPr>
          <w:b/>
          <w:bCs/>
        </w:rPr>
        <w:t>SOFTWARE</w:t>
      </w:r>
      <w:r w:rsidRPr="00930C25">
        <w:rPr>
          <w:b/>
          <w:bCs/>
        </w:rPr>
        <w:t xml:space="preserve"> AND ANY SERVICES, EITHER EXPRESS, IMPLIED, OR STATUTORY, INCLUDING, BUT NOT LIMITED TO, THE IMPLIED WARRANTIES AND/OR CONDITIONS OF MERCHANTABILITY, OF SATISFACTORY QUALITY, OF FITNESS FOR A PARTICULAR PURPOSE, OF ACCURACY, OF QUIET ENJOYMENT, AND OF NONINFRINGEMENT OF THIRD-PARTY RIGHTS. NO ORAL OR WRITTEN INFORMATION OR ADVICE GIVEN BY LICENSOR OR ITS </w:t>
      </w:r>
      <w:r w:rsidR="00F506FE">
        <w:rPr>
          <w:b/>
          <w:bCs/>
        </w:rPr>
        <w:t>AFFILIATES OR</w:t>
      </w:r>
      <w:r w:rsidRPr="00930C25">
        <w:rPr>
          <w:b/>
          <w:bCs/>
        </w:rPr>
        <w:t xml:space="preserve"> REPRESENTATIVE</w:t>
      </w:r>
      <w:r w:rsidR="00F506FE">
        <w:rPr>
          <w:b/>
          <w:bCs/>
        </w:rPr>
        <w:t>S</w:t>
      </w:r>
      <w:r w:rsidRPr="00930C25">
        <w:rPr>
          <w:b/>
          <w:bCs/>
        </w:rPr>
        <w:t xml:space="preserve"> SHALL CREATE A WARRANTY. SHOULD THE LICENSED </w:t>
      </w:r>
      <w:r w:rsidR="00F506FE">
        <w:rPr>
          <w:b/>
          <w:bCs/>
        </w:rPr>
        <w:t>SOFTWARE</w:t>
      </w:r>
      <w:r w:rsidRPr="00930C25">
        <w:rPr>
          <w:b/>
          <w:bCs/>
        </w:rPr>
        <w:t xml:space="preserve"> OR SERVICES </w:t>
      </w:r>
      <w:r w:rsidR="00F506FE">
        <w:rPr>
          <w:b/>
          <w:bCs/>
        </w:rPr>
        <w:t xml:space="preserve">PROVIDED THEREBY </w:t>
      </w:r>
      <w:r w:rsidRPr="00930C25">
        <w:rPr>
          <w:b/>
          <w:bCs/>
        </w:rPr>
        <w:t xml:space="preserve">PROVE DEFECTIVE, YOU ASSUME THE ENTIRE COST OF ALL NECESSARY SERVICING, REPAIR, OR CORRECTION. SOME JURISDICTIONS DO </w:t>
      </w:r>
      <w:r w:rsidRPr="00930C25">
        <w:rPr>
          <w:b/>
          <w:bCs/>
        </w:rPr>
        <w:lastRenderedPageBreak/>
        <w:t>NOT ALLOW THE EXCLUSION OF IMPLIED WARRANTIES OR LIMITATIONS ON APPLICABLE STATUTORY RIGHTS OF A CONSUMER, SO THE ABOVE EXCLUSION AND LIMITATIONS MAY NOT APPLY TO YOU.</w:t>
      </w:r>
    </w:p>
    <w:p w14:paraId="27085C4F" w14:textId="3B13C8A7" w:rsidR="00BE42C3" w:rsidRDefault="007D2E30" w:rsidP="00742430">
      <w:pPr>
        <w:pStyle w:val="ListParagraph"/>
        <w:numPr>
          <w:ilvl w:val="0"/>
          <w:numId w:val="1"/>
        </w:numPr>
        <w:spacing w:before="240"/>
        <w:ind w:left="0" w:firstLine="720"/>
        <w:contextualSpacing w:val="0"/>
      </w:pPr>
      <w:r>
        <w:t xml:space="preserve">LIMITATION OF LIABILITY. </w:t>
      </w:r>
      <w:r w:rsidRPr="00BE42C3">
        <w:rPr>
          <w:b/>
          <w:bCs/>
        </w:rPr>
        <w:t>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w:t>
      </w:r>
      <w:r w:rsidRPr="001936CC">
        <w:t>.</w:t>
      </w:r>
      <w:r w:rsidRPr="00BE42C3">
        <w:rPr>
          <w:b/>
          <w:bCs/>
        </w:rPr>
        <w:t xml:space="preserve"> </w:t>
      </w:r>
      <w:r w:rsidR="001936CC" w:rsidRPr="00475D88">
        <w:t>SOME JURISDICTIONS DO NOT ALLOW THE LIMITATION OF LIABILITY FOR PERSONAL INJURY, OR OF INCIDENTAL OR CONSEQUENTIAL DAMAGES, SO THIS LIMITATION MAY NOT APPLY TO YOU.</w:t>
      </w:r>
      <w:r w:rsidR="001936CC" w:rsidRPr="007D2E30">
        <w:t xml:space="preserve"> </w:t>
      </w:r>
      <w:r w:rsidR="001936CC" w:rsidRPr="00BE42C3">
        <w:rPr>
          <w:rFonts w:cs="Times New Roman"/>
        </w:rPr>
        <w:t xml:space="preserve">IF YOU ARE A CALIFORNIA RESIDENT, YOU ACKNOWLEDGE THAT YOU HAVE READ THE CONTENTS OF CALIFORNIA CIVIL CODE §1542, WHICH SAYS </w:t>
      </w:r>
      <w:r w:rsidR="001936CC" w:rsidRPr="00BE42C3">
        <w:rPr>
          <w:rFonts w:cs="Times New Roman"/>
          <w:b/>
          <w:bCs/>
        </w:rPr>
        <w:t xml:space="preserve">“A GENERAL RELEASE DOES NOT EXTEND TO CLAIMS WHICH THE CREDITOR DOES NOT KNOW OR SUSPECT TO EXIST IN HIS OR HER FAVOR AT THE TIME OF EXECUTING THE RELEASE, WHICH IF KNOWN BY HIM OR HER MUST HAVE MATERIALLY AFFECTED HIS OR HER SETTLEMENT WITH THE DEBTOR.” </w:t>
      </w:r>
      <w:r w:rsidR="005326E8" w:rsidRPr="00BE42C3">
        <w:rPr>
          <w:rFonts w:cs="Times New Roman"/>
          <w:b/>
        </w:rPr>
        <w:t>LICENSEE</w:t>
      </w:r>
      <w:r w:rsidR="001936CC" w:rsidRPr="00BE42C3">
        <w:rPr>
          <w:rFonts w:cs="Times New Roman"/>
          <w:b/>
        </w:rPr>
        <w:t xml:space="preserve">, FOR </w:t>
      </w:r>
      <w:r w:rsidR="005326E8" w:rsidRPr="00BE42C3">
        <w:rPr>
          <w:rFonts w:cs="Times New Roman"/>
          <w:b/>
        </w:rPr>
        <w:t>ITS</w:t>
      </w:r>
      <w:r w:rsidR="001936CC" w:rsidRPr="00BE42C3">
        <w:rPr>
          <w:rFonts w:cs="Times New Roman"/>
          <w:b/>
        </w:rPr>
        <w:t xml:space="preserve"> AND </w:t>
      </w:r>
      <w:r w:rsidR="005326E8" w:rsidRPr="00BE42C3">
        <w:rPr>
          <w:rFonts w:cs="Times New Roman"/>
          <w:b/>
        </w:rPr>
        <w:t>ANY OF ITS</w:t>
      </w:r>
      <w:r w:rsidR="001936CC" w:rsidRPr="00BE42C3">
        <w:rPr>
          <w:rFonts w:cs="Times New Roman"/>
          <w:b/>
        </w:rPr>
        <w:t xml:space="preserve"> RELATED PARTIES, EXPRESSLY WAIVE</w:t>
      </w:r>
      <w:r w:rsidR="005326E8" w:rsidRPr="00BE42C3">
        <w:rPr>
          <w:rFonts w:cs="Times New Roman"/>
          <w:b/>
        </w:rPr>
        <w:t>S</w:t>
      </w:r>
      <w:r w:rsidR="001936CC" w:rsidRPr="00BE42C3">
        <w:rPr>
          <w:rFonts w:cs="Times New Roman"/>
          <w:b/>
        </w:rPr>
        <w:t xml:space="preserve"> ANY AND ALL RIGHTS AND BENEFITS UNDER CALIFORNIA CIVIL CODE §1542.</w:t>
      </w:r>
      <w:r w:rsidR="001936CC" w:rsidRPr="00BE42C3">
        <w:rPr>
          <w:rFonts w:cs="Times New Roman"/>
          <w:b/>
        </w:rPr>
        <w:t xml:space="preserve"> </w:t>
      </w:r>
      <w:r w:rsidRPr="007D2E30">
        <w:t>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14:paraId="0105939A" w14:textId="718552E8" w:rsidR="00742430" w:rsidRDefault="00742430" w:rsidP="00742430">
      <w:pPr>
        <w:pStyle w:val="ListParagraph"/>
        <w:numPr>
          <w:ilvl w:val="0"/>
          <w:numId w:val="1"/>
        </w:numPr>
        <w:spacing w:before="240"/>
        <w:ind w:left="0" w:firstLine="720"/>
        <w:contextualSpacing w:val="0"/>
      </w:pPr>
      <w:r w:rsidRPr="00830637">
        <w:rPr>
          <w:b/>
          <w:bCs/>
        </w:rPr>
        <w:t>EXPORT OF LICENSED SOFTWARE</w:t>
      </w:r>
      <w:r>
        <w:t xml:space="preserve">. </w:t>
      </w:r>
      <w:r w:rsidRPr="00742430">
        <w:t xml:space="preserve">You may not use or otherwise export or re-export the Licensed </w:t>
      </w:r>
      <w:r>
        <w:t>Software</w:t>
      </w:r>
      <w:r w:rsidRPr="00742430">
        <w:t xml:space="preserve"> except as authorized by United States law and the laws of the jurisdiction in which the Licensed Application was obtained. In particular, but without limitation, the Licensed </w:t>
      </w:r>
      <w:r w:rsidR="00F443AF">
        <w:t>Software</w:t>
      </w:r>
      <w:r w:rsidRPr="00742430">
        <w:t xml:space="preserve">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r w:rsidR="007E11CF">
        <w:t>.</w:t>
      </w:r>
    </w:p>
    <w:p w14:paraId="45762E90" w14:textId="0649BA9E" w:rsidR="006821BA" w:rsidRDefault="0079297E" w:rsidP="006821BA">
      <w:pPr>
        <w:pStyle w:val="ListParagraph"/>
        <w:numPr>
          <w:ilvl w:val="0"/>
          <w:numId w:val="1"/>
        </w:numPr>
        <w:spacing w:before="240"/>
        <w:ind w:left="0" w:firstLine="720"/>
        <w:contextualSpacing w:val="0"/>
      </w:pPr>
      <w:r w:rsidRPr="002B3940">
        <w:rPr>
          <w:b/>
          <w:bCs/>
        </w:rPr>
        <w:t>GOVERNMENT RESTRICTED RIGHTS</w:t>
      </w:r>
      <w:r w:rsidRPr="0079297E">
        <w:t xml:space="preserve">. The </w:t>
      </w:r>
      <w:r>
        <w:t xml:space="preserve">Licensed </w:t>
      </w:r>
      <w:r w:rsidRPr="0079297E">
        <w:t xml:space="preserve">Software and Documentation are deemed to be “commercial computer software” and “commercial computer software documentation,” as such terms are used in 48 C.F.R. </w:t>
      </w:r>
      <w:r w:rsidR="0021586E">
        <w:t xml:space="preserve">§§ </w:t>
      </w:r>
      <w:r w:rsidRPr="0079297E">
        <w:t xml:space="preserve">12.212 </w:t>
      </w:r>
      <w:r w:rsidR="0021586E">
        <w:t xml:space="preserve">or 227.7201, as applicable, </w:t>
      </w:r>
      <w:r w:rsidRPr="0079297E">
        <w:t>and are provided to the Government</w:t>
      </w:r>
      <w:r w:rsidR="005E4556">
        <w:t xml:space="preserve"> </w:t>
      </w:r>
      <w:r w:rsidR="00A32FB4">
        <w:t xml:space="preserve">as commercial items </w:t>
      </w:r>
      <w:r w:rsidR="00FA140D">
        <w:t xml:space="preserve">only </w:t>
      </w:r>
      <w:r w:rsidR="005E4556">
        <w:t>(a):</w:t>
      </w:r>
      <w:r w:rsidRPr="0079297E">
        <w:t xml:space="preserve"> for acquisition by or on behalf of civilian agencies, consistent with the policy set forth in 48 C.F.R. 12.212; </w:t>
      </w:r>
      <w:r w:rsidR="004A1378">
        <w:t>(b)</w:t>
      </w:r>
      <w:r w:rsidRPr="0079297E">
        <w:t xml:space="preserve"> for acquisition by or on behalf of units of the Department of Defense, consistent with the policies set forth in 48 C.F.R. 227.7202-1 and 227.7202-3</w:t>
      </w:r>
      <w:r w:rsidR="00A32FB4">
        <w:t xml:space="preserve">; and (c) </w:t>
      </w:r>
      <w:r w:rsidR="002B3940" w:rsidRPr="002B3940">
        <w:t>with only those rights as are granted to all other end users pursuant to the terms and conditions herein.</w:t>
      </w:r>
    </w:p>
    <w:p w14:paraId="5588F7F8" w14:textId="23F38ED8" w:rsidR="00AF78FE" w:rsidRDefault="00AF78FE" w:rsidP="006821BA">
      <w:pPr>
        <w:pStyle w:val="ListParagraph"/>
        <w:numPr>
          <w:ilvl w:val="0"/>
          <w:numId w:val="1"/>
        </w:numPr>
        <w:spacing w:before="240"/>
        <w:ind w:left="0" w:firstLine="720"/>
        <w:contextualSpacing w:val="0"/>
      </w:pPr>
      <w:r w:rsidRPr="008C5E6F">
        <w:rPr>
          <w:b/>
          <w:bCs/>
        </w:rPr>
        <w:lastRenderedPageBreak/>
        <w:t>DISPUTE RESOLUTION</w:t>
      </w:r>
      <w:r>
        <w:t xml:space="preserve">. </w:t>
      </w:r>
      <w:r w:rsidRPr="00AF78FE">
        <w:t xml:space="preserve">If a dispute arises from or relates to this </w:t>
      </w:r>
      <w:r>
        <w:t>EULA</w:t>
      </w:r>
      <w:r w:rsidRPr="00AF78FE">
        <w:t xml:space="preserve"> or the breach thereof, and if the dispute cannot be settled through direct discussions, </w:t>
      </w:r>
      <w:r w:rsidR="007C5E4F">
        <w:t>you and Licensor</w:t>
      </w:r>
      <w:r w:rsidRPr="00AF78FE">
        <w:t xml:space="preserve"> agree to make a good faith effort to settle the dispute through mediation. Any settlement through mediation shall be binding upon the parties. Upon failure to resolve the dispute through mediation, the remaining dispute shall be settled by binding arbitration administered by an arbitrator through a reputable arbitration association such as the American Arbitration Association. All disputes shall be mediated and arbitrated in San Luis Obispo County and judgment on the award rendered by the arbitrator(s) may be entered in any court having jurisdiction thereof.</w:t>
      </w:r>
    </w:p>
    <w:p w14:paraId="51BBB8A7" w14:textId="1A791187" w:rsidR="008C5E6F" w:rsidRDefault="008C5E6F" w:rsidP="006821BA">
      <w:pPr>
        <w:pStyle w:val="ListParagraph"/>
        <w:numPr>
          <w:ilvl w:val="0"/>
          <w:numId w:val="1"/>
        </w:numPr>
        <w:spacing w:before="240"/>
        <w:ind w:left="0" w:firstLine="720"/>
        <w:contextualSpacing w:val="0"/>
      </w:pPr>
      <w:r w:rsidRPr="008C5E6F">
        <w:rPr>
          <w:b/>
          <w:bCs/>
        </w:rPr>
        <w:t>FORCE MAJUERE</w:t>
      </w:r>
      <w:r>
        <w:t xml:space="preserve">. </w:t>
      </w:r>
      <w:r w:rsidRPr="008C5E6F">
        <w:t xml:space="preserve">Neither </w:t>
      </w:r>
      <w:r>
        <w:t xml:space="preserve">Licensor or Licensee </w:t>
      </w:r>
      <w:r w:rsidRPr="008C5E6F">
        <w:t xml:space="preserve">shall be liable for any costs, damages, delays or non-performance under this </w:t>
      </w:r>
      <w:r w:rsidR="00196AC4">
        <w:t>EULA</w:t>
      </w:r>
      <w:r w:rsidRPr="008C5E6F">
        <w:t xml:space="preserve"> caused by or arising out of an Act of God or other major event beyond its control, including, but not limited to, a natural disaster, pandemic or computer virus, or act of terrorism, war or governmental action. Insofar as compliance is not permanently impossible as a result of a force majeure event, each </w:t>
      </w:r>
      <w:r w:rsidR="0089752F">
        <w:t>p</w:t>
      </w:r>
      <w:r w:rsidRPr="008C5E6F">
        <w:t>arty’s obligations are suspended until the conditions constituting the Act of God are lifted.</w:t>
      </w:r>
    </w:p>
    <w:p w14:paraId="31A223C3" w14:textId="6FA8E1C9" w:rsidR="00F42153" w:rsidRDefault="00F42153" w:rsidP="006821BA">
      <w:pPr>
        <w:pStyle w:val="ListParagraph"/>
        <w:numPr>
          <w:ilvl w:val="0"/>
          <w:numId w:val="1"/>
        </w:numPr>
        <w:spacing w:before="240"/>
        <w:ind w:left="0" w:firstLine="720"/>
        <w:contextualSpacing w:val="0"/>
      </w:pPr>
      <w:r>
        <w:rPr>
          <w:b/>
          <w:bCs/>
        </w:rPr>
        <w:t>APPLICABLE LAW</w:t>
      </w:r>
      <w:r>
        <w:t xml:space="preserve">. </w:t>
      </w:r>
      <w:r w:rsidRPr="00F42153">
        <w:t>This Agreement shall be governed by and construed in accordance with the laws of the State of California, U.S.A., without regard to that body of law controlling conflicts of law.</w:t>
      </w:r>
      <w:r>
        <w:t xml:space="preserve"> </w:t>
      </w:r>
      <w:r w:rsidRPr="00F42153">
        <w:t>Specifically excluded from application to this Agreement is that law known as the United Nations Convention on the International Sale of Goods.</w:t>
      </w:r>
    </w:p>
    <w:p w14:paraId="2FA2D297" w14:textId="77777777" w:rsidR="006821BA" w:rsidRDefault="006821BA" w:rsidP="006821BA"/>
    <w:p w14:paraId="02F9AA02" w14:textId="77777777" w:rsidR="006821BA" w:rsidRDefault="006821BA" w:rsidP="006821BA"/>
    <w:p w14:paraId="084569F2" w14:textId="7B230397" w:rsidR="006821BA" w:rsidRPr="006821BA" w:rsidRDefault="006821BA" w:rsidP="006821BA"/>
    <w:sectPr w:rsidR="006821BA" w:rsidRPr="006821BA" w:rsidSect="00CE3BC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ke Glicker" w:date="2020-06-23T12:11:00Z" w:initials="JJG">
    <w:p w14:paraId="2F0870D0" w14:textId="31C4E66A" w:rsidR="00080093" w:rsidRDefault="00080093">
      <w:pPr>
        <w:pStyle w:val="CommentText"/>
      </w:pPr>
      <w:r>
        <w:rPr>
          <w:rStyle w:val="CommentReference"/>
        </w:rPr>
        <w:annotationRef/>
      </w:r>
      <w:r>
        <w:t xml:space="preserve">You can provide a limited warranty in connection with the Product, but I would leave software licensed on an as-is basis.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0870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7002" w16cex:dateUtc="2020-06-2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0870D0" w16cid:durableId="229C7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B7611" w14:textId="77777777" w:rsidR="006074B6" w:rsidRDefault="006074B6" w:rsidP="006821BA">
      <w:r>
        <w:separator/>
      </w:r>
    </w:p>
  </w:endnote>
  <w:endnote w:type="continuationSeparator" w:id="0">
    <w:p w14:paraId="7CE44567" w14:textId="77777777" w:rsidR="006074B6" w:rsidRDefault="006074B6" w:rsidP="0068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50EE4" w14:textId="77777777" w:rsidR="006074B6" w:rsidRDefault="006074B6" w:rsidP="006821BA">
      <w:r>
        <w:separator/>
      </w:r>
    </w:p>
  </w:footnote>
  <w:footnote w:type="continuationSeparator" w:id="0">
    <w:p w14:paraId="27627A0A" w14:textId="77777777" w:rsidR="006074B6" w:rsidRDefault="006074B6" w:rsidP="00682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3CA58" w14:textId="59BB2FE5" w:rsidR="006821BA" w:rsidRDefault="006821BA">
    <w:pPr>
      <w:pStyle w:val="Header"/>
    </w:pPr>
    <w:r>
      <w:t xml:space="preserve">DRAFT </w:t>
    </w:r>
    <w:r>
      <w:fldChar w:fldCharType="begin"/>
    </w:r>
    <w:r>
      <w:instrText xml:space="preserve"> DATE \@ "M/d/yyyy" </w:instrText>
    </w:r>
    <w:r>
      <w:fldChar w:fldCharType="separate"/>
    </w:r>
    <w:r>
      <w:rPr>
        <w:noProof/>
      </w:rPr>
      <w:t>6/23/2020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A43"/>
    <w:multiLevelType w:val="hybridMultilevel"/>
    <w:tmpl w:val="A3E413AE"/>
    <w:lvl w:ilvl="0" w:tplc="70501F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643E6"/>
    <w:multiLevelType w:val="hybridMultilevel"/>
    <w:tmpl w:val="51E08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BA"/>
    <w:rsid w:val="00080093"/>
    <w:rsid w:val="000820CC"/>
    <w:rsid w:val="000B2BE3"/>
    <w:rsid w:val="000C679C"/>
    <w:rsid w:val="00107A00"/>
    <w:rsid w:val="00133B0C"/>
    <w:rsid w:val="001936CC"/>
    <w:rsid w:val="00196AC4"/>
    <w:rsid w:val="001A6A9E"/>
    <w:rsid w:val="001D5499"/>
    <w:rsid w:val="0021586E"/>
    <w:rsid w:val="00233DE5"/>
    <w:rsid w:val="00234F2C"/>
    <w:rsid w:val="00256B41"/>
    <w:rsid w:val="002B3940"/>
    <w:rsid w:val="002F31A5"/>
    <w:rsid w:val="003260DE"/>
    <w:rsid w:val="00337995"/>
    <w:rsid w:val="00356F24"/>
    <w:rsid w:val="003D20BE"/>
    <w:rsid w:val="003E1D73"/>
    <w:rsid w:val="00475D88"/>
    <w:rsid w:val="00480396"/>
    <w:rsid w:val="004A07DE"/>
    <w:rsid w:val="004A1378"/>
    <w:rsid w:val="00526359"/>
    <w:rsid w:val="005326E8"/>
    <w:rsid w:val="00555658"/>
    <w:rsid w:val="00594381"/>
    <w:rsid w:val="005E375C"/>
    <w:rsid w:val="005E4556"/>
    <w:rsid w:val="006074B6"/>
    <w:rsid w:val="0065224C"/>
    <w:rsid w:val="006821BA"/>
    <w:rsid w:val="006D0251"/>
    <w:rsid w:val="006E33F2"/>
    <w:rsid w:val="0072752A"/>
    <w:rsid w:val="00742430"/>
    <w:rsid w:val="00761FDE"/>
    <w:rsid w:val="0079297E"/>
    <w:rsid w:val="007C5E4F"/>
    <w:rsid w:val="007D2E30"/>
    <w:rsid w:val="007E11CF"/>
    <w:rsid w:val="00830637"/>
    <w:rsid w:val="00867690"/>
    <w:rsid w:val="0089012D"/>
    <w:rsid w:val="0089752F"/>
    <w:rsid w:val="008A376C"/>
    <w:rsid w:val="008C5E6F"/>
    <w:rsid w:val="00930C25"/>
    <w:rsid w:val="009348B2"/>
    <w:rsid w:val="009374CF"/>
    <w:rsid w:val="009476C6"/>
    <w:rsid w:val="0096340C"/>
    <w:rsid w:val="0097743E"/>
    <w:rsid w:val="009B5030"/>
    <w:rsid w:val="009B7481"/>
    <w:rsid w:val="00A32FB4"/>
    <w:rsid w:val="00A33426"/>
    <w:rsid w:val="00AE6AC9"/>
    <w:rsid w:val="00AF78FE"/>
    <w:rsid w:val="00BE42C3"/>
    <w:rsid w:val="00BF0A51"/>
    <w:rsid w:val="00C172F2"/>
    <w:rsid w:val="00C71BF0"/>
    <w:rsid w:val="00C72D0F"/>
    <w:rsid w:val="00CA23C9"/>
    <w:rsid w:val="00CB7CAD"/>
    <w:rsid w:val="00CE3BC0"/>
    <w:rsid w:val="00CF1B5C"/>
    <w:rsid w:val="00CF4EA4"/>
    <w:rsid w:val="00D01419"/>
    <w:rsid w:val="00D172AD"/>
    <w:rsid w:val="00D30614"/>
    <w:rsid w:val="00D32BA1"/>
    <w:rsid w:val="00D4271C"/>
    <w:rsid w:val="00D55413"/>
    <w:rsid w:val="00D56C76"/>
    <w:rsid w:val="00D77C3C"/>
    <w:rsid w:val="00D94D03"/>
    <w:rsid w:val="00DF3410"/>
    <w:rsid w:val="00E42DF6"/>
    <w:rsid w:val="00EF3075"/>
    <w:rsid w:val="00F12F90"/>
    <w:rsid w:val="00F336A2"/>
    <w:rsid w:val="00F42153"/>
    <w:rsid w:val="00F443AF"/>
    <w:rsid w:val="00F506FE"/>
    <w:rsid w:val="00F52896"/>
    <w:rsid w:val="00FA140D"/>
    <w:rsid w:val="00FB1C2C"/>
    <w:rsid w:val="00FB541F"/>
    <w:rsid w:val="00FB6E34"/>
    <w:rsid w:val="00FC0170"/>
    <w:rsid w:val="00FC1541"/>
    <w:rsid w:val="00FD4CE9"/>
    <w:rsid w:val="00FE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00E60"/>
  <w15:chartTrackingRefBased/>
  <w15:docId w15:val="{C62A7D59-E817-F54A-BFEB-26CCBC2A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1BA"/>
    <w:rPr>
      <w:rFonts w:cs="Times New Roman"/>
      <w:sz w:val="18"/>
      <w:szCs w:val="18"/>
    </w:rPr>
  </w:style>
  <w:style w:type="character" w:customStyle="1" w:styleId="BalloonTextChar">
    <w:name w:val="Balloon Text Char"/>
    <w:basedOn w:val="DefaultParagraphFont"/>
    <w:link w:val="BalloonText"/>
    <w:uiPriority w:val="99"/>
    <w:semiHidden/>
    <w:rsid w:val="006821BA"/>
    <w:rPr>
      <w:rFonts w:cs="Times New Roman"/>
      <w:sz w:val="18"/>
      <w:szCs w:val="18"/>
    </w:rPr>
  </w:style>
  <w:style w:type="paragraph" w:styleId="Header">
    <w:name w:val="header"/>
    <w:basedOn w:val="Normal"/>
    <w:link w:val="HeaderChar"/>
    <w:uiPriority w:val="99"/>
    <w:unhideWhenUsed/>
    <w:rsid w:val="006821BA"/>
    <w:pPr>
      <w:tabs>
        <w:tab w:val="center" w:pos="4680"/>
        <w:tab w:val="right" w:pos="9360"/>
      </w:tabs>
    </w:pPr>
  </w:style>
  <w:style w:type="character" w:customStyle="1" w:styleId="HeaderChar">
    <w:name w:val="Header Char"/>
    <w:basedOn w:val="DefaultParagraphFont"/>
    <w:link w:val="Header"/>
    <w:uiPriority w:val="99"/>
    <w:rsid w:val="006821BA"/>
  </w:style>
  <w:style w:type="paragraph" w:styleId="Footer">
    <w:name w:val="footer"/>
    <w:basedOn w:val="Normal"/>
    <w:link w:val="FooterChar"/>
    <w:uiPriority w:val="99"/>
    <w:unhideWhenUsed/>
    <w:rsid w:val="006821BA"/>
    <w:pPr>
      <w:tabs>
        <w:tab w:val="center" w:pos="4680"/>
        <w:tab w:val="right" w:pos="9360"/>
      </w:tabs>
    </w:pPr>
  </w:style>
  <w:style w:type="character" w:customStyle="1" w:styleId="FooterChar">
    <w:name w:val="Footer Char"/>
    <w:basedOn w:val="DefaultParagraphFont"/>
    <w:link w:val="Footer"/>
    <w:uiPriority w:val="99"/>
    <w:rsid w:val="006821BA"/>
  </w:style>
  <w:style w:type="paragraph" w:customStyle="1" w:styleId="Paragraph">
    <w:name w:val="Paragraph"/>
    <w:link w:val="ParagraphChar1"/>
    <w:qFormat/>
    <w:rsid w:val="00C72D0F"/>
    <w:pPr>
      <w:spacing w:before="120"/>
    </w:pPr>
    <w:rPr>
      <w:rFonts w:eastAsia="Times New Roman" w:cs="Times New Roman"/>
      <w:color w:val="000000"/>
    </w:rPr>
  </w:style>
  <w:style w:type="character" w:customStyle="1" w:styleId="ParagraphChar1">
    <w:name w:val="Paragraph Char1"/>
    <w:basedOn w:val="DefaultParagraphFont"/>
    <w:link w:val="Paragraph"/>
    <w:rsid w:val="00C72D0F"/>
    <w:rPr>
      <w:rFonts w:eastAsia="Times New Roman" w:cs="Times New Roman"/>
      <w:color w:val="000000"/>
    </w:rPr>
  </w:style>
  <w:style w:type="paragraph" w:styleId="ListParagraph">
    <w:name w:val="List Paragraph"/>
    <w:basedOn w:val="Normal"/>
    <w:uiPriority w:val="34"/>
    <w:qFormat/>
    <w:rsid w:val="005E375C"/>
    <w:pPr>
      <w:ind w:left="720"/>
      <w:contextualSpacing/>
    </w:pPr>
  </w:style>
  <w:style w:type="character" w:styleId="CommentReference">
    <w:name w:val="annotation reference"/>
    <w:basedOn w:val="DefaultParagraphFont"/>
    <w:uiPriority w:val="99"/>
    <w:semiHidden/>
    <w:unhideWhenUsed/>
    <w:rsid w:val="004A07DE"/>
    <w:rPr>
      <w:sz w:val="16"/>
      <w:szCs w:val="16"/>
    </w:rPr>
  </w:style>
  <w:style w:type="paragraph" w:styleId="CommentText">
    <w:name w:val="annotation text"/>
    <w:basedOn w:val="Normal"/>
    <w:link w:val="CommentTextChar"/>
    <w:uiPriority w:val="99"/>
    <w:semiHidden/>
    <w:unhideWhenUsed/>
    <w:rsid w:val="004A07DE"/>
    <w:rPr>
      <w:sz w:val="20"/>
      <w:szCs w:val="20"/>
    </w:rPr>
  </w:style>
  <w:style w:type="character" w:customStyle="1" w:styleId="CommentTextChar">
    <w:name w:val="Comment Text Char"/>
    <w:basedOn w:val="DefaultParagraphFont"/>
    <w:link w:val="CommentText"/>
    <w:uiPriority w:val="99"/>
    <w:semiHidden/>
    <w:rsid w:val="004A07DE"/>
    <w:rPr>
      <w:sz w:val="20"/>
      <w:szCs w:val="20"/>
    </w:rPr>
  </w:style>
  <w:style w:type="paragraph" w:styleId="CommentSubject">
    <w:name w:val="annotation subject"/>
    <w:basedOn w:val="CommentText"/>
    <w:next w:val="CommentText"/>
    <w:link w:val="CommentSubjectChar"/>
    <w:uiPriority w:val="99"/>
    <w:semiHidden/>
    <w:unhideWhenUsed/>
    <w:rsid w:val="004A07DE"/>
    <w:rPr>
      <w:b/>
      <w:bCs/>
    </w:rPr>
  </w:style>
  <w:style w:type="character" w:customStyle="1" w:styleId="CommentSubjectChar">
    <w:name w:val="Comment Subject Char"/>
    <w:basedOn w:val="CommentTextChar"/>
    <w:link w:val="CommentSubject"/>
    <w:uiPriority w:val="99"/>
    <w:semiHidden/>
    <w:rsid w:val="004A0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Glicker</dc:creator>
  <cp:keywords/>
  <dc:description/>
  <cp:lastModifiedBy>Jake Glicker</cp:lastModifiedBy>
  <cp:revision>96</cp:revision>
  <dcterms:created xsi:type="dcterms:W3CDTF">2020-06-23T17:04:00Z</dcterms:created>
  <dcterms:modified xsi:type="dcterms:W3CDTF">2020-06-23T19:12:00Z</dcterms:modified>
</cp:coreProperties>
</file>