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739" w:rsidRDefault="00540063">
      <w:r>
        <w:t>Table 1. Comparisons of the demographic characteristics among full-term and preterm infants less than 32 weeks of gestational age categorized by different GA at the corrected ages of 6 months and 2 years.</w:t>
      </w:r>
    </w:p>
    <w:tbl>
      <w:tblPr>
        <w:tblW w:w="0" w:type="pct"/>
        <w:jc w:val="center"/>
        <w:tblBorders>
          <w:top w:val="single" w:sz="4" w:space="0" w:color="auto"/>
          <w:bottom w:val="single" w:sz="4" w:space="0" w:color="auto"/>
        </w:tblBorders>
        <w:tblLook w:val="0420" w:firstRow="1" w:lastRow="0" w:firstColumn="0" w:lastColumn="0" w:noHBand="0" w:noVBand="1"/>
      </w:tblPr>
      <w:tblGrid>
        <w:gridCol w:w="2450"/>
        <w:gridCol w:w="1588"/>
        <w:gridCol w:w="1681"/>
        <w:gridCol w:w="1588"/>
        <w:gridCol w:w="921"/>
        <w:gridCol w:w="1588"/>
        <w:gridCol w:w="1681"/>
        <w:gridCol w:w="1588"/>
        <w:gridCol w:w="921"/>
      </w:tblGrid>
      <w:tr w:rsidR="00660739" w:rsidTr="00442493">
        <w:trPr>
          <w:tblHeader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Characteristics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6M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2Y</w:t>
            </w:r>
          </w:p>
        </w:tc>
      </w:tr>
      <w:tr w:rsidR="00660739" w:rsidTr="00442493">
        <w:trPr>
          <w:tblHeader/>
          <w:jc w:val="center"/>
        </w:trPr>
        <w:tc>
          <w:tcPr>
            <w:tcW w:w="0" w:type="auto"/>
            <w:vMerge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6607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≥37 weeks (n=50)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28-32 weeks (n=48)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&lt;28 weeks (n=41)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≥37 weeks (n=40)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28-32 weeks (n=37)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&lt;28 weeks (n=38)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20"/>
                <w:szCs w:val="20"/>
              </w:rPr>
              <w:t>P</w:t>
            </w:r>
          </w:p>
        </w:tc>
      </w:tr>
      <w:tr w:rsidR="00660739" w:rsidTr="00442493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Sex (male, n(%))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20 (41.7%)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21 (47.7%)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18 (47.4%)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0.808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19 (47.5%)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19 (51.4%)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 (44.7%)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0.847</w:t>
            </w:r>
          </w:p>
        </w:tc>
      </w:tr>
      <w:tr w:rsidR="00660739" w:rsidTr="00442493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Gestational age (wk)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39.07 ± 0.80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30.68 ± 0.88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26.08 ± 1.39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39.04 ± 0.86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30.76 ± 0.93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26.20 ± 1.33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660739" w:rsidTr="00442493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Birth body weight (g)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3135.73 ± 347.52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1351.64 ± 275.86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782.08 ± 205.11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3147.38 ± 384.50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1374.19 ± 223.63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771.66 ± 182.66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660739" w:rsidTr="00442493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Age corrected (month)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6.91 ± 1.55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7.05 ± 2.17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7.53 ± 2.63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0.409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27.31 ± 2.55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25.52 ± 1.15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25.20 ± 1.95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660739" w:rsidTr="00442493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Body weight (kg)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7.86 ± 0.84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7.79 ± 1.37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6.96 ± 1.51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12.32 ± 1.61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11.38 ± 1.74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10.61 ± 1.54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</w:tr>
      <w:tr w:rsidR="00660739" w:rsidTr="00442493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Body height (cm)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67.54 ± 3.40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66.25 ± 3.56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64.49 ± 5.60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0.007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87.50 ± 4.26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85.26 ± 3.79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84.18 ± 4.37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0.002</w:t>
            </w:r>
          </w:p>
        </w:tc>
      </w:tr>
      <w:tr w:rsidR="00660739" w:rsidTr="00442493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BMI (kg/m²)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17.21 ± 1.05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17.72 ± 2.39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16.54 ± 1.80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0.019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16.03 ± 1.27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15.59 ± 1.43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14.93 ± 1.36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0.002</w:t>
            </w:r>
          </w:p>
        </w:tc>
      </w:tr>
      <w:tr w:rsidR="00660739" w:rsidTr="00442493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Breastfeeding ≥6 months, n(%)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25 (56.8%)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12 (30.0%)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 (44.7%)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0.047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24 (60.0%)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16 (43.2%)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 (44.7%)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0.261</w:t>
            </w:r>
          </w:p>
        </w:tc>
      </w:tr>
      <w:tr w:rsidR="00660739" w:rsidTr="00442493">
        <w:trPr>
          <w:jc w:val="center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Sepsis ever, n(%)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 (2.3%)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12 (30.0%)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30 (81.1%)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 (0.0%)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12 (32.4%)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30 (81.1%)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60739" w:rsidRDefault="005400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DejaVu Sans" w:eastAsia="DejaVu Sans" w:hAnsi="DejaVu Sans" w:cs="DejaVu Sans"/>
                <w:b/>
                <w:color w:val="000000"/>
                <w:sz w:val="18"/>
                <w:szCs w:val="18"/>
              </w:rPr>
              <w:t>&lt;0.001</w:t>
            </w:r>
          </w:p>
        </w:tc>
      </w:tr>
    </w:tbl>
    <w:p w:rsidR="00660739" w:rsidRDefault="00540063">
      <w:r>
        <w:t>Data shown are mean ± SD or number (%) of patients as appropriate. GA, gestational age; BPD, bronchopulmonary dysplasia; HC, healthy controls; No+Mild BPD, no and mild BPD; M+S BPD, moderate and severe BPD; wk, week; g, gram; cm, centimeter; BMI, body mass</w:t>
      </w:r>
      <w:r>
        <w:t xml:space="preserve"> index. All P-values &lt; 0.05, which is in bold, are significant.</w:t>
      </w:r>
      <w:bookmarkStart w:id="0" w:name="_GoBack"/>
      <w:bookmarkEnd w:id="0"/>
    </w:p>
    <w:sectPr w:rsidR="00660739" w:rsidSect="00442493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063" w:rsidRDefault="00540063" w:rsidP="00442493">
      <w:r>
        <w:separator/>
      </w:r>
    </w:p>
  </w:endnote>
  <w:endnote w:type="continuationSeparator" w:id="0">
    <w:p w:rsidR="00540063" w:rsidRDefault="00540063" w:rsidP="00442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063" w:rsidRDefault="00540063" w:rsidP="00442493">
      <w:r>
        <w:separator/>
      </w:r>
    </w:p>
  </w:footnote>
  <w:footnote w:type="continuationSeparator" w:id="0">
    <w:p w:rsidR="00540063" w:rsidRDefault="00540063" w:rsidP="00442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739"/>
    <w:rsid w:val="00442493"/>
    <w:rsid w:val="00540063"/>
    <w:rsid w:val="0066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833973F-3056-464E-B92D-5C8AF17C2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強調粗體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0">
    <w:name w:val="標題 1 字元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標題 3 字元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2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a5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6">
    <w:name w:val="header"/>
    <w:basedOn w:val="a"/>
    <w:link w:val="a7"/>
    <w:uiPriority w:val="99"/>
    <w:unhideWhenUsed/>
    <w:rsid w:val="004424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4249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424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4249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Neo Chiang</cp:lastModifiedBy>
  <cp:revision>10</cp:revision>
  <dcterms:created xsi:type="dcterms:W3CDTF">2017-02-28T11:18:00Z</dcterms:created>
  <dcterms:modified xsi:type="dcterms:W3CDTF">2026-05-13T07:16:00Z</dcterms:modified>
  <cp:category/>
</cp:coreProperties>
</file>