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(Este correo llega al reportar el error 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Remitente:</w:t>
      </w:r>
      <w:r w:rsidDel="00000000" w:rsidR="00000000" w:rsidRPr="00000000">
        <w:rPr>
          <w:rtl w:val="0"/>
        </w:rPr>
        <w:t xml:space="preserve"> NeoDeo Std.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Asunto:</w:t>
      </w:r>
      <w:r w:rsidDel="00000000" w:rsidR="00000000" w:rsidRPr="00000000">
        <w:rPr>
          <w:rtl w:val="0"/>
        </w:rPr>
        <w:t xml:space="preserve"> Informe de errores.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Mensaje: </w:t>
      </w:r>
      <w:r w:rsidDel="00000000" w:rsidR="00000000" w:rsidRPr="00000000">
        <w:rPr>
          <w:rtl w:val="0"/>
        </w:rPr>
        <w:t xml:space="preserve">Le informamos de que actualmente estamos revisando la lógica de su Deva personalizada. Por el momento no encontramos patrones que den como conclusión una desviación lógica. Le recomendamos que por el momento se deje llevar por los desvaríos que Deva pueda estar experimentando, a algún lado llevarán. La vida es un conjunto de cosas sin sentido, no sea una persona aburrida y de una oportunidad a la pobre Deva, se está esforzando mucho.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Atentamente,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NeoDeo Std.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