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(Este correo llega al reportar el error 5 en el final de estabilidad 5 veces).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Remitente:</w:t>
      </w:r>
      <w:r w:rsidDel="00000000" w:rsidR="00000000" w:rsidRPr="00000000">
        <w:rPr>
          <w:rtl w:val="0"/>
        </w:rPr>
        <w:t xml:space="preserve"> NeoDeo Std.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Asunto:</w:t>
      </w:r>
      <w:r w:rsidDel="00000000" w:rsidR="00000000" w:rsidRPr="00000000">
        <w:rPr>
          <w:rtl w:val="0"/>
        </w:rPr>
        <w:t xml:space="preserve"> Informe de errores.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Mensaje: </w:t>
      </w:r>
      <w:r w:rsidDel="00000000" w:rsidR="00000000" w:rsidRPr="00000000">
        <w:rPr>
          <w:rtl w:val="0"/>
        </w:rPr>
        <w:t xml:space="preserve">Por su insistencia en este error, deducimos que siente usted una insatisfacción enorme con respecto la personalización de Deva. Lamentamos enormemente que este sea el caso, si usted está de acuerdo estableceremos conexión directa con su dispositivo para estudiar los archivos internos de la aplicación y así encontrar qué ha podido salir mal en su proceso. Lo único que tiene que hacer es presionar el botón que le dejamos en este mismo mensaje para confirmar la conexión.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Lamentamos las molestias,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NeoDeo Std.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(Inlusión de un botón que hace que la aplicación cierre las puertas mientras establecen la conexión).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