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tras acabar la sesión 5 neutral, el reseteo de NeoDeo).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Incidente detectado.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Lamentamos informarle de que en uno de nuestros análisis completamente aleatorios y anónimos detectamos que su Deva presentaba ciertas anomalías de comportamiento. Debido a tales errores irreparables nos hemos visto obligados a resetear sus bancos de memoria desde el servidor central. Lamentamos esta incidencia, puede seguir testeando si así lo desea.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