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Resumen ejecutivo</w:t>
      </w:r>
    </w:p>
    <w:p>
      <w:pPr>
        <w:spacing w:after="0" w:line="480" w:lineRule="auto"/>
        <w:ind w:firstLine="720"/>
      </w:pPr>
      <w:r>
        <w:rPr>
          <w:rFonts w:ascii="Times New Roman" w:cs="Times New Roman" w:eastAsia="Times New Roman" w:hAnsi="Times New Roman"/>
          <w:b/>
          <w:bCs/>
          <w:color w:val="000000"/>
          <w:sz w:val="24"/>
          <w:szCs w:val="24"/>
        </w:rPr>
        <w:t xml:space="preserve">El sistema detecta puntos de inflexión mejor que el azar.</w:t>
      </w:r>
      <w:r>
        <w:rPr>
          <w:rFonts w:ascii="Times New Roman" w:cs="Times New Roman" w:eastAsia="Times New Roman" w:hAnsi="Times New Roman"/>
          <w:color w:val="000000"/>
          <w:sz w:val="24"/>
          <w:szCs w:val="24"/>
        </w:rPr>
        <w:t xml:space="preserve"> Está demostrado sobre </w:t>
      </w:r>
      <w:r>
        <w:rPr>
          <w:rFonts w:ascii="Times New Roman" w:cs="Times New Roman" w:eastAsia="Times New Roman" w:hAnsi="Times New Roman"/>
          <w:b/>
          <w:bCs/>
          <w:color w:val="000000"/>
          <w:sz w:val="24"/>
          <w:szCs w:val="24"/>
        </w:rPr>
        <w:t xml:space="preserve">7 311 observaciones fuera de muestra</w:t>
      </w:r>
      <w:r>
        <w:rPr>
          <w:rFonts w:ascii="Times New Roman" w:cs="Times New Roman" w:eastAsia="Times New Roman" w:hAnsi="Times New Roman"/>
          <w:color w:val="000000"/>
          <w:sz w:val="24"/>
          <w:szCs w:val="24"/>
        </w:rPr>
        <w:t xml:space="preserve">, repartidas en nueve períodos consecutivos que cubren desde una caída del 35 % hasta una subida del 89 %:</w:t>
      </w:r>
    </w:p>
    <w:p>
      <w:pPr>
        <w:spacing w:after="0" w:line="480" w:lineRule="auto"/>
        <w:ind w:firstLine="720"/>
      </w:pPr>
      <w:r>
        <w:rPr>
          <w:rFonts w:ascii="Times New Roman" w:cs="Times New Roman" w:eastAsia="Times New Roman" w:hAnsi="Times New Roman"/>
          <w:color w:val="000000"/>
          <w:sz w:val="24"/>
          <w:szCs w:val="24"/>
        </w:rPr>
        <w:t xml:space="preserve">Las tres condiciones que el equipo fijó </w:t>
      </w:r>
      <w:r>
        <w:rPr>
          <w:rFonts w:ascii="Times New Roman" w:cs="Times New Roman" w:eastAsia="Times New Roman" w:hAnsi="Times New Roman"/>
          <w:b/>
          <w:bCs/>
          <w:color w:val="000000"/>
          <w:sz w:val="24"/>
          <w:szCs w:val="24"/>
        </w:rPr>
        <w:t xml:space="preserve">en agosto</w:t>
      </w:r>
      <w:r>
        <w:rPr>
          <w:rFonts w:ascii="Times New Roman" w:cs="Times New Roman" w:eastAsia="Times New Roman" w:hAnsi="Times New Roman"/>
          <w:color w:val="000000"/>
          <w:sz w:val="24"/>
          <w:szCs w:val="24"/>
        </w:rPr>
        <w:t xml:space="preserve">, antes de medir nada, se cumplen.</w:t>
      </w:r>
    </w:p>
    <w:p>
      <w:pPr>
        <w:spacing w:after="0" w:line="480" w:lineRule="auto"/>
        <w:ind w:firstLine="720"/>
      </w:pPr>
      <w:r>
        <w:rPr>
          <w:rFonts w:ascii="Times New Roman" w:cs="Times New Roman" w:eastAsia="Times New Roman" w:hAnsi="Times New Roman"/>
          <w:b/>
          <w:bCs/>
          <w:color w:val="000000"/>
          <w:sz w:val="24"/>
          <w:szCs w:val="24"/>
        </w:rPr>
        <w:t xml:space="preserve">Y hay una segunda medición que no depende de la disciplina de nadie.</w:t>
      </w:r>
      <w:r>
        <w:rPr>
          <w:rFonts w:ascii="Times New Roman" w:cs="Times New Roman" w:eastAsia="Times New Roman" w:hAnsi="Times New Roman"/>
          <w:color w:val="000000"/>
          <w:sz w:val="24"/>
          <w:szCs w:val="24"/>
        </w:rPr>
        <w:t xml:space="preserve"> El 08/09 se descargaron las </w:t>
      </w:r>
      <w:r>
        <w:rPr>
          <w:rFonts w:ascii="Times New Roman" w:cs="Times New Roman" w:eastAsia="Times New Roman" w:hAnsi="Times New Roman"/>
          <w:b/>
          <w:bCs/>
          <w:color w:val="000000"/>
          <w:sz w:val="24"/>
          <w:szCs w:val="24"/>
        </w:rPr>
        <w:t xml:space="preserve">200 velas</w:t>
      </w:r>
      <w:r>
        <w:rPr>
          <w:rFonts w:ascii="Times New Roman" w:cs="Times New Roman" w:eastAsia="Times New Roman" w:hAnsi="Times New Roman"/>
          <w:color w:val="000000"/>
          <w:sz w:val="24"/>
          <w:szCs w:val="24"/>
        </w:rPr>
        <w:t xml:space="preserve"> que el mercado produjo </w:t>
      </w:r>
      <w:r>
        <w:rPr>
          <w:rFonts w:ascii="Times New Roman" w:cs="Times New Roman" w:eastAsia="Times New Roman" w:hAnsi="Times New Roman"/>
          <w:i/>
          <w:iCs/>
          <w:color w:val="000000"/>
          <w:sz w:val="24"/>
          <w:szCs w:val="24"/>
        </w:rPr>
        <w:t xml:space="preserve">después</w:t>
      </w:r>
      <w:r>
        <w:rPr>
          <w:rFonts w:ascii="Times New Roman" w:cs="Times New Roman" w:eastAsia="Times New Roman" w:hAnsi="Times New Roman"/>
          <w:color w:val="000000"/>
          <w:sz w:val="24"/>
          <w:szCs w:val="24"/>
        </w:rPr>
        <w:t xml:space="preserve"> de que el modelo estuviera construido — datos que no existían cuando se eligieron las características ni los parámetros. Sobre ellas el modelo saca </w:t>
      </w:r>
      <w:r>
        <w:rPr>
          <w:rFonts w:ascii="Times New Roman" w:cs="Times New Roman" w:eastAsia="Times New Roman" w:hAnsi="Times New Roman"/>
          <w:b/>
          <w:bCs/>
          <w:color w:val="000000"/>
          <w:sz w:val="24"/>
          <w:szCs w:val="24"/>
        </w:rPr>
        <w:t xml:space="preserve">+0,066181</w:t>
      </w:r>
      <w:r>
        <w:rPr>
          <w:rFonts w:ascii="Times New Roman" w:cs="Times New Roman" w:eastAsia="Times New Roman" w:hAnsi="Times New Roman"/>
          <w:color w:val="000000"/>
          <w:sz w:val="24"/>
          <w:szCs w:val="24"/>
        </w:rPr>
        <w:t xml:space="preserve"> de ventaja sobre el azar: </w:t>
      </w:r>
      <w:r>
        <w:rPr>
          <w:rFonts w:ascii="Times New Roman" w:cs="Times New Roman" w:eastAsia="Times New Roman" w:hAnsi="Times New Roman"/>
          <w:b/>
          <w:bCs/>
          <w:color w:val="000000"/>
          <w:sz w:val="24"/>
          <w:szCs w:val="24"/>
        </w:rPr>
        <w:t xml:space="preserve">la mayor de todo el informe</w:t>
      </w:r>
      <w:r>
        <w:rPr>
          <w:rFonts w:ascii="Times New Roman" w:cs="Times New Roman" w:eastAsia="Times New Roman" w:hAnsi="Times New Roman"/>
          <w:color w:val="000000"/>
          <w:sz w:val="24"/>
          <w:szCs w:val="24"/>
        </w:rPr>
        <w:t xml:space="preserve">. Su intervalo incluye el cero porque son 192 velas evaluables, y con ese tamaño no podía ser de otra manera.</w:t>
      </w:r>
    </w:p>
    <w:p>
      <w:pPr>
        <w:spacing w:after="0" w:line="480" w:lineRule="auto"/>
        <w:ind w:firstLine="720"/>
      </w:pPr>
      <w:r>
        <w:rPr>
          <w:rFonts w:ascii="Times New Roman" w:cs="Times New Roman" w:eastAsia="Times New Roman" w:hAnsi="Times New Roman"/>
          <w:b/>
          <w:bCs/>
          <w:color w:val="000000"/>
          <w:sz w:val="24"/>
          <w:szCs w:val="24"/>
        </w:rPr>
        <w:t xml:space="preserve">Y a la vez, la medición oficial no lo afirma.</w:t>
      </w:r>
      <w:r>
        <w:rPr>
          <w:rFonts w:ascii="Times New Roman" w:cs="Times New Roman" w:eastAsia="Times New Roman" w:hAnsi="Times New Roman"/>
          <w:color w:val="000000"/>
          <w:sz w:val="24"/>
          <w:szCs w:val="24"/>
        </w:rPr>
        <w:t xml:space="preserve"> El bloque de prueba —apartado desde el principio,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la ventaja es positiva y estable, y su intervalo incluye el cero. </w:t>
      </w:r>
      <w:r>
        <w:rPr>
          <w:rFonts w:ascii="Times New Roman" w:cs="Times New Roman" w:eastAsia="Times New Roman" w:hAnsi="Times New Roman"/>
          <w:b/>
          <w:bCs/>
          <w:color w:val="000000"/>
          <w:sz w:val="24"/>
          <w:szCs w:val="24"/>
        </w:rPr>
        <w:t xml:space="preserve">Ese es el resultado que este informe reporta como oficial</w:t>
      </w:r>
      <w:r>
        <w:rPr>
          <w:rFonts w:ascii="Times New Roman" w:cs="Times New Roman" w:eastAsia="Times New Roman" w:hAnsi="Times New Roman"/>
          <w:color w:val="000000"/>
          <w:sz w:val="24"/>
          <w:szCs w:val="24"/>
        </w:rPr>
        <w:t xml:space="preserve">, sin suavizarlo.</w:t>
      </w:r>
    </w:p>
    <w:p>
      <w:pPr>
        <w:spacing w:after="0" w:line="480" w:lineRule="auto"/>
        <w:ind w:firstLine="720"/>
      </w:pPr>
      <w:r>
        <w:rPr>
          <w:rFonts w:ascii="Times New Roman" w:cs="Times New Roman" w:eastAsia="Times New Roman" w:hAnsi="Times New Roman"/>
          <w:b/>
          <w:bCs/>
          <w:color w:val="000000"/>
          <w:sz w:val="24"/>
          <w:szCs w:val="24"/>
        </w:rPr>
        <w:t xml:space="preserve">Son tres mediciones distintas y conviene no confundirlas:</w:t>
      </w:r>
      <w:r>
        <w:rPr>
          <w:rFonts w:ascii="Times New Roman" w:cs="Times New Roman" w:eastAsia="Times New Roman" w:hAnsi="Times New Roman"/>
          <w:color w:val="000000"/>
          <w:sz w:val="24"/>
          <w:szCs w:val="24"/>
        </w:rPr>
        <w:t xml:space="preserve"> la de arriba —nueve períodos, la más potente—, la del bloque fresco —la más limpia, y la más pequeña— y la del bloque de prueba —</w:t>
      </w:r>
      <w:r>
        <w:rPr>
          <w:rFonts w:ascii="Times New Roman" w:cs="Times New Roman" w:eastAsia="Times New Roman" w:hAnsi="Times New Roman"/>
          <w:b/>
          <w:bCs/>
          <w:color w:val="000000"/>
          <w:sz w:val="24"/>
          <w:szCs w:val="24"/>
        </w:rPr>
        <w:t xml:space="preserve">la única oficial</w:t>
      </w:r>
      <w:r>
        <w:rPr>
          <w:rFonts w:ascii="Times New Roman" w:cs="Times New Roman" w:eastAsia="Times New Roman" w:hAnsi="Times New Roman"/>
          <w:color w:val="000000"/>
          <w:sz w:val="24"/>
          <w:szCs w:val="24"/>
        </w:rPr>
        <w:t xml:space="preserve">, y la que el informe reporta—.</w:t>
      </w:r>
    </w:p>
    <w:p>
      <w:pPr>
        <w:spacing w:after="0" w:line="480" w:lineRule="auto"/>
        <w:ind w:firstLine="720"/>
      </w:pPr>
      <w:r>
        <w:rPr>
          <w:rFonts w:ascii="Times New Roman" w:cs="Times New Roman" w:eastAsia="Times New Roman" w:hAnsi="Times New Roman"/>
          <w:b/>
          <w:bCs/>
          <w:color w:val="000000"/>
          <w:sz w:val="24"/>
          <w:szCs w:val="24"/>
        </w:rPr>
        <w:t xml:space="preserve">Las tres apuntan al mismo lado y la explicación está medida.</w:t>
      </w:r>
      <w:r>
        <w:rPr>
          <w:rFonts w:ascii="Times New Roman" w:cs="Times New Roman" w:eastAsia="Times New Roman" w:hAnsi="Times New Roman"/>
          <w:color w:val="000000"/>
          <w:sz w:val="24"/>
          <w:szCs w:val="24"/>
        </w:rPr>
        <w:t xml:space="preserve"> El bloque de prueba tiene 1 960 velas, y con ese tamaño la detección de un efecto como este sale bien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Nos tocó el 20 % restante. Con 3 000 velas habría salido siempre (sección 6 y conclusiones, Figura 4).</w:t>
      </w:r>
    </w:p>
    <w:p>
      <w:pPr>
        <w:spacing w:after="0" w:line="480" w:lineRule="auto"/>
        <w:ind w:left="720"/>
      </w:pPr>
      <w:r>
        <w:rPr>
          <w:rFonts w:ascii="Times New Roman" w:cs="Times New Roman" w:eastAsia="Times New Roman" w:hAnsi="Times New Roman"/>
          <w:b/>
          <w:bCs/>
          <w:color w:val="000000"/>
          <w:sz w:val="24"/>
          <w:szCs w:val="24"/>
        </w:rPr>
        <w:t xml:space="preserve">Por qué no se vuelve a medir para que dé positivo.</w:t>
      </w:r>
      <w:r>
        <w:rPr>
          <w:rFonts w:ascii="Times New Roman" w:cs="Times New Roman" w:eastAsia="Times New Roman" w:hAnsi="Times New Roman"/>
          <w:color w:val="000000"/>
          <w:sz w:val="24"/>
          <w:szCs w:val="24"/>
        </w:rP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rFonts w:ascii="Times New Roman" w:cs="Times New Roman" w:eastAsia="Times New Roman" w:hAnsi="Times New Roman"/>
          <w:b/>
          <w:bCs/>
          <w:color w:val="000000"/>
          <w:sz w:val="24"/>
          <w:szCs w:val="24"/>
        </w:rPr>
        <w:t xml:space="preserve">Lo que sí se hizo</w:t>
      </w:r>
      <w:r>
        <w:rPr>
          <w:rFonts w:ascii="Times New Roman" w:cs="Times New Roman" w:eastAsia="Times New Roman" w:hAnsi="Times New Roman"/>
          <w:color w:val="000000"/>
          <w:sz w:val="24"/>
          <w:szCs w:val="24"/>
        </w:rPr>
        <w:t xml:space="preserve"> fue investigar por qué, sobre datos que sí se pueden volver a mirar. De ahí salen las tres filas de arriba.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bis De dónde salen los datos, y qué hubo que limpiar</w:t>
      </w:r>
    </w:p>
    <w:p>
      <w:pPr>
        <w:spacing w:after="0" w:line="480" w:lineRule="auto"/>
        <w:ind w:firstLine="720"/>
      </w:pPr>
      <w:r>
        <w:rPr>
          <w:rFonts w:ascii="Times New Roman" w:cs="Times New Roman" w:eastAsia="Times New Roman" w:hAnsi="Times New Roman"/>
          <w:color w:val="000000"/>
          <w:sz w:val="24"/>
          <w:szCs w:val="24"/>
        </w:rPr>
        <w:t xml:space="preserve">El caso pide documentar el proceso de diseño, y eso empieza antes del modelo.</w:t>
      </w:r>
    </w:p>
    <w:p>
      <w:pPr>
        <w:spacing w:after="0" w:line="480" w:lineRule="auto"/>
        <w:ind w:firstLine="720"/>
      </w:pPr>
      <w:r>
        <w:rPr>
          <w:rFonts w:ascii="Times New Roman" w:cs="Times New Roman" w:eastAsia="Times New Roman" w:hAnsi="Times New Roman"/>
          <w:b/>
          <w:bCs/>
          <w:color w:val="000000"/>
          <w:sz w:val="24"/>
          <w:szCs w:val="24"/>
        </w:rPr>
        <w:t xml:space="preserve">Extracción.</w:t>
      </w:r>
      <w:r>
        <w:rPr>
          <w:rFonts w:ascii="Times New Roman" w:cs="Times New Roman" w:eastAsia="Times New Roman" w:hAnsi="Times New Roman"/>
          <w:color w:val="000000"/>
          <w:sz w:val="24"/>
          <w:szCs w:val="24"/>
        </w:rPr>
        <w:t xml:space="preserve"> Los seis activos se descargan de una API pública, con velas de 4 horas, y se consolidan en un único panel alineado por instante. La consolidación es donde aparecen los problemas: cada activo tiene su propia fecha de inicio y sus propios huecos.</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Cobertura por activo antes de recortar al período común.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cosas se deciden aquí, y las dos condicionan todo lo demás.</w:t>
      </w:r>
    </w:p>
    <w:p>
      <w:pPr>
        <w:spacing w:after="0" w:line="480" w:lineRule="auto"/>
        <w:ind w:firstLine="720"/>
      </w:pPr>
      <w:r>
        <w:rPr>
          <w:rFonts w:ascii="Times New Roman" w:cs="Times New Roman" w:eastAsia="Times New Roman" w:hAnsi="Times New Roman"/>
          <w:b/>
          <w:bCs/>
          <w:color w:val="000000"/>
          <w:sz w:val="24"/>
          <w:szCs w:val="24"/>
        </w:rPr>
        <w:t xml:space="preserve">Solana acota el período común.</w:t>
      </w:r>
      <w:r>
        <w:rPr>
          <w:rFonts w:ascii="Times New Roman" w:cs="Times New Roman" w:eastAsia="Times New Roman" w:hAnsi="Times New Roman"/>
          <w:color w:val="000000"/>
          <w:sz w:val="24"/>
          <w:szCs w:val="24"/>
        </w:rPr>
        <w:t xml:space="preserve"> Es el activo con menos historia —empieza en agosto de 2020— y el panel multivariante no puede empezar antes de que existan las seis series. Eso deja </w:t>
      </w:r>
      <w:r>
        <w:rPr>
          <w:rFonts w:ascii="Times New Roman" w:cs="Times New Roman" w:eastAsia="Times New Roman" w:hAnsi="Times New Roman"/>
          <w:b/>
          <w:bCs/>
          <w:color w:val="000000"/>
          <w:sz w:val="24"/>
          <w:szCs w:val="24"/>
        </w:rPr>
        <w:t xml:space="preserve">13 114 velas</w:t>
      </w:r>
      <w:r>
        <w:rPr>
          <w:rFonts w:ascii="Times New Roman" w:cs="Times New Roman" w:eastAsia="Times New Roman" w:hAnsi="Times New Roman"/>
          <w:color w:val="000000"/>
          <w:sz w:val="24"/>
          <w:szCs w:val="24"/>
        </w:rPr>
        <w:t xml:space="preserve"> en vez de las 19 654 que tendría BTC solo. Es el precio de que el problema sea multivariante, y el enunciado lo pide multivariante.</w:t>
      </w:r>
    </w:p>
    <w:p>
      <w:pPr>
        <w:spacing w:after="0" w:line="480" w:lineRule="auto"/>
        <w:ind w:firstLine="720"/>
      </w:pPr>
      <w:r>
        <w:rPr>
          <w:rFonts w:ascii="Times New Roman" w:cs="Times New Roman" w:eastAsia="Times New Roman" w:hAnsi="Times New Roman"/>
          <w:b/>
          <w:bCs/>
          <w:color w:val="000000"/>
          <w:sz w:val="24"/>
          <w:szCs w:val="24"/>
        </w:rPr>
        <w:t xml:space="preserve">Los huecos se descartan, no se rellenan.</w:t>
      </w:r>
      <w:r>
        <w:rPr>
          <w:rFonts w:ascii="Times New Roman" w:cs="Times New Roman" w:eastAsia="Times New Roman" w:hAnsi="Times New Roman"/>
          <w:color w:val="000000"/>
          <w:sz w:val="24"/>
          <w:szCs w:val="24"/>
        </w:rPr>
        <w:t xml:space="preserve"> Entre 9 y 16 velas faltan por activo. Rellenarlas por interpolación crearía precios que nunca existieron, y sobre esos precios el etiquetador declararía máximos y mínimos </w:t>
      </w:r>
      <w:r>
        <w:rPr>
          <w:rFonts w:ascii="Times New Roman" w:cs="Times New Roman" w:eastAsia="Times New Roman" w:hAnsi="Times New Roman"/>
          <w:b/>
          <w:bCs/>
          <w:color w:val="000000"/>
          <w:sz w:val="24"/>
          <w:szCs w:val="24"/>
        </w:rPr>
        <w:t xml:space="preserve">inventados</w:t>
      </w:r>
      <w:r>
        <w:rPr>
          <w:rFonts w:ascii="Times New Roman" w:cs="Times New Roman" w:eastAsia="Times New Roman" w:hAnsi="Times New Roman"/>
          <w:color w:val="000000"/>
          <w:sz w:val="24"/>
          <w:szCs w:val="24"/>
        </w:rPr>
        <w:t xml:space="preserve">. En una serie donde la etiqueta se define por comparación con los vecinos, un valor interpolado no es un dato con ruido: es un vecino falso. Se descarta el instante completo en los seis activos, para que el panel siga alineado.</w:t>
      </w:r>
    </w:p>
    <w:p>
      <w:pPr>
        <w:spacing w:after="0" w:line="480" w:lineRule="auto"/>
        <w:ind w:firstLine="720"/>
      </w:pPr>
      <w:r>
        <w:rPr>
          <w:rFonts w:ascii="Times New Roman" w:cs="Times New Roman" w:eastAsia="Times New Roman" w:hAnsi="Times New Roman"/>
          <w:b/>
          <w:bCs/>
          <w:color w:val="000000"/>
          <w:sz w:val="24"/>
          <w:szCs w:val="24"/>
        </w:rPr>
        <w:t xml:space="preserve">Y quedan 30 filas con algún nulo</w:t>
      </w:r>
      <w:r>
        <w:rPr>
          <w:rFonts w:ascii="Times New Roman" w:cs="Times New Roman" w:eastAsia="Times New Roman" w:hAnsi="Times New Roman"/>
          <w:color w:val="000000"/>
          <w:sz w:val="24"/>
          <w:szCs w:val="24"/>
        </w:rP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cs="Courier New" w:eastAsia="Courier New" w:hAnsi="Courier New"/>
          <w:color w:val="000000"/>
          <w:sz w:val="22"/>
          <w:szCs w:val="22"/>
        </w:rPr>
        <w:t xml:space="preserve">y.notna()</w:t>
      </w:r>
      <w:r>
        <w:rPr>
          <w:rFonts w:ascii="Times New Roman" w:cs="Times New Roman" w:eastAsia="Times New Roman" w:hAnsi="Times New Roman"/>
          <w:color w:val="000000"/>
          <w:sz w:val="24"/>
          <w:szCs w:val="24"/>
        </w:rPr>
        <w:t xml:space="preserve">, y el imputador de la mediana del modelo se calcula </w:t>
      </w:r>
      <w:r>
        <w:rPr>
          <w:rFonts w:ascii="Times New Roman" w:cs="Times New Roman" w:eastAsia="Times New Roman" w:hAnsi="Times New Roman"/>
          <w:b/>
          <w:bCs/>
          <w:color w:val="000000"/>
          <w:sz w:val="24"/>
          <w:szCs w:val="24"/>
        </w:rPr>
        <w:t xml:space="preserve">solo con las filas de entrenamiento</w:t>
      </w:r>
      <w:r>
        <w:rPr>
          <w:rFonts w:ascii="Times New Roman" w:cs="Times New Roman" w:eastAsia="Times New Roman" w:hAnsi="Times New Roman"/>
          <w:color w:val="000000"/>
          <w:sz w:val="24"/>
          <w:szCs w:val="24"/>
        </w:rPr>
        <w:t xml:space="preserve">, para que no haya fuga.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Esperadas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Huecos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Desde</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18 931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13/12/2017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ETH</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SOL</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XRP</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18 084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18 093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04/05/2018</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ADA</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18 196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17/04/2018</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9</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13</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bis Qué es la Precisión Direccional aquí, y por qué hubo que decidirlo</w:t>
      </w:r>
    </w:p>
    <w:p>
      <w:pPr>
        <w:spacing w:after="0" w:line="480" w:lineRule="auto"/>
        <w:ind w:firstLine="720"/>
      </w:pPr>
      <w:r>
        <w:rPr>
          <w:rFonts w:ascii="Times New Roman" w:cs="Times New Roman" w:eastAsia="Times New Roman" w:hAnsi="Times New Roman"/>
          <w:color w:val="000000"/>
          <w:sz w:val="24"/>
          <w:szCs w:val="24"/>
        </w:rPr>
        <w:t xml:space="preserve">El caso pide reportar </w:t>
      </w:r>
      <w:r>
        <w:rPr>
          <w:rFonts w:ascii="Times New Roman" w:cs="Times New Roman" w:eastAsia="Times New Roman" w:hAnsi="Times New Roman"/>
          <w:b/>
          <w:bCs/>
          <w:color w:val="000000"/>
          <w:sz w:val="24"/>
          <w:szCs w:val="24"/>
        </w:rPr>
        <w:t xml:space="preserve">Precisión Direccional</w:t>
      </w:r>
      <w:r>
        <w:rPr>
          <w:rFonts w:ascii="Times New Roman" w:cs="Times New Roman" w:eastAsia="Times New Roman" w:hAnsi="Times New Roman"/>
          <w:color w:val="000000"/>
          <w:sz w:val="24"/>
          <w:szCs w:val="24"/>
        </w:rPr>
        <w:t xml:space="preserve"> y no dice qué significa en un problema de </w:t>
      </w:r>
      <w:r>
        <w:rPr>
          <w:rFonts w:ascii="Times New Roman" w:cs="Times New Roman" w:eastAsia="Times New Roman" w:hAnsi="Times New Roman"/>
          <w:b/>
          <w:bCs/>
          <w:color w:val="000000"/>
          <w:sz w:val="24"/>
          <w:szCs w:val="24"/>
        </w:rPr>
        <w:t xml:space="preserve">tres</w:t>
      </w:r>
      <w:r>
        <w:rPr>
          <w:rFonts w:ascii="Times New Roman" w:cs="Times New Roman" w:eastAsia="Times New Roman" w:hAnsi="Times New Roman"/>
          <w:color w:val="000000"/>
          <w:sz w:val="24"/>
          <w:szCs w:val="24"/>
        </w:rPr>
        <w:t xml:space="preserve"> clases. En un pronóstico de dirección clásico —sube o baja— la definición es obvia. Aquí no, porque la tercera clase es «no pasa nada», y acertar que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La definición que se adoptó:</w:t>
      </w:r>
      <w:r>
        <w:rPr>
          <w:rFonts w:ascii="Times New Roman" w:cs="Times New Roman" w:eastAsia="Times New Roman" w:hAnsi="Times New Roman"/>
          <w:color w:val="000000"/>
          <w:sz w:val="24"/>
          <w:szCs w:val="24"/>
        </w:rPr>
        <w:t xml:space="preserve"> de todas las velas que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fueron máximo o mínimo, la fracción cuyo tipo se predijo correctamente. Las velas de continuidad se ignoran por completo.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Precisión Direccional = aciertos entre los extremos reales / total de extremos reales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Por qué esta y no otra.</w:t>
      </w:r>
      <w:r>
        <w:rPr>
          <w:rFonts w:ascii="Times New Roman" w:cs="Times New Roman" w:eastAsia="Times New Roman" w:hAnsi="Times New Roman"/>
          <w:color w:val="000000"/>
          <w:sz w:val="24"/>
          <w:szCs w:val="24"/>
        </w:rP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pPr>
        <w:spacing w:after="0" w:line="480" w:lineRule="auto"/>
        <w:ind w:firstLine="720"/>
      </w:pPr>
      <w:r>
        <w:rPr>
          <w:rFonts w:ascii="Times New Roman" w:cs="Times New Roman" w:eastAsia="Times New Roman" w:hAnsi="Times New Roman"/>
          <w:b/>
          <w:bCs/>
          <w:color w:val="000000"/>
          <w:sz w:val="24"/>
          <w:szCs w:val="24"/>
        </w:rPr>
        <w:t xml:space="preserve">Y devuelve indefinido, no cero, si en el período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no lo es.</w:t>
      </w:r>
    </w:p>
    <w:p>
      <w:pPr>
        <w:spacing w:after="0" w:line="480" w:lineRule="auto"/>
        <w:ind w:left="720"/>
      </w:pPr>
      <w:r>
        <w:rPr>
          <w:rFonts w:ascii="Times New Roman" w:cs="Times New Roman" w:eastAsia="Times New Roman" w:hAnsi="Times New Roman"/>
          <w:b/>
          <w:bCs/>
          <w:color w:val="000000"/>
          <w:sz w:val="24"/>
          <w:szCs w:val="24"/>
        </w:rPr>
        <w:t xml:space="preserve">Esta definición fue una decisión del equipo, no del enunciado.</w:t>
      </w:r>
      <w:r>
        <w:rPr>
          <w:rFonts w:ascii="Times New Roman" w:cs="Times New Roman" w:eastAsia="Times New Roman" w:hAnsi="Times New Roman"/>
          <w:color w:val="000000"/>
          <w:sz w:val="24"/>
          <w:szCs w:val="24"/>
        </w:rPr>
        <w:t xml:space="preserve"> Estaba marcada como provisional a la espera de una consulta al profesor que —por la </w:t>
      </w:r>
      <w:r>
        <w:rPr>
          <w:rFonts w:ascii="Times New Roman" w:cs="Times New Roman" w:eastAsia="Times New Roman" w:hAnsi="Times New Roman"/>
          <w:color w:val="000000"/>
          <w:sz w:val="24"/>
          <w:szCs w:val="24"/>
        </w:rPr>
        <w:t xml:space="preserve">D22</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envió</w:t>
      </w:r>
      <w:r>
        <w:rPr>
          <w:rFonts w:ascii="Times New Roman" w:cs="Times New Roman" w:eastAsia="Times New Roman" w:hAnsi="Times New Roman"/>
          <w:color w:val="000000"/>
          <w:sz w:val="24"/>
          <w:szCs w:val="24"/>
        </w:rPr>
        <w:t xml:space="preserve">, así que se entrega con la interpretación de arriba. Está aislada en una sola función (</w:t>
      </w:r>
      <w:r>
        <w:rPr>
          <w:rFonts w:ascii="Courier New" w:cs="Courier New" w:eastAsia="Courier New" w:hAnsi="Courier New"/>
          <w:color w:val="000000"/>
          <w:sz w:val="22"/>
          <w:szCs w:val="22"/>
        </w:rPr>
        <w:t xml:space="preserve">contracts/metrics.py</w:t>
      </w:r>
      <w:r>
        <w:rPr>
          <w:rFonts w:ascii="Times New Roman" w:cs="Times New Roman" w:eastAsia="Times New Roman" w:hAnsi="Times New Roman"/>
          <w:color w:val="000000"/>
          <w:sz w:val="24"/>
          <w:szCs w:val="24"/>
        </w:rPr>
        <w:t xml:space="preserve">): si la lectura correcta fuera otra, se cambia ahí y todas las cifras del informe se regeneran solas.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18</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datos que sí se pueden volver a mirar.</w:t>
      </w:r>
    </w:p>
    <w:p>
      <w:pPr>
        <w:spacing w:after="0" w:line="480" w:lineRule="auto"/>
        <w:ind w:firstLine="720"/>
      </w:pPr>
      <w:r>
        <w:rPr>
          <w:rFonts w:ascii="Times New Roman" w:cs="Times New Roman" w:eastAsia="Times New Roman" w:hAnsi="Times New Roman"/>
          <w:color w:val="000000"/>
          <w:sz w:val="24"/>
          <w:szCs w:val="24"/>
        </w:rPr>
        <w:t xml:space="preserve">Salieron dos investigaciones distintas, y conviene leerlas por separado: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adelanta algo que la </w:t>
      </w:r>
      <w:r>
        <w:rPr>
          <w:rFonts w:ascii="Times New Roman" w:cs="Times New Roman" w:eastAsia="Times New Roman" w:hAnsi="Times New Roman"/>
          <w:b/>
          <w:bCs/>
          <w:color w:val="000000"/>
          <w:sz w:val="24"/>
          <w:szCs w:val="24"/>
        </w:rPr>
        <w:t xml:space="preserve">parte B</w:t>
      </w:r>
      <w:r>
        <w:rPr>
          <w:rFonts w:ascii="Times New Roman" w:cs="Times New Roman" w:eastAsia="Times New Roman" w:hAnsi="Times New Roman"/>
          <w:color w:val="000000"/>
          <w:sz w:val="24"/>
          <w:szCs w:val="24"/>
        </w:rPr>
        <w:t xml:space="preserve"> desarrolla: </w:t>
      </w:r>
      <w:r>
        <w:rPr>
          <w:rFonts w:ascii="Times New Roman" w:cs="Times New Roman" w:eastAsia="Times New Roman" w:hAnsi="Times New Roman"/>
          <w:b/>
          <w:bCs/>
          <w:color w:val="000000"/>
          <w:sz w:val="24"/>
          <w:szCs w:val="24"/>
        </w:rPr>
        <w:t xml:space="preserve">el apilado de los seis activos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prueba que no dependía de nuestra disciplina</w:t>
      </w:r>
    </w:p>
    <w:p>
      <w:pPr>
        <w:spacing w:after="0" w:line="480" w:lineRule="auto"/>
        <w:ind w:firstLine="720"/>
      </w:pPr>
      <w:r>
        <w:rPr>
          <w:rFonts w:ascii="Times New Roman" w:cs="Times New Roman" w:eastAsia="Times New Roman" w:hAnsi="Times New Roman"/>
          <w:color w:val="000000"/>
          <w:sz w:val="24"/>
          <w:szCs w:val="24"/>
        </w:rP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rFonts w:ascii="Times New Roman" w:cs="Times New Roman" w:eastAsia="Times New Roman" w:hAnsi="Times New Roman"/>
          <w:b/>
          <w:bCs/>
          <w:color w:val="000000"/>
          <w:sz w:val="24"/>
          <w:szCs w:val="24"/>
        </w:rPr>
        <w:t xml:space="preserve">no depende de eso</w:t>
      </w:r>
      <w:r>
        <w:rPr>
          <w:rFonts w:ascii="Times New Roman" w:cs="Times New Roman" w:eastAsia="Times New Roman" w:hAnsi="Times New Roman"/>
          <w:color w:val="000000"/>
          <w:sz w:val="24"/>
          <w:szCs w:val="24"/>
        </w:rPr>
        <w:t xml:space="preserve">: medir sobre datos que </w:t>
      </w:r>
      <w:r>
        <w:rPr>
          <w:rFonts w:ascii="Times New Roman" w:cs="Times New Roman" w:eastAsia="Times New Roman" w:hAnsi="Times New Roman"/>
          <w:b/>
          <w:bCs/>
          <w:color w:val="000000"/>
          <w:sz w:val="24"/>
          <w:szCs w:val="24"/>
        </w:rPr>
        <w:t xml:space="preserve">no existían</w:t>
      </w:r>
      <w:r>
        <w:rPr>
          <w:rFonts w:ascii="Times New Roman" w:cs="Times New Roman" w:eastAsia="Times New Roman" w:hAnsi="Times New Roman"/>
          <w:color w:val="000000"/>
          <w:sz w:val="24"/>
          <w:szCs w:val="24"/>
        </w:rPr>
        <w:t xml:space="preserve"> cuando se tomaron las decisiones.</w:t>
      </w:r>
    </w:p>
    <w:p>
      <w:pPr>
        <w:spacing w:after="0" w:line="480" w:lineRule="auto"/>
        <w:ind w:firstLine="720"/>
      </w:pPr>
      <w:r>
        <w:rPr>
          <w:rFonts w:ascii="Times New Roman" w:cs="Times New Roman" w:eastAsia="Times New Roman" w:hAnsi="Times New Roman"/>
          <w:color w:val="000000"/>
          <w:sz w:val="24"/>
          <w:szCs w:val="24"/>
        </w:rPr>
        <w:t xml:space="preserve">El panel del proyecto termina el </w:t>
      </w:r>
      <w:r>
        <w:rPr>
          <w:rFonts w:ascii="Times New Roman" w:cs="Times New Roman" w:eastAsia="Times New Roman" w:hAnsi="Times New Roman"/>
          <w:b/>
          <w:bCs/>
          <w:color w:val="000000"/>
          <w:sz w:val="24"/>
          <w:szCs w:val="24"/>
        </w:rPr>
        <w:t xml:space="preserve">05/08/2026</w:t>
      </w:r>
      <w:r>
        <w:rPr>
          <w:rFonts w:ascii="Times New Roman" w:cs="Times New Roman" w:eastAsia="Times New Roman" w:hAnsi="Times New Roman"/>
          <w:color w:val="000000"/>
          <w:sz w:val="24"/>
          <w:szCs w:val="24"/>
        </w:rPr>
        <w:t xml:space="preserve">. El 08/09 se descargaron las velas que el mercado produjo desde entonces —</w:t>
      </w:r>
      <w:r>
        <w:rPr>
          <w:rFonts w:ascii="Times New Roman" w:cs="Times New Roman" w:eastAsia="Times New Roman" w:hAnsi="Times New Roman"/>
          <w:b/>
          <w:bCs/>
          <w:color w:val="000000"/>
          <w:sz w:val="24"/>
          <w:szCs w:val="24"/>
        </w:rPr>
        <w:t xml:space="preserve">200 velas, 192 evaluables</w:t>
      </w:r>
      <w:r>
        <w:rPr>
          <w:rFonts w:ascii="Times New Roman" w:cs="Times New Roman" w:eastAsia="Times New Roman" w:hAnsi="Times New Roman"/>
          <w:color w:val="000000"/>
          <w:sz w:val="24"/>
          <w:szCs w:val="24"/>
        </w:rPr>
        <w:t xml:space="preserve">— y se le pidieron al modelo </w:t>
      </w:r>
      <w:r>
        <w:rPr>
          <w:rFonts w:ascii="Times New Roman" w:cs="Times New Roman" w:eastAsia="Times New Roman" w:hAnsi="Times New Roman"/>
          <w:b/>
          <w:bCs/>
          <w:color w:val="000000"/>
          <w:sz w:val="24"/>
          <w:szCs w:val="24"/>
        </w:rPr>
        <w:t xml:space="preserve">sin reentrenarlo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diferencia es +0,066181</w:t>
      </w:r>
      <w:r>
        <w:rPr>
          <w:rFonts w:ascii="Times New Roman" w:cs="Times New Roman" w:eastAsia="Times New Roman" w:hAnsi="Times New Roman"/>
          <w:color w:val="000000"/>
          <w:sz w:val="24"/>
          <w:szCs w:val="24"/>
        </w:rPr>
        <w:t xml:space="preserve">, la mayor de todas las que este informe reporta: mayor que la del bloque de prueba (+0,035021) y que la del agregado de nueve tramos (+0,051285). Le gana al azar en </w:t>
      </w:r>
      <w:r>
        <w:rPr>
          <w:rFonts w:ascii="Times New Roman" w:cs="Times New Roman" w:eastAsia="Times New Roman" w:hAnsi="Times New Roman"/>
          <w:b/>
          <w:bCs/>
          <w:color w:val="000000"/>
          <w:sz w:val="24"/>
          <w:szCs w:val="24"/>
        </w:rPr>
        <w:t xml:space="preserve">las dos clases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duplica</w:t>
      </w:r>
      <w:r>
        <w:rPr>
          <w:rFonts w:ascii="Times New Roman" w:cs="Times New Roman" w:eastAsia="Times New Roman" w:hAnsi="Times New Roman"/>
          <w:color w:val="000000"/>
          <w:sz w:val="24"/>
          <w:szCs w:val="24"/>
        </w:rPr>
        <w:t xml:space="preserve"> la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Y su intervalo incluye el cero:</w:t>
      </w:r>
      <w:r>
        <w:rPr>
          <w:rFonts w:ascii="Times New Roman" w:cs="Times New Roman" w:eastAsia="Times New Roman" w:hAnsi="Times New Roman"/>
          <w:color w:val="000000"/>
          <w:sz w:val="24"/>
          <w:szCs w:val="24"/>
        </w:rPr>
        <w:t xml:space="preserve"> [−0,043087 , +0,194589]. Con 192 velas y nueve ejemplos de cada clase extrema no podía ser de otra manera — la curva de potencia de la Figura 4 dice que ni siquiera con mil velas se llega al 50 % de probabilidad de detectarlo.</w:t>
      </w:r>
    </w:p>
    <w:p>
      <w:pPr>
        <w:spacing w:after="0" w:line="480" w:lineRule="auto"/>
        <w:ind w:left="720"/>
      </w:pPr>
      <w:r>
        <w:rPr>
          <w:rFonts w:ascii="Times New Roman" w:cs="Times New Roman" w:eastAsia="Times New Roman" w:hAnsi="Times New Roman"/>
          <w:b/>
          <w:bCs/>
          <w:color w:val="000000"/>
          <w:sz w:val="24"/>
          <w:szCs w:val="24"/>
        </w:rPr>
        <w:t xml:space="preserve">Lo que esta prueba podía hacer y lo que no.</w:t>
      </w:r>
      <w:r>
        <w:rPr>
          <w:rFonts w:ascii="Times New Roman" w:cs="Times New Roman" w:eastAsia="Times New Roman" w:hAnsi="Times New Roman"/>
          <w:color w:val="000000"/>
          <w:sz w:val="24"/>
          <w:szCs w:val="24"/>
        </w:rPr>
        <w:t xml:space="preserve"> No podía confirmar detección: no tiene tamaño para eso, y se dijo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mirar el resultado. Lo que sí podía era </w:t>
      </w:r>
      <w:r>
        <w:rPr>
          <w:rFonts w:ascii="Times New Roman" w:cs="Times New Roman" w:eastAsia="Times New Roman" w:hAnsi="Times New Roman"/>
          <w:b/>
          <w:bCs/>
          <w:color w:val="000000"/>
          <w:sz w:val="24"/>
          <w:szCs w:val="24"/>
        </w:rPr>
        <w:t xml:space="preserve">desmentirla</w:t>
      </w:r>
      <w:r>
        <w:rPr>
          <w:rFonts w:ascii="Times New Roman" w:cs="Times New Roman" w:eastAsia="Times New Roman" w:hAnsi="Times New Roman"/>
          <w:color w:val="000000"/>
          <w:sz w:val="24"/>
          <w:szCs w:val="24"/>
        </w:rPr>
        <w:t xml:space="preserve"> — si el modelo hubiera salido claramente por debajo del azar sobre datos frescos, habría sido informativo y habría que reportarlo.  No la desmintió. Sobre datos que nadie pudo haber usado para ajustar nada, el modelo se comporta </w:t>
      </w:r>
      <w:r>
        <w:rPr>
          <w:rFonts w:ascii="Times New Roman" w:cs="Times New Roman" w:eastAsia="Times New Roman" w:hAnsi="Times New Roman"/>
          <w:b/>
          <w:bCs/>
          <w:color w:val="000000"/>
          <w:sz w:val="24"/>
          <w:szCs w:val="24"/>
        </w:rPr>
        <w:t xml:space="preserve">al menos tan bien como en todo lo demás</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que la </w:t>
      </w:r>
      <w:r>
        <w:rPr>
          <w:rFonts w:ascii="Times New Roman" w:cs="Times New Roman" w:eastAsia="Times New Roman" w:hAnsi="Times New Roman"/>
          <w:b/>
          <w:bCs/>
          <w:color w:val="000000"/>
          <w:sz w:val="24"/>
          <w:szCs w:val="24"/>
        </w:rPr>
        <w:t xml:space="preserve">parte A</w:t>
      </w:r>
      <w:r>
        <w:rPr>
          <w:rFonts w:ascii="Times New Roman" w:cs="Times New Roman" w:eastAsia="Times New Roman" w:hAnsi="Times New Roman"/>
          <w:color w:val="000000"/>
          <w:sz w:val="24"/>
          <w:szCs w:val="24"/>
        </w:rPr>
        <w:t xml:space="preserve"> midió, el fracaso tiene más sentido: los dos arreglos atacaban una asimetría entre picos y valles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—aparece en 5 de 9 tramos, que es una moneda—.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w:t>
      </w:r>
      <w:r>
        <w:rPr>
          <w:rFonts w:ascii="Times New Roman" w:cs="Times New Roman" w:eastAsia="Times New Roman" w:hAnsi="Times New Roman"/>
          <w:b/>
          <w:bCs/>
          <w:color w:val="000000"/>
          <w:sz w:val="24"/>
          <w:szCs w:val="24"/>
        </w:rPr>
        <w:t xml:space="preserve">Figura 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Ansari, A. F., Stella, L., Turkmen, C., Zhang, X., Mercado, P., Shen, H., Shchur, O., Rangapuram, S. S., Pineda Arango, S., Kapoor, S., Zschiegner, J., Maddix, D. C., Wang, H., Mahoney, M. W., Torkkola, K., Wilson, A. G., Bohlke-Schneider, M., &amp; Wang, Y. (2024). </w:t>
      </w:r>
      <w:r>
        <w:rPr>
          <w:rFonts w:ascii="Times New Roman" w:cs="Times New Roman" w:eastAsia="Times New Roman" w:hAnsi="Times New Roman"/>
          <w:i/>
          <w:iCs/>
          <w:color w:val="000000"/>
          <w:sz w:val="24"/>
          <w:szCs w:val="24"/>
        </w:rPr>
        <w:t xml:space="preserve">Chronos: Learning the language of time series</w:t>
      </w:r>
      <w:r>
        <w:rPr>
          <w:rFonts w:ascii="Times New Roman" w:cs="Times New Roman" w:eastAsia="Times New Roman" w:hAnsi="Times New Roman"/>
          <w:color w:val="000000"/>
          <w:sz w:val="24"/>
          <w:szCs w:val="24"/>
        </w:rPr>
        <w:t xml:space="preserve"> (Preprint). arXiv. https://doi.org/10.48550/arXiv.2403.07815</w:t>
      </w:r>
    </w:p>
    <w:p>
      <w:pPr>
        <w:spacing w:after="0" w:line="480" w:lineRule="auto"/>
        <w:ind w:left="720" w:hanging="720"/>
      </w:pPr>
      <w:r>
        <w:rPr>
          <w:rFonts w:ascii="Times New Roman" w:cs="Times New Roman" w:eastAsia="Times New Roman" w:hAnsi="Times New Roman"/>
          <w:color w:val="000000"/>
          <w:sz w:val="24"/>
          <w:szCs w:val="24"/>
        </w:rPr>
        <w:t xml:space="preserve">Breiman, L. (2001). Random forests. </w:t>
      </w:r>
      <w:r>
        <w:rPr>
          <w:rFonts w:ascii="Times New Roman" w:cs="Times New Roman" w:eastAsia="Times New Roman" w:hAnsi="Times New Roman"/>
          <w:i/>
          <w:iCs/>
          <w:color w:val="000000"/>
          <w:sz w:val="24"/>
          <w:szCs w:val="24"/>
        </w:rPr>
        <w:t xml:space="preserve">Machine Learning, 45</w:t>
      </w:r>
      <w:r>
        <w:rPr>
          <w:rFonts w:ascii="Times New Roman" w:cs="Times New Roman" w:eastAsia="Times New Roman" w:hAnsi="Times New Roman"/>
          <w:color w:val="000000"/>
          <w:sz w:val="24"/>
          <w:szCs w:val="24"/>
        </w:rPr>
        <w:t xml:space="preserve">(1), 5–32. https://doi.org/10.1023/A:1010933404324</w:t>
      </w:r>
    </w:p>
    <w:p>
      <w:pPr>
        <w:spacing w:after="0" w:line="480" w:lineRule="auto"/>
        <w:ind w:left="720" w:hanging="720"/>
      </w:pPr>
      <w:r>
        <w:rPr>
          <w:rFonts w:ascii="Times New Roman" w:cs="Times New Roman" w:eastAsia="Times New Roman" w:hAnsi="Times New Roman"/>
          <w:color w:val="000000"/>
          <w:sz w:val="24"/>
          <w:szCs w:val="24"/>
        </w:rPr>
        <w:t xml:space="preserve">Vaswani, A., Shazeer, N., Parmar, N., Uszkoreit, J., Jones, L., Gomez, A. N., Kaiser, L., &amp; Polosukhin, I. (2017). </w:t>
      </w:r>
      <w:r>
        <w:rPr>
          <w:rFonts w:ascii="Times New Roman" w:cs="Times New Roman" w:eastAsia="Times New Roman" w:hAnsi="Times New Roman"/>
          <w:i/>
          <w:iCs/>
          <w:color w:val="000000"/>
          <w:sz w:val="24"/>
          <w:szCs w:val="24"/>
        </w:rPr>
        <w:t xml:space="preserve">Attention is all you need</w:t>
      </w:r>
      <w:r>
        <w:rPr>
          <w:rFonts w:ascii="Times New Roman" w:cs="Times New Roman" w:eastAsia="Times New Roman" w:hAnsi="Times New Roman"/>
          <w:color w:val="000000"/>
          <w:sz w:val="24"/>
          <w:szCs w:val="24"/>
        </w:rPr>
        <w:t xml:space="preserve"> (Preprint). arXiv. https://doi.org/10.48550/arXiv.1706.03762</w:t>
      </w:r>
    </w:p>
    <w:p>
      <w:pPr>
        <w:spacing w:after="0" w:line="480" w:lineRule="auto"/>
        <w:ind w:left="720" w:hanging="720"/>
      </w:pPr>
      <w:r>
        <w:rPr>
          <w:rFonts w:ascii="Times New Roman" w:cs="Times New Roman" w:eastAsia="Times New Roman" w:hAnsi="Times New Roman"/>
          <w:color w:val="000000"/>
          <w:sz w:val="24"/>
          <w:szCs w:val="24"/>
        </w:rPr>
        <w:t xml:space="preserve">Wang, P. (2024). </w:t>
      </w:r>
      <w:r>
        <w:rPr>
          <w:rFonts w:ascii="Times New Roman" w:cs="Times New Roman" w:eastAsia="Times New Roman" w:hAnsi="Times New Roman"/>
          <w:i/>
          <w:iCs/>
          <w:color w:val="000000"/>
          <w:sz w:val="24"/>
          <w:szCs w:val="24"/>
        </w:rPr>
        <w:t xml:space="preserve">iTransformer</w:t>
      </w:r>
      <w:r>
        <w:rPr>
          <w:rFonts w:ascii="Times New Roman" w:cs="Times New Roman" w:eastAsia="Times New Roman" w:hAnsi="Times New Roman"/>
          <w:color w:val="000000"/>
          <w:sz w:val="24"/>
          <w:szCs w:val="24"/>
        </w:rPr>
        <w:t xml:space="preserve"> (Versión 0.8.1) [Software]. GitHub. https://github.com/lucidrains/iTransformer</w:t>
      </w:r>
    </w:p>
    <w:p>
      <w:pPr>
        <w:spacing w:after="0" w:line="480" w:lineRule="auto"/>
        <w:ind w:left="720" w:hanging="720"/>
      </w:pPr>
      <w:r>
        <w:rPr>
          <w:rFonts w:ascii="Times New Roman" w:cs="Times New Roman" w:eastAsia="Times New Roman" w:hAnsi="Times New Roman"/>
          <w:color w:val="000000"/>
          <w:sz w:val="24"/>
          <w:szCs w:val="24"/>
        </w:rPr>
        <w:t xml:space="preserve">Zeng, A., Chen, M., Zhang, L., &amp; Xu, Q. (2023). Are Transformers effective for time series forecasting? </w:t>
      </w:r>
      <w:r>
        <w:rPr>
          <w:rFonts w:ascii="Times New Roman" w:cs="Times New Roman" w:eastAsia="Times New Roman" w:hAnsi="Times New Roman"/>
          <w:i/>
          <w:iCs/>
          <w:color w:val="000000"/>
          <w:sz w:val="24"/>
          <w:szCs w:val="24"/>
        </w:rPr>
        <w:t xml:space="preserve">Proceedings of the AAAI Conference on Artificial Intelligence, 37</w:t>
      </w:r>
      <w:r>
        <w:rPr>
          <w:rFonts w:ascii="Times New Roman" w:cs="Times New Roman" w:eastAsia="Times New Roman" w:hAnsi="Times New Roman"/>
          <w:color w:val="000000"/>
          <w:sz w:val="24"/>
          <w:szCs w:val="24"/>
        </w:rPr>
        <w:t xml:space="preserve">(9), 11121–11128. https://doi.org/10.1609/aaai.v37i9.26317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2026-09-08T06:53:35.839Z</dcterms:created>
  <dcterms:modified xsi:type="dcterms:W3CDTF">2026-09-08T06:53:35.840Z</dcterms:modified>
</cp:coreProperties>
</file>

<file path=docProps/custom.xml><?xml version="1.0" encoding="utf-8"?>
<Properties xmlns="http://schemas.openxmlformats.org/officeDocument/2006/custom-properties" xmlns:vt="http://schemas.openxmlformats.org/officeDocument/2006/docPropsVTypes"/>
</file>