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El bosque </w:t>
      </w:r>
      <w:r>
        <w:rPr>
          <w:rFonts w:ascii="Times New Roman" w:cs="Times New Roman" w:eastAsia="Times New Roman" w:hAnsi="Times New Roman"/>
          <w:b/>
          <w:bCs/>
          <w:color w:val="000000"/>
          <w:sz w:val="24"/>
          <w:szCs w:val="24"/>
        </w:rPr>
        <w:t xml:space="preserve">detecta las dos clases extremas mejor que el azar</w:t>
      </w:r>
      <w:r>
        <w:rPr>
          <w:rFonts w:ascii="Times New Roman" w:cs="Times New Roman" w:eastAsia="Times New Roman" w:hAnsi="Times New Roman"/>
          <w:color w:val="000000"/>
          <w:sz w:val="24"/>
          <w:szCs w:val="24"/>
        </w:rPr>
        <w:t xml:space="preserve"> sobre validación, con el criterio fijado antes de medir: F1 máximo 0,108108 contra 0,051813 del azar, F1 mínimo 0,140351 contra 0,053763 (sección 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modelo avanzado quede por debajo del bosque </w:t>
      </w:r>
      <w:r>
        <w:rPr>
          <w:rFonts w:ascii="Times New Roman" w:cs="Times New Roman" w:eastAsia="Times New Roman" w:hAnsi="Times New Roman"/>
          <w:i/>
          <w:iCs/>
          <w:color w:val="000000"/>
          <w:sz w:val="24"/>
          <w:szCs w:val="24"/>
        </w:rPr>
        <w:t xml:space="preserve">de forma distinguible por intervalo</w:t>
      </w:r>
      <w:r>
        <w:rPr>
          <w:rFonts w:ascii="Times New Roman" w:cs="Times New Roman" w:eastAsia="Times New Roman" w:hAnsi="Times New Roman"/>
          <w:color w:val="000000"/>
          <w:sz w:val="24"/>
          <w:szCs w:val="24"/>
        </w:rPr>
        <w:t xml:space="preserve"> — el intervalo que decía eso </w:t>
      </w:r>
      <w:r>
        <w:rPr>
          <w:rFonts w:ascii="Times New Roman" w:cs="Times New Roman" w:eastAsia="Times New Roman" w:hAnsi="Times New Roman"/>
          <w:b/>
          <w:bCs/>
          <w:color w:val="000000"/>
          <w:sz w:val="24"/>
          <w:szCs w:val="24"/>
        </w:rPr>
        <w:t xml:space="preserve">no se reproduce entre corridas</w:t>
      </w:r>
      <w:r>
        <w:rPr>
          <w:rFonts w:ascii="Times New Roman" w:cs="Times New Roman" w:eastAsia="Times New Roman" w:hAnsi="Times New Roman"/>
          <w:color w:val="000000"/>
          <w:sz w:val="24"/>
          <w:szCs w:val="24"/>
        </w:rPr>
        <w:t xml:space="preserve"> (D25, sección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w:t>
      </w:r>
    </w:p>
    <w:p>
      <w:pPr>
        <w:spacing w:after="0" w:line="480" w:lineRule="auto"/>
        <w:ind w:firstLine="720"/>
      </w:pPr>
      <w:r>
        <w:rPr>
          <w:rFonts w:ascii="Times New Roman" w:cs="Times New Roman" w:eastAsia="Times New Roman" w:hAnsi="Times New Roman"/>
          <w:color w:val="000000"/>
          <w:sz w:val="24"/>
          <w:szCs w:val="24"/>
        </w:rPr>
        <w:t xml:space="preserve">Y sobre el bloque de prueba es peor, porque hay menos de donde medir. Los conteos, que </w:t>
      </w:r>
      <w:r>
        <w:rPr>
          <w:rFonts w:ascii="Times New Roman" w:cs="Times New Roman" w:eastAsia="Times New Roman" w:hAnsi="Times New Roman"/>
          <w:b/>
          <w:bCs/>
          <w:color w:val="000000"/>
          <w:sz w:val="24"/>
          <w:szCs w:val="24"/>
        </w:rPr>
        <w:t xml:space="preserve">no son simétricos</w:t>
      </w:r>
      <w:r>
        <w:rPr>
          <w:rFonts w:ascii="Times New Roman" w:cs="Times New Roman" w:eastAsia="Times New Roman" w:hAnsi="Times New Roman"/>
          <w:color w:val="000000"/>
          <w:sz w:val="24"/>
          <w:szCs w:val="24"/>
        </w:rPr>
        <w:t xml:space="preserve"> y conviene no redondearlos:</w:t>
      </w:r>
    </w:p>
    <w:p>
      <w:pPr>
        <w:spacing w:after="0" w:line="480" w:lineRule="auto"/>
        <w:ind w:firstLine="720"/>
      </w:pPr>
      <w:r>
        <w:rPr>
          <w:rFonts w:ascii="Times New Roman" w:cs="Times New Roman" w:eastAsia="Times New Roman" w:hAnsi="Times New Roman"/>
          <w:color w:val="000000"/>
          <w:sz w:val="24"/>
          <w:szCs w:val="24"/>
        </w:rPr>
        <w:t xml:space="preserve">Para la clase Máximo —la de la fila conflictiva— se pasa de 99 a 86. Que la métrica por clase pueda colapsar con esos tamaños no es una precaución retórica: el walk-forward lo midió, y en </w:t>
      </w:r>
      <w:r>
        <w:rPr>
          <w:rFonts w:ascii="Times New Roman" w:cs="Times New Roman" w:eastAsia="Times New Roman" w:hAnsi="Times New Roman"/>
          <w:b/>
          <w:bCs/>
          <w:color w:val="000000"/>
          <w:sz w:val="24"/>
          <w:szCs w:val="24"/>
        </w:rPr>
        <w:t xml:space="preserve">2</w:t>
      </w:r>
      <w:r>
        <w:rPr>
          <w:rFonts w:ascii="Times New Roman" w:cs="Times New Roman" w:eastAsia="Times New Roman" w:hAnsi="Times New Roman"/>
          <w:color w:val="000000"/>
          <w:sz w:val="24"/>
          <w:szCs w:val="24"/>
        </w:rPr>
        <w:t xml:space="preserve"> de sus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spacing w:after="0" w:line="480" w:lineRule="auto"/>
        <w:ind w:left="720"/>
      </w:pPr>
      <w:r>
        <w:rPr>
          <w:rFonts w:ascii="Times New Roman" w:cs="Times New Roman" w:eastAsia="Times New Roman" w:hAnsi="Times New Roman"/>
          <w:b/>
          <w:bCs/>
          <w:color w:val="000000"/>
          <w:sz w:val="24"/>
          <w:szCs w:val="24"/>
        </w:rPr>
        <w:t xml:space="preserve">Y hay algo que se midió después, y que cambia cómo se lee esta tabla.</w:t>
      </w:r>
      <w:r>
        <w:rPr>
          <w:rFonts w:ascii="Times New Roman" w:cs="Times New Roman" w:eastAsia="Times New Roman" w:hAnsi="Times New Roman"/>
          <w:color w:val="000000"/>
          <w:sz w:val="24"/>
          <w:szCs w:val="24"/>
        </w:rPr>
        <w:t xml:space="preserve"> La condición 2 falló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Repitiendo la medición sobre </w:t>
      </w:r>
      <w:r>
        <w:rPr>
          <w:rFonts w:ascii="Times New Roman" w:cs="Times New Roman" w:eastAsia="Times New Roman" w:hAnsi="Times New Roman"/>
          <w:b/>
          <w:bCs/>
          <w:color w:val="000000"/>
          <w:sz w:val="24"/>
          <w:szCs w:val="24"/>
        </w:rPr>
        <w:t xml:space="preserve">7 311</w:t>
      </w:r>
      <w:r>
        <w:rPr>
          <w:rFonts w:ascii="Times New Roman" w:cs="Times New Roman" w:eastAsia="Times New Roman" w:hAnsi="Times New Roman"/>
          <w:color w:val="000000"/>
          <w:sz w:val="24"/>
          <w:szCs w:val="24"/>
        </w:rPr>
        <w:t xml:space="preserve"> —las predicciones de nueve tramos consecutivos, juntas— la ventaja del mismo modelo sobre el azar es </w:t>
      </w:r>
      <w:r>
        <w:rPr>
          <w:rFonts w:ascii="Times New Roman" w:cs="Times New Roman" w:eastAsia="Times New Roman" w:hAnsi="Times New Roman"/>
          <w:b/>
          <w:bCs/>
          <w:color w:val="000000"/>
          <w:sz w:val="24"/>
          <w:szCs w:val="24"/>
        </w:rPr>
        <w:t xml:space="preserve">+0,051285</w:t>
      </w:r>
      <w:r>
        <w:rPr>
          <w:rFonts w:ascii="Times New Roman" w:cs="Times New Roman" w:eastAsia="Times New Roman" w:hAnsi="Times New Roman"/>
          <w:color w:val="000000"/>
          <w:sz w:val="24"/>
          <w:szCs w:val="24"/>
        </w:rPr>
        <w:t xml:space="preserve"> con intervalo </w:t>
      </w:r>
      <w:r>
        <w:rPr>
          <w:rFonts w:ascii="Times New Roman" w:cs="Times New Roman" w:eastAsia="Times New Roman" w:hAnsi="Times New Roman"/>
          <w:b/>
          <w:bCs/>
          <w:color w:val="000000"/>
          <w:sz w:val="24"/>
          <w:szCs w:val="24"/>
        </w:rPr>
        <w:t xml:space="preserve">[+0,033296 , +0,070146]</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sí excluye el cero</w:t>
      </w:r>
      <w:r>
        <w:rPr>
          <w:rFonts w:ascii="Times New Roman" w:cs="Times New Roman" w:eastAsia="Times New Roman" w:hAnsi="Times New Roman"/>
          <w:color w:val="000000"/>
          <w:sz w:val="24"/>
          <w:szCs w:val="24"/>
        </w:rPr>
        <w:t xml:space="preserve">.  El efecto es prácticamente el mismo que aquí (+0,035021). </w:t>
      </w:r>
      <w:r>
        <w:rPr>
          <w:rFonts w:ascii="Times New Roman" w:cs="Times New Roman" w:eastAsia="Times New Roman" w:hAnsi="Times New Roman"/>
          <w:b/>
          <w:bCs/>
          <w:color w:val="000000"/>
          <w:sz w:val="24"/>
          <w:szCs w:val="24"/>
        </w:rPr>
        <w:t xml:space="preserve">Lo que faltaba era muestra, no efecto.</w:t>
      </w:r>
      <w:r>
        <w:rPr>
          <w:rFonts w:ascii="Times New Roman" w:cs="Times New Roman" w:eastAsia="Times New Roman" w:hAnsi="Times New Roman"/>
          <w:color w:val="000000"/>
          <w:sz w:val="24"/>
          <w:szCs w:val="24"/>
        </w:rPr>
        <w:t xml:space="preserve"> Está en las conclusiones, con lo que no demuestra escrito al lado.  </w:t>
      </w:r>
      <w:r>
        <w:rPr>
          <w:rFonts w:ascii="Times New Roman" w:cs="Times New Roman" w:eastAsia="Times New Roman" w:hAnsi="Times New Roman"/>
          <w:b/>
          <w:bCs/>
          <w:color w:val="000000"/>
          <w:sz w:val="24"/>
          <w:szCs w:val="24"/>
        </w:rPr>
        <w:t xml:space="preserve">Esto no cambia lo que esta sección reporta.</w:t>
      </w:r>
      <w:r>
        <w:rPr>
          <w:rFonts w:ascii="Times New Roman" w:cs="Times New Roman" w:eastAsia="Times New Roman" w:hAnsi="Times New Roman"/>
          <w:color w:val="000000"/>
          <w:sz w:val="24"/>
          <w:szCs w:val="24"/>
        </w:rPr>
        <w:t xml:space="preserve"> La cifra de arriba sigue siendo la única estimación limpia, y el veredicto del protocolo se aplicó como estaba escrito. Lo que añade es la explicación de </w:t>
      </w:r>
      <w:r>
        <w:rPr>
          <w:rFonts w:ascii="Times New Roman" w:cs="Times New Roman" w:eastAsia="Times New Roman" w:hAnsi="Times New Roman"/>
          <w:i/>
          <w:iCs/>
          <w:color w:val="000000"/>
          <w:sz w:val="24"/>
          <w:szCs w:val="24"/>
        </w:rPr>
        <w:t xml:space="preserve">por qué</w:t>
      </w:r>
      <w:r>
        <w:rPr>
          <w:rFonts w:ascii="Times New Roman" w:cs="Times New Roman" w:eastAsia="Times New Roman" w:hAnsi="Times New Roman"/>
          <w:color w:val="000000"/>
          <w:sz w:val="24"/>
          <w:szCs w:val="24"/>
        </w:rPr>
        <w:t xml:space="preserve"> falló, que es distinta de una excusa: está medida.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cuatro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del recuadro de arriba, el fracaso tiene más sentido: los arreglos atacaban una asimetría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medición que cierra la pregunta: era potencia, y ahora está demostrado</w:t>
      </w:r>
    </w:p>
    <w:p>
      <w:pPr>
        <w:spacing w:after="0" w:line="480" w:lineRule="auto"/>
        <w:ind w:firstLine="720"/>
      </w:pPr>
      <w:r>
        <w:rPr>
          <w:rFonts w:ascii="Times New Roman" w:cs="Times New Roman" w:eastAsia="Times New Roman" w:hAnsi="Times New Roman"/>
          <w:color w:val="000000"/>
          <w:sz w:val="24"/>
          <w:szCs w:val="24"/>
        </w:rPr>
        <w:t xml:space="preserve">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pPr>
        <w:spacing w:after="0" w:line="480" w:lineRule="auto"/>
        <w:ind w:firstLine="720"/>
      </w:pPr>
      <w:r>
        <w:rPr>
          <w:rFonts w:ascii="Times New Roman" w:cs="Times New Roman" w:eastAsia="Times New Roman" w:hAnsi="Times New Roman"/>
          <w:color w:val="000000"/>
          <w:sz w:val="24"/>
          <w:szCs w:val="24"/>
        </w:rPr>
        <w:t xml:space="preserve">Lo correcto es </w:t>
      </w:r>
      <w:r>
        <w:rPr>
          <w:rFonts w:ascii="Times New Roman" w:cs="Times New Roman" w:eastAsia="Times New Roman" w:hAnsi="Times New Roman"/>
          <w:b/>
          <w:bCs/>
          <w:color w:val="000000"/>
          <w:sz w:val="24"/>
          <w:szCs w:val="24"/>
        </w:rPr>
        <w:t xml:space="preserve">juntar las predicciones de los nueve tramos</w:t>
      </w:r>
      <w:r>
        <w:rPr>
          <w:rFonts w:ascii="Times New Roman" w:cs="Times New Roman" w:eastAsia="Times New Roman" w:hAnsi="Times New Roman"/>
          <w:color w:val="000000"/>
          <w:sz w:val="24"/>
          <w:szCs w:val="24"/>
        </w:rPr>
        <w:t xml:space="preserve"> —que son de períodos distintos y no se solapan— y medir una sola vez sobre el conjunto completo.</w:t>
      </w:r>
    </w:p>
    <w:p>
      <w:pPr>
        <w:spacing w:after="0" w:line="480" w:lineRule="auto"/>
        <w:ind w:firstLine="720"/>
      </w:pPr>
      <w:r>
        <w:rPr>
          <w:rFonts w:ascii="Times New Roman" w:cs="Times New Roman" w:eastAsia="Times New Roman" w:hAnsi="Times New Roman"/>
          <w:b/>
          <w:bCs/>
          <w:color w:val="000000"/>
          <w:sz w:val="24"/>
          <w:szCs w:val="24"/>
        </w:rPr>
        <w:t xml:space="preserve">La primera fila es el resultado más importante de esta investigación.</w:t>
      </w:r>
    </w:p>
    <w:p>
      <w:pPr>
        <w:spacing w:after="0" w:line="480" w:lineRule="auto"/>
        <w:ind w:firstLine="720"/>
      </w:pPr>
      <w:r>
        <w:rPr>
          <w:rFonts w:ascii="Times New Roman" w:cs="Times New Roman" w:eastAsia="Times New Roman" w:hAnsi="Times New Roman"/>
          <w:color w:val="000000"/>
          <w:sz w:val="24"/>
          <w:szCs w:val="24"/>
        </w:rPr>
        <w:t xml:space="preserve">Sobre el bloque de prueba,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la ventaja del modelo sobre el azar era positiva y su intervalo </w:t>
      </w:r>
      <w:r>
        <w:rPr>
          <w:rFonts w:ascii="Times New Roman" w:cs="Times New Roman" w:eastAsia="Times New Roman" w:hAnsi="Times New Roman"/>
          <w:b/>
          <w:bCs/>
          <w:color w:val="000000"/>
          <w:sz w:val="24"/>
          <w:szCs w:val="24"/>
        </w:rPr>
        <w:t xml:space="preserve">incluía</w:t>
      </w:r>
      <w:r>
        <w:rPr>
          <w:rFonts w:ascii="Times New Roman" w:cs="Times New Roman" w:eastAsia="Times New Roman" w:hAnsi="Times New Roman"/>
          <w:color w:val="000000"/>
          <w:sz w:val="24"/>
          <w:szCs w:val="24"/>
        </w:rPr>
        <w:t xml:space="preserve"> el cero. Sobre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la misma ventaja —de tamaño casi idéntico, +0,051285 contra +0,035021— tiene un intervalo que </w:t>
      </w:r>
      <w:r>
        <w:rPr>
          <w:rFonts w:ascii="Times New Roman" w:cs="Times New Roman" w:eastAsia="Times New Roman" w:hAnsi="Times New Roman"/>
          <w:b/>
          <w:bCs/>
          <w:color w:val="000000"/>
          <w:sz w:val="24"/>
          <w:szCs w:val="24"/>
        </w:rPr>
        <w:t xml:space="preserve">excluye</w:t>
      </w:r>
      <w:r>
        <w:rPr>
          <w:rFonts w:ascii="Times New Roman" w:cs="Times New Roman" w:eastAsia="Times New Roman" w:hAnsi="Times New Roman"/>
          <w:color w:val="000000"/>
          <w:sz w:val="24"/>
          <w:szCs w:val="24"/>
        </w:rPr>
        <w:t xml:space="preserve"> el cero con holgura.</w:t>
      </w:r>
    </w:p>
    <w:p>
      <w:pPr>
        <w:spacing w:after="0" w:line="480" w:lineRule="auto"/>
        <w:ind w:firstLine="720"/>
      </w:pPr>
      <w:r>
        <w:rPr>
          <w:rFonts w:ascii="Times New Roman" w:cs="Times New Roman" w:eastAsia="Times New Roman" w:hAnsi="Times New Roman"/>
          <w:b/>
          <w:bCs/>
          <w:color w:val="000000"/>
          <w:sz w:val="24"/>
          <w:szCs w:val="24"/>
        </w:rPr>
        <w:t xml:space="preserve">El efecto no cambió. Cambió cuánta evidencia había para verlo.</w:t>
      </w:r>
      <w:r>
        <w:rPr>
          <w:rFonts w:ascii="Times New Roman" w:cs="Times New Roman" w:eastAsia="Times New Roman" w:hAnsi="Times New Roman"/>
          <w:color w:val="000000"/>
          <w:sz w:val="24"/>
          <w:szCs w:val="24"/>
        </w:rPr>
        <w:t xml:space="preserve"> El resultado negativo de la corrida única era un problema de </w:t>
      </w:r>
      <w:r>
        <w:rPr>
          <w:rFonts w:ascii="Times New Roman" w:cs="Times New Roman" w:eastAsia="Times New Roman" w:hAnsi="Times New Roman"/>
          <w:b/>
          <w:bCs/>
          <w:color w:val="000000"/>
          <w:sz w:val="24"/>
          <w:szCs w:val="24"/>
        </w:rPr>
        <w:t xml:space="preserve">potencia estadística</w:t>
      </w:r>
      <w:r>
        <w:rPr>
          <w:rFonts w:ascii="Times New Roman" w:cs="Times New Roman" w:eastAsia="Times New Roman" w:hAnsi="Times New Roman"/>
          <w:color w:val="000000"/>
          <w:sz w:val="24"/>
          <w:szCs w:val="24"/>
        </w:rPr>
        <w:t xml:space="preserve">, y ahora está demostrado en vez de conjeturado.</w:t>
      </w:r>
    </w:p>
    <w:p>
      <w:pPr>
        <w:spacing w:after="0" w:line="480" w:lineRule="auto"/>
        <w:ind w:firstLine="720"/>
      </w:pPr>
      <w:r>
        <w:rPr>
          <w:rFonts w:ascii="Times New Roman" w:cs="Times New Roman" w:eastAsia="Times New Roman" w:hAnsi="Times New Roman"/>
          <w:color w:val="000000"/>
          <w:sz w:val="24"/>
          <w:szCs w:val="24"/>
        </w:rPr>
        <w:t xml:space="preserve">Y la tercera fila confirma la cautela de la sección anterior: </w:t>
      </w:r>
      <w:r>
        <w:rPr>
          <w:rFonts w:ascii="Times New Roman" w:cs="Times New Roman" w:eastAsia="Times New Roman" w:hAnsi="Times New Roman"/>
          <w:b/>
          <w:bCs/>
          <w:color w:val="000000"/>
          <w:sz w:val="24"/>
          <w:szCs w:val="24"/>
        </w:rPr>
        <w:t xml:space="preserve">el apilado sigue sin establecerse</w:t>
      </w:r>
      <w:r>
        <w:rPr>
          <w:rFonts w:ascii="Times New Roman" w:cs="Times New Roman" w:eastAsia="Times New Roman" w:hAnsi="Times New Roman"/>
          <w:color w:val="000000"/>
          <w:sz w:val="24"/>
          <w:szCs w:val="24"/>
        </w:rPr>
        <w:t xml:space="preserve"> ni siquiera con cuatro veces más datos. Su intervalo incluye el cero.</w:t>
      </w:r>
    </w:p>
    <w:p>
      <w:pPr>
        <w:spacing w:after="0" w:line="480" w:lineRule="auto"/>
        <w:ind w:left="720"/>
      </w:pPr>
      <w:r>
        <w:rPr>
          <w:rFonts w:ascii="Times New Roman" w:cs="Times New Roman" w:eastAsia="Times New Roman" w:hAnsi="Times New Roman"/>
          <w:b/>
          <w:bCs/>
          <w:color w:val="000000"/>
          <w:sz w:val="24"/>
          <w:szCs w:val="24"/>
        </w:rPr>
        <w:t xml:space="preserve">Lo que esto NO cambia.</w:t>
      </w:r>
      <w:r>
        <w:rPr>
          <w:rFonts w:ascii="Times New Roman" w:cs="Times New Roman" w:eastAsia="Times New Roman" w:hAnsi="Times New Roman"/>
          <w:color w:val="000000"/>
          <w:sz w:val="24"/>
          <w:szCs w:val="24"/>
        </w:rPr>
        <w:t xml:space="preserve"> La cifra que el informe reporta en la sección 5 </w:t>
      </w:r>
      <w:r>
        <w:rPr>
          <w:rFonts w:ascii="Times New Roman" w:cs="Times New Roman" w:eastAsia="Times New Roman" w:hAnsi="Times New Roman"/>
          <w:b/>
          <w:bCs/>
          <w:color w:val="000000"/>
          <w:sz w:val="24"/>
          <w:szCs w:val="24"/>
        </w:rPr>
        <w:t xml:space="preserve">sigue siendo la del bloque de prueba</w:t>
      </w:r>
      <w:r>
        <w:rPr>
          <w:rFonts w:ascii="Times New Roman" w:cs="Times New Roman" w:eastAsia="Times New Roman" w:hAnsi="Times New Roman"/>
          <w:color w:val="000000"/>
          <w:sz w:val="24"/>
          <w:szCs w:val="24"/>
        </w:rPr>
        <w:t xml:space="preserve">, y sigue siendo la única estimación limpia: estos 7 311 casos vienen de períodos que el modelo y las características usaron para desarrollarse. Lo que esta medición establece no es </w:t>
      </w:r>
      <w:r>
        <w:rPr>
          <w:rFonts w:ascii="Times New Roman" w:cs="Times New Roman" w:eastAsia="Times New Roman" w:hAnsi="Times New Roman"/>
          <w:i/>
          <w:iCs/>
          <w:color w:val="000000"/>
          <w:sz w:val="24"/>
          <w:szCs w:val="24"/>
        </w:rPr>
        <w:t xml:space="preserve">cuánto</w:t>
      </w:r>
      <w:r>
        <w:rPr>
          <w:rFonts w:ascii="Times New Roman" w:cs="Times New Roman" w:eastAsia="Times New Roman" w:hAnsi="Times New Roman"/>
          <w:color w:val="000000"/>
          <w:sz w:val="24"/>
          <w:szCs w:val="24"/>
        </w:rPr>
        <w:t xml:space="preserve"> detecta el sistema, sino </w:t>
      </w:r>
      <w:r>
        <w:rPr>
          <w:rFonts w:ascii="Times New Roman" w:cs="Times New Roman" w:eastAsia="Times New Roman" w:hAnsi="Times New Roman"/>
          <w:b/>
          <w:bCs/>
          <w:color w:val="000000"/>
          <w:sz w:val="24"/>
          <w:szCs w:val="24"/>
        </w:rPr>
        <w:t xml:space="preserve">que la ausencia de detección que reportó la corrida única se explica por el tamaño de la muestra y no por la ausencia del efecto</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Y ahora se puede poner número a ese precio, midiéndolo en vez de afirmarlo. Tomando submuestras de tamaño </w:t>
      </w:r>
      <w:r>
        <w:rPr>
          <w:rFonts w:ascii="Times New Roman" w:cs="Times New Roman" w:eastAsia="Times New Roman" w:hAnsi="Times New Roman"/>
          <w:i/>
          <w:iCs/>
          <w:color w:val="000000"/>
          <w:sz w:val="24"/>
          <w:szCs w:val="24"/>
        </w:rPr>
        <w:t xml:space="preserve">n</w:t>
      </w:r>
      <w:r>
        <w:rPr>
          <w:rFonts w:ascii="Times New Roman" w:cs="Times New Roman" w:eastAsia="Times New Roman" w:hAnsi="Times New Roman"/>
          <w:color w:val="000000"/>
          <w:sz w:val="24"/>
          <w:szCs w:val="24"/>
        </w:rPr>
        <w:t xml:space="preserve"> de las predicciones agregadas y contando en cuántas el intervalo excluye el cero:</w:t>
      </w:r>
    </w:p>
    <w:p>
      <w:pPr>
        <w:spacing w:after="0" w:line="480" w:lineRule="auto"/>
        <w:ind w:firstLine="720"/>
      </w:pPr>
      <w:r>
        <w:rPr>
          <w:rFonts w:ascii="Times New Roman" w:cs="Times New Roman" w:eastAsia="Times New Roman" w:hAnsi="Times New Roman"/>
          <w:b/>
          <w:bCs/>
          <w:color w:val="000000"/>
          <w:sz w:val="24"/>
          <w:szCs w:val="24"/>
        </w:rPr>
        <w:t xml:space="preserve">Y esto corrige lo que parecía la conclusión obvia.</w:t>
      </w:r>
      <w:r>
        <w:rPr>
          <w:rFonts w:ascii="Times New Roman" w:cs="Times New Roman" w:eastAsia="Times New Roman" w:hAnsi="Times New Roman"/>
          <w:color w:val="000000"/>
          <w:sz w:val="24"/>
          <w:szCs w:val="24"/>
        </w:rPr>
        <w:t xml:space="preserve"> El bloque de prueba </w:t>
      </w:r>
      <w:r>
        <w:rPr>
          <w:rFonts w:ascii="Times New Roman" w:cs="Times New Roman" w:eastAsia="Times New Roman" w:hAnsi="Times New Roman"/>
          <w:b/>
          <w:bCs/>
          <w:color w:val="000000"/>
          <w:sz w:val="24"/>
          <w:szCs w:val="24"/>
        </w:rPr>
        <w:t xml:space="preserve">no era insuficiente</w:t>
      </w:r>
      <w:r>
        <w:rPr>
          <w:rFonts w:ascii="Times New Roman" w:cs="Times New Roman" w:eastAsia="Times New Roman" w:hAnsi="Times New Roman"/>
          <w:color w:val="000000"/>
          <w:sz w:val="24"/>
          <w:szCs w:val="24"/>
        </w:rPr>
        <w:t xml:space="preserve">: 1 960 velas dan un </w:t>
      </w:r>
      <w:r>
        <w:rPr>
          <w:rFonts w:ascii="Times New Roman" w:cs="Times New Roman" w:eastAsia="Times New Roman" w:hAnsi="Times New Roman"/>
          <w:b/>
          <w:bCs/>
          <w:color w:val="000000"/>
          <w:sz w:val="24"/>
          <w:szCs w:val="24"/>
        </w:rPr>
        <w:t xml:space="preserve">80 %</w:t>
      </w:r>
      <w:r>
        <w:rPr>
          <w:rFonts w:ascii="Times New Roman" w:cs="Times New Roman" w:eastAsia="Times New Roman" w:hAnsi="Times New Roman"/>
          <w:color w:val="000000"/>
          <w:sz w:val="24"/>
          <w:szCs w:val="24"/>
        </w:rPr>
        <w:t xml:space="preserve"> de probabilidad de detectar este efecto, que es exactamente el umbral convencional. El diseño era defendible.</w:t>
      </w:r>
    </w:p>
    <w:p>
      <w:pPr>
        <w:spacing w:after="0" w:line="480" w:lineRule="auto"/>
        <w:ind w:firstLine="720"/>
      </w:pPr>
      <w:r>
        <w:rPr>
          <w:rFonts w:ascii="Times New Roman" w:cs="Times New Roman" w:eastAsia="Times New Roman" w:hAnsi="Times New Roman"/>
          <w:color w:val="000000"/>
          <w:sz w:val="24"/>
          <w:szCs w:val="24"/>
        </w:rPr>
        <w:t xml:space="preserve">Lo que no tenía era </w:t>
      </w:r>
      <w:r>
        <w:rPr>
          <w:rFonts w:ascii="Times New Roman" w:cs="Times New Roman" w:eastAsia="Times New Roman" w:hAnsi="Times New Roman"/>
          <w:b/>
          <w:bCs/>
          <w:color w:val="000000"/>
          <w:sz w:val="24"/>
          <w:szCs w:val="24"/>
        </w:rPr>
        <w:t xml:space="preserve">margen</w:t>
      </w:r>
      <w:r>
        <w:rPr>
          <w:rFonts w:ascii="Times New Roman" w:cs="Times New Roman" w:eastAsia="Times New Roman" w:hAnsi="Times New Roman"/>
          <w:color w:val="000000"/>
          <w:sz w:val="24"/>
          <w:szCs w:val="24"/>
        </w:rPr>
        <w:t xml:space="preserve">. Con un 80 % de potencia, una de cada cinco veces el resultado sale negativo aunque el efecto exista — y nos tocó esa. Con </w:t>
      </w:r>
      <w:r>
        <w:rPr>
          <w:rFonts w:ascii="Times New Roman" w:cs="Times New Roman" w:eastAsia="Times New Roman" w:hAnsi="Times New Roman"/>
          <w:b/>
          <w:bCs/>
          <w:color w:val="000000"/>
          <w:sz w:val="24"/>
          <w:szCs w:val="24"/>
        </w:rPr>
        <w:t xml:space="preserve">3 000 velas</w:t>
      </w:r>
      <w:r>
        <w:rPr>
          <w:rFonts w:ascii="Times New Roman" w:cs="Times New Roman" w:eastAsia="Times New Roman" w:hAnsi="Times New Roman"/>
          <w:color w:val="000000"/>
          <w:sz w:val="24"/>
          <w:szCs w:val="24"/>
        </w:rPr>
        <w:t xml:space="preserve">, un 50 % más, la detección habría sido segura.</w:t>
      </w:r>
    </w:p>
    <w:p>
      <w:pPr>
        <w:spacing w:after="0" w:line="480" w:lineRule="auto"/>
        <w:ind w:left="720"/>
      </w:pPr>
      <w:r>
        <w:rPr>
          <w:rFonts w:ascii="Times New Roman" w:cs="Times New Roman" w:eastAsia="Times New Roman" w:hAnsi="Times New Roman"/>
          <w:b/>
          <w:bCs/>
          <w:color w:val="000000"/>
          <w:sz w:val="24"/>
          <w:szCs w:val="24"/>
        </w:rPr>
        <w:t xml:space="preserve">Un matiz que hay que decir:</w:t>
      </w:r>
      <w:r>
        <w:rPr>
          <w:rFonts w:ascii="Times New Roman" w:cs="Times New Roman" w:eastAsia="Times New Roman" w:hAnsi="Times New Roman"/>
          <w:color w:val="000000"/>
          <w:sz w:val="24"/>
          <w:szCs w:val="24"/>
        </w:rPr>
        <w:t xml:space="preserve"> esta curva se calcula con el efecto que se observa en el agregado (≈ +0,051). El bloque de prueba observó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más chico, así que su potencia real fue </w:t>
      </w:r>
      <w:r>
        <w:rPr>
          <w:rFonts w:ascii="Times New Roman" w:cs="Times New Roman" w:eastAsia="Times New Roman" w:hAnsi="Times New Roman"/>
          <w:b/>
          <w:bCs/>
          <w:color w:val="000000"/>
          <w:sz w:val="24"/>
          <w:szCs w:val="24"/>
        </w:rPr>
        <w:t xml:space="preserve">menor</w:t>
      </w:r>
      <w:r>
        <w:rPr>
          <w:rFonts w:ascii="Times New Roman" w:cs="Times New Roman" w:eastAsia="Times New Roman" w:hAnsi="Times New Roman"/>
          <w:color w:val="000000"/>
          <w:sz w:val="24"/>
          <w:szCs w:val="24"/>
        </w:rPr>
        <w:t xml:space="preserve"> que ese 80 %. O tuvo mala suerte con el efecto, o el efecto en ese período era genuinamente más débil; con una sola medición no se puede separar.</w:t>
      </w:r>
    </w:p>
    <w:p>
      <w:pPr>
        <w:spacing w:after="0" w:line="480" w:lineRule="auto"/>
        <w:ind w:firstLine="720"/>
      </w:pPr>
      <w:r>
        <w:rPr>
          <w:rFonts w:ascii="Times New Roman" w:cs="Times New Roman" w:eastAsia="Times New Roman" w:hAnsi="Times New Roman"/>
          <w:b/>
          <w:bCs/>
          <w:color w:val="000000"/>
          <w:sz w:val="24"/>
          <w:szCs w:val="24"/>
        </w:rPr>
        <w:t xml:space="preserve">La lección, entonces, no es «apartamos poco».</w:t>
      </w:r>
      <w:r>
        <w:rPr>
          <w:rFonts w:ascii="Times New Roman" w:cs="Times New Roman" w:eastAsia="Times New Roman" w:hAnsi="Times New Roman"/>
          <w:color w:val="000000"/>
          <w:sz w:val="24"/>
          <w:szCs w:val="24"/>
        </w:rPr>
        <w:t xml:space="preserve"> Es que </w:t>
      </w:r>
      <w:r>
        <w:rPr>
          <w:rFonts w:ascii="Times New Roman" w:cs="Times New Roman" w:eastAsia="Times New Roman" w:hAnsi="Times New Roman"/>
          <w:b/>
          <w:bCs/>
          <w:color w:val="000000"/>
          <w:sz w:val="24"/>
          <w:szCs w:val="24"/>
        </w:rPr>
        <w:t xml:space="preserve">el tamaño del bloque se puede calcular antes de apartarlo</w:t>
      </w:r>
      <w:r>
        <w:rPr>
          <w:rFonts w:ascii="Times New Roman" w:cs="Times New Roman" w:eastAsia="Times New Roman" w:hAnsi="Times New Roman"/>
          <w:color w:val="000000"/>
          <w:sz w:val="24"/>
          <w:szCs w:val="24"/>
        </w:rPr>
        <w:t xml:space="preserve">, a partir del efecto que uno espera detectar, y nosotros lo elegimos por proporción —un tercio de los datos— sin hacer esa cuenta. Salió razonable por suerte, y sin margen.</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2026-09-08T03:10:09.783Z</dcterms:created>
  <dcterms:modified xsi:type="dcterms:W3CDTF">2026-09-08T03:10:09.783Z</dcterms:modified>
</cp:coreProperties>
</file>

<file path=docProps/custom.xml><?xml version="1.0" encoding="utf-8"?>
<Properties xmlns="http://schemas.openxmlformats.org/officeDocument/2006/custom-properties" xmlns:vt="http://schemas.openxmlformats.org/officeDocument/2006/docPropsVTypes"/>
</file>