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5E50" w14:textId="77777777" w:rsidR="00F71809" w:rsidRDefault="00F71809">
      <w:pPr>
        <w:pStyle w:val="Ttulo1"/>
        <w:divId w:val="1401169861"/>
        <w:rPr>
          <w:rFonts w:ascii="Georgia" w:eastAsia="Times New Roman" w:hAnsi="Georgia"/>
        </w:rPr>
      </w:pPr>
      <w:r>
        <w:rPr>
          <w:rFonts w:ascii="Georgia" w:eastAsia="Times New Roman" w:hAnsi="Georgia"/>
        </w:rPr>
        <w:t>Guía de Defensa — Marco Teórico de Modelos, Semana 2</w:t>
      </w:r>
    </w:p>
    <w:p w14:paraId="7AB9C7D9" w14:textId="77777777" w:rsidR="00F71809" w:rsidRDefault="00F71809">
      <w:pPr>
        <w:shd w:val="clear" w:color="auto" w:fill="F8F9FB"/>
        <w:divId w:val="168444078"/>
        <w:rPr>
          <w:rFonts w:ascii="Georgia" w:eastAsia="Times New Roman" w:hAnsi="Georgia"/>
          <w:color w:val="333333"/>
          <w:sz w:val="22"/>
          <w:szCs w:val="22"/>
        </w:rPr>
      </w:pPr>
      <w:r>
        <w:rPr>
          <w:rStyle w:val="Fuerte"/>
          <w:rFonts w:ascii="Georgia" w:eastAsia="Times New Roman" w:hAnsi="Georgia"/>
          <w:color w:val="333333"/>
          <w:sz w:val="22"/>
          <w:szCs w:val="22"/>
        </w:rPr>
        <w:t>Caso N.º 1 — Señales y Sistemas — Prof. Roberto Calvo Arias</w:t>
      </w:r>
      <w:r>
        <w:rPr>
          <w:rFonts w:ascii="Georgia" w:eastAsia="Times New Roman" w:hAnsi="Georgia"/>
          <w:color w:val="333333"/>
          <w:sz w:val="22"/>
          <w:szCs w:val="22"/>
        </w:rPr>
        <w:t xml:space="preserve"> Tecnologías de la Información y Comunicación Empresarial · Universidad Invenio Fabrizio Espinoza Arce · Alejandro Josué Rodríguez Zamora · Jose Pablo Monestel · Isaac Felipe Morún Moreira</w:t>
      </w:r>
    </w:p>
    <w:p w14:paraId="4434D727" w14:textId="77777777" w:rsidR="00F71809" w:rsidRDefault="00F71809">
      <w:pPr>
        <w:pStyle w:val="NormalWeb"/>
        <w:divId w:val="1401169861"/>
        <w:rPr>
          <w:rFonts w:ascii="Georgia" w:hAnsi="Georgia"/>
          <w:color w:val="111111"/>
          <w:sz w:val="22"/>
          <w:szCs w:val="22"/>
        </w:rPr>
      </w:pPr>
      <w:r>
        <w:rPr>
          <w:rFonts w:ascii="Georgia" w:hAnsi="Georgia"/>
          <w:color w:val="111111"/>
          <w:sz w:val="22"/>
          <w:szCs w:val="22"/>
        </w:rPr>
        <w:t xml:space="preserve">Esta guía cubre el </w:t>
      </w:r>
      <w:r>
        <w:rPr>
          <w:rStyle w:val="Fuerte"/>
          <w:rFonts w:ascii="Georgia" w:hAnsi="Georgia"/>
          <w:color w:val="111111"/>
          <w:sz w:val="22"/>
          <w:szCs w:val="22"/>
        </w:rPr>
        <w:t>segundo</w:t>
      </w:r>
      <w:r>
        <w:rPr>
          <w:rFonts w:ascii="Georgia" w:hAnsi="Georgia"/>
          <w:color w:val="111111"/>
          <w:sz w:val="22"/>
          <w:szCs w:val="22"/>
        </w:rPr>
        <w:t xml:space="preserve"> </w:t>
      </w:r>
      <w:r>
        <w:rPr>
          <w:rFonts w:ascii="Georgia" w:hAnsi="Georgia"/>
          <w:color w:val="111111"/>
          <w:sz w:val="22"/>
          <w:szCs w:val="22"/>
        </w:rPr>
        <w:t xml:space="preserve">entregable: los cinco modelos del enunciado, la justificación de la elección, y el procedimiento de ocho pasos. La guía del primer entregable —series de tiempo, estacionariedad, autocorrelación, métricas— sigue siendo válida y está en </w:t>
      </w:r>
      <w:r>
        <w:rPr>
          <w:rStyle w:val="CdigoHTML"/>
          <w:color w:val="111111"/>
        </w:rPr>
        <w:t>DEFENSA-marco-teorico-concisa.md</w:t>
      </w:r>
      <w:r>
        <w:rPr>
          <w:rFonts w:ascii="Georgia" w:hAnsi="Georgia"/>
          <w:color w:val="111111"/>
          <w:sz w:val="22"/>
          <w:szCs w:val="22"/>
        </w:rPr>
        <w:t>.</w:t>
      </w:r>
    </w:p>
    <w:p w14:paraId="3A2ECECE" w14:textId="77777777" w:rsidR="00F71809" w:rsidRDefault="00F71809">
      <w:pPr>
        <w:pStyle w:val="NormalWeb"/>
        <w:divId w:val="1401169861"/>
        <w:rPr>
          <w:rFonts w:ascii="Georgia" w:hAnsi="Georgia"/>
          <w:color w:val="111111"/>
          <w:sz w:val="22"/>
          <w:szCs w:val="22"/>
        </w:rPr>
      </w:pPr>
      <w:r>
        <w:rPr>
          <w:rStyle w:val="Fuerte"/>
          <w:rFonts w:ascii="Georgia" w:hAnsi="Georgia"/>
          <w:color w:val="111111"/>
          <w:sz w:val="22"/>
          <w:szCs w:val="22"/>
        </w:rPr>
        <w:t>Todo lo que aparece acá con un número salió de ejecutar algo.</w:t>
      </w:r>
      <w:r>
        <w:rPr>
          <w:rFonts w:ascii="Georgia" w:hAnsi="Georgia"/>
          <w:color w:val="111111"/>
          <w:sz w:val="22"/>
          <w:szCs w:val="22"/>
        </w:rPr>
        <w:t xml:space="preserve"> Ninguna cifra de este documento es estimada.</w:t>
      </w:r>
    </w:p>
    <w:p w14:paraId="30C0944C" w14:textId="77777777" w:rsidR="00F71809" w:rsidRDefault="00F71809">
      <w:pPr>
        <w:spacing w:before="320" w:after="320"/>
        <w:divId w:val="1401169861"/>
        <w:rPr>
          <w:rFonts w:ascii="Georgia" w:eastAsia="Times New Roman" w:hAnsi="Georgia"/>
          <w:color w:val="111111"/>
          <w:sz w:val="22"/>
          <w:szCs w:val="22"/>
        </w:rPr>
      </w:pPr>
      <w:r>
        <w:rPr>
          <w:rFonts w:ascii="Georgia" w:eastAsia="Times New Roman" w:hAnsi="Georgia"/>
          <w:color w:val="111111"/>
          <w:sz w:val="22"/>
          <w:szCs w:val="22"/>
        </w:rPr>
        <w:pict w14:anchorId="10791E8C">
          <v:rect id="_x0000_i1025" style="width:0;height:1.5pt" o:hralign="center" o:hrstd="t" o:hr="t" fillcolor="#a0a0a0" stroked="f"/>
        </w:pict>
      </w:r>
    </w:p>
    <w:p w14:paraId="6705EAD1" w14:textId="77777777" w:rsidR="00F71809" w:rsidRDefault="00F71809">
      <w:pPr>
        <w:pStyle w:val="Ttulo2"/>
        <w:divId w:val="1401169861"/>
        <w:rPr>
          <w:rFonts w:ascii="Georgia" w:eastAsia="Times New Roman" w:hAnsi="Georgia"/>
        </w:rPr>
      </w:pPr>
      <w:r>
        <w:rPr>
          <w:rFonts w:ascii="Georgia" w:eastAsia="Times New Roman" w:hAnsi="Georgia"/>
        </w:rPr>
        <w:t>Cómo usar esta guía según el tiempo que tengas</w:t>
      </w:r>
    </w:p>
    <w:tbl>
      <w:tblPr>
        <w:tblW w:w="5000" w:type="pct"/>
        <w:tblCellMar>
          <w:top w:w="15" w:type="dxa"/>
          <w:left w:w="15" w:type="dxa"/>
          <w:bottom w:w="15" w:type="dxa"/>
          <w:right w:w="15" w:type="dxa"/>
        </w:tblCellMar>
        <w:tblLook w:val="04A0" w:firstRow="1" w:lastRow="0" w:firstColumn="1" w:lastColumn="0" w:noHBand="0" w:noVBand="1"/>
      </w:tblPr>
      <w:tblGrid>
        <w:gridCol w:w="1863"/>
        <w:gridCol w:w="6975"/>
      </w:tblGrid>
      <w:tr w:rsidR="00000000" w14:paraId="3C2F7D9D" w14:textId="77777777">
        <w:trPr>
          <w:divId w:val="1401169861"/>
        </w:trPr>
        <w:tc>
          <w:tcPr>
            <w:tcW w:w="0" w:type="auto"/>
            <w:shd w:val="clear" w:color="auto" w:fill="1B2A4A"/>
            <w:tcMar>
              <w:top w:w="100" w:type="dxa"/>
              <w:left w:w="140" w:type="dxa"/>
              <w:bottom w:w="100" w:type="dxa"/>
              <w:right w:w="140" w:type="dxa"/>
            </w:tcMar>
            <w:vAlign w:val="center"/>
            <w:hideMark/>
          </w:tcPr>
          <w:p w14:paraId="690E5181"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Tiempo</w:t>
            </w:r>
          </w:p>
        </w:tc>
        <w:tc>
          <w:tcPr>
            <w:tcW w:w="0" w:type="auto"/>
            <w:shd w:val="clear" w:color="auto" w:fill="1B2A4A"/>
            <w:tcMar>
              <w:top w:w="100" w:type="dxa"/>
              <w:left w:w="140" w:type="dxa"/>
              <w:bottom w:w="100" w:type="dxa"/>
              <w:right w:w="140" w:type="dxa"/>
            </w:tcMar>
            <w:vAlign w:val="center"/>
            <w:hideMark/>
          </w:tcPr>
          <w:p w14:paraId="6559AC2F"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leer</w:t>
            </w:r>
          </w:p>
        </w:tc>
      </w:tr>
      <w:tr w:rsidR="00000000" w14:paraId="4EDAEDD4" w14:textId="77777777">
        <w:trPr>
          <w:divId w:val="1401169861"/>
        </w:trPr>
        <w:tc>
          <w:tcPr>
            <w:tcW w:w="0" w:type="auto"/>
            <w:tcBorders>
              <w:bottom w:val="single" w:sz="6" w:space="0" w:color="CCCCCC"/>
            </w:tcBorders>
            <w:tcMar>
              <w:top w:w="100" w:type="dxa"/>
              <w:left w:w="140" w:type="dxa"/>
              <w:bottom w:w="100" w:type="dxa"/>
              <w:right w:w="140" w:type="dxa"/>
            </w:tcMar>
            <w:hideMark/>
          </w:tcPr>
          <w:p w14:paraId="04F2B127"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10 minutos</w:t>
            </w:r>
          </w:p>
        </w:tc>
        <w:tc>
          <w:tcPr>
            <w:tcW w:w="0" w:type="auto"/>
            <w:tcBorders>
              <w:bottom w:val="single" w:sz="6" w:space="0" w:color="CCCCCC"/>
            </w:tcBorders>
            <w:tcMar>
              <w:top w:w="100" w:type="dxa"/>
              <w:left w:w="140" w:type="dxa"/>
              <w:bottom w:w="100" w:type="dxa"/>
              <w:right w:w="140" w:type="dxa"/>
            </w:tcMar>
            <w:hideMark/>
          </w:tcPr>
          <w:p w14:paraId="6D82D2B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Las 12 cifras que sí o sí, y la respuesta de 60 segundos</w:t>
            </w:r>
          </w:p>
        </w:tc>
      </w:tr>
      <w:tr w:rsidR="00000000" w14:paraId="6F158424" w14:textId="77777777">
        <w:trPr>
          <w:divId w:val="1401169861"/>
        </w:trPr>
        <w:tc>
          <w:tcPr>
            <w:tcW w:w="0" w:type="auto"/>
            <w:tcBorders>
              <w:bottom w:val="single" w:sz="6" w:space="0" w:color="CCCCCC"/>
            </w:tcBorders>
            <w:tcMar>
              <w:top w:w="100" w:type="dxa"/>
              <w:left w:w="140" w:type="dxa"/>
              <w:bottom w:w="100" w:type="dxa"/>
              <w:right w:w="140" w:type="dxa"/>
            </w:tcMar>
            <w:hideMark/>
          </w:tcPr>
          <w:p w14:paraId="3FE2CA23"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30 minutos</w:t>
            </w:r>
          </w:p>
        </w:tc>
        <w:tc>
          <w:tcPr>
            <w:tcW w:w="0" w:type="auto"/>
            <w:tcBorders>
              <w:bottom w:val="single" w:sz="6" w:space="0" w:color="CCCCCC"/>
            </w:tcBorders>
            <w:tcMar>
              <w:top w:w="100" w:type="dxa"/>
              <w:left w:w="140" w:type="dxa"/>
              <w:bottom w:w="100" w:type="dxa"/>
              <w:right w:w="140" w:type="dxa"/>
            </w:tcMar>
            <w:hideMark/>
          </w:tcPr>
          <w:p w14:paraId="7A717EAC"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Lo anterior + Parte II (las 8 preguntas que no podés fallar)</w:t>
            </w:r>
          </w:p>
        </w:tc>
      </w:tr>
      <w:tr w:rsidR="00000000" w14:paraId="02E00DB0" w14:textId="77777777">
        <w:trPr>
          <w:divId w:val="1401169861"/>
        </w:trPr>
        <w:tc>
          <w:tcPr>
            <w:tcW w:w="0" w:type="auto"/>
            <w:tcBorders>
              <w:bottom w:val="single" w:sz="6" w:space="0" w:color="CCCCCC"/>
            </w:tcBorders>
            <w:tcMar>
              <w:top w:w="100" w:type="dxa"/>
              <w:left w:w="140" w:type="dxa"/>
              <w:bottom w:w="100" w:type="dxa"/>
              <w:right w:w="140" w:type="dxa"/>
            </w:tcMar>
            <w:hideMark/>
          </w:tcPr>
          <w:p w14:paraId="277B5C6E"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 hora</w:t>
            </w:r>
          </w:p>
        </w:tc>
        <w:tc>
          <w:tcPr>
            <w:tcW w:w="0" w:type="auto"/>
            <w:tcBorders>
              <w:bottom w:val="single" w:sz="6" w:space="0" w:color="CCCCCC"/>
            </w:tcBorders>
            <w:tcMar>
              <w:top w:w="100" w:type="dxa"/>
              <w:left w:w="140" w:type="dxa"/>
              <w:bottom w:w="100" w:type="dxa"/>
              <w:right w:w="140" w:type="dxa"/>
            </w:tcMar>
            <w:hideMark/>
          </w:tcPr>
          <w:p w14:paraId="4295AB7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Todo, saltando la Parte 0 si ya tenés claros los conceptos</w:t>
            </w:r>
          </w:p>
        </w:tc>
      </w:tr>
      <w:tr w:rsidR="00000000" w14:paraId="5E76651A" w14:textId="77777777">
        <w:trPr>
          <w:divId w:val="1401169861"/>
        </w:trPr>
        <w:tc>
          <w:tcPr>
            <w:tcW w:w="0" w:type="auto"/>
            <w:tcBorders>
              <w:bottom w:val="single" w:sz="6" w:space="0" w:color="CCCCCC"/>
            </w:tcBorders>
            <w:tcMar>
              <w:top w:w="100" w:type="dxa"/>
              <w:left w:w="140" w:type="dxa"/>
              <w:bottom w:w="100" w:type="dxa"/>
              <w:right w:w="140" w:type="dxa"/>
            </w:tcMar>
            <w:hideMark/>
          </w:tcPr>
          <w:p w14:paraId="6879CC69"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2 horas</w:t>
            </w:r>
          </w:p>
        </w:tc>
        <w:tc>
          <w:tcPr>
            <w:tcW w:w="0" w:type="auto"/>
            <w:tcBorders>
              <w:bottom w:val="single" w:sz="6" w:space="0" w:color="CCCCCC"/>
            </w:tcBorders>
            <w:tcMar>
              <w:top w:w="100" w:type="dxa"/>
              <w:left w:w="140" w:type="dxa"/>
              <w:bottom w:w="100" w:type="dxa"/>
              <w:right w:w="140" w:type="dxa"/>
            </w:tcMar>
            <w:hideMark/>
          </w:tcPr>
          <w:p w14:paraId="23A3D02F"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Todo, en orden, en voz alta</w:t>
            </w:r>
          </w:p>
        </w:tc>
      </w:tr>
    </w:tbl>
    <w:p w14:paraId="7F1181F7" w14:textId="77777777" w:rsidR="00F71809" w:rsidRDefault="00F71809">
      <w:pPr>
        <w:spacing w:before="320" w:after="320"/>
        <w:divId w:val="1401169861"/>
        <w:rPr>
          <w:rFonts w:ascii="Georgia" w:eastAsia="Times New Roman" w:hAnsi="Georgia"/>
          <w:color w:val="111111"/>
          <w:sz w:val="22"/>
          <w:szCs w:val="22"/>
        </w:rPr>
      </w:pPr>
      <w:r>
        <w:rPr>
          <w:rFonts w:ascii="Georgia" w:eastAsia="Times New Roman" w:hAnsi="Georgia"/>
          <w:color w:val="111111"/>
          <w:sz w:val="22"/>
          <w:szCs w:val="22"/>
        </w:rPr>
        <w:pict w14:anchorId="1195A7F8">
          <v:rect id="_x0000_i1026" style="width:0;height:1.5pt" o:hralign="center" o:hrstd="t" o:hr="t" fillcolor="#a0a0a0" stroked="f"/>
        </w:pict>
      </w:r>
    </w:p>
    <w:p w14:paraId="5DB3D3AB" w14:textId="77777777" w:rsidR="00F71809" w:rsidRDefault="00F71809">
      <w:pPr>
        <w:pStyle w:val="Ttulo2"/>
        <w:divId w:val="1401169861"/>
        <w:rPr>
          <w:rFonts w:ascii="Georgia" w:eastAsia="Times New Roman" w:hAnsi="Georgia"/>
        </w:rPr>
      </w:pPr>
      <w:r>
        <w:rPr>
          <w:rFonts w:ascii="Georgia" w:eastAsia="Times New Roman" w:hAnsi="Georgia"/>
        </w:rPr>
        <w:lastRenderedPageBreak/>
        <w:t>Las 12 cifras que sí o sí</w:t>
      </w:r>
    </w:p>
    <w:p w14:paraId="56CC3989" w14:textId="77777777" w:rsidR="00F71809" w:rsidRDefault="00F71809">
      <w:pPr>
        <w:pStyle w:val="NormalWeb"/>
        <w:divId w:val="1401169861"/>
        <w:rPr>
          <w:rFonts w:ascii="Georgia" w:hAnsi="Georgia"/>
          <w:color w:val="111111"/>
          <w:sz w:val="22"/>
          <w:szCs w:val="22"/>
        </w:rPr>
      </w:pPr>
      <w:r>
        <w:rPr>
          <w:rFonts w:ascii="Georgia" w:hAnsi="Georgia"/>
          <w:color w:val="111111"/>
          <w:sz w:val="22"/>
          <w:szCs w:val="22"/>
        </w:rPr>
        <w:t>Si te preguntan cualquier cosa y no te acordás de nada más, estas doce te sacan del apuro.</w:t>
      </w:r>
    </w:p>
    <w:tbl>
      <w:tblPr>
        <w:tblW w:w="5000" w:type="pct"/>
        <w:tblCellMar>
          <w:top w:w="15" w:type="dxa"/>
          <w:left w:w="15" w:type="dxa"/>
          <w:bottom w:w="15" w:type="dxa"/>
          <w:right w:w="15" w:type="dxa"/>
        </w:tblCellMar>
        <w:tblLook w:val="04A0" w:firstRow="1" w:lastRow="0" w:firstColumn="1" w:lastColumn="0" w:noHBand="0" w:noVBand="1"/>
      </w:tblPr>
      <w:tblGrid>
        <w:gridCol w:w="489"/>
        <w:gridCol w:w="2312"/>
        <w:gridCol w:w="6037"/>
      </w:tblGrid>
      <w:tr w:rsidR="00000000" w14:paraId="4615026F" w14:textId="77777777">
        <w:trPr>
          <w:divId w:val="1401169861"/>
        </w:trPr>
        <w:tc>
          <w:tcPr>
            <w:tcW w:w="0" w:type="auto"/>
            <w:shd w:val="clear" w:color="auto" w:fill="1B2A4A"/>
            <w:tcMar>
              <w:top w:w="100" w:type="dxa"/>
              <w:left w:w="140" w:type="dxa"/>
              <w:bottom w:w="100" w:type="dxa"/>
              <w:right w:w="140" w:type="dxa"/>
            </w:tcMar>
            <w:vAlign w:val="center"/>
            <w:hideMark/>
          </w:tcPr>
          <w:p w14:paraId="73C8249E"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w:t>
            </w:r>
          </w:p>
        </w:tc>
        <w:tc>
          <w:tcPr>
            <w:tcW w:w="0" w:type="auto"/>
            <w:shd w:val="clear" w:color="auto" w:fill="1B2A4A"/>
            <w:tcMar>
              <w:top w:w="100" w:type="dxa"/>
              <w:left w:w="140" w:type="dxa"/>
              <w:bottom w:w="100" w:type="dxa"/>
              <w:right w:w="140" w:type="dxa"/>
            </w:tcMar>
            <w:vAlign w:val="center"/>
            <w:hideMark/>
          </w:tcPr>
          <w:p w14:paraId="6031B828"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Cifra</w:t>
            </w:r>
          </w:p>
        </w:tc>
        <w:tc>
          <w:tcPr>
            <w:tcW w:w="0" w:type="auto"/>
            <w:shd w:val="clear" w:color="auto" w:fill="1B2A4A"/>
            <w:tcMar>
              <w:top w:w="100" w:type="dxa"/>
              <w:left w:w="140" w:type="dxa"/>
              <w:bottom w:w="100" w:type="dxa"/>
              <w:right w:w="140" w:type="dxa"/>
            </w:tcMar>
            <w:vAlign w:val="center"/>
            <w:hideMark/>
          </w:tcPr>
          <w:p w14:paraId="6E72D2FC"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es</w:t>
            </w:r>
          </w:p>
        </w:tc>
      </w:tr>
      <w:tr w:rsidR="00000000" w14:paraId="7F2DBFBA" w14:textId="77777777">
        <w:trPr>
          <w:divId w:val="1401169861"/>
        </w:trPr>
        <w:tc>
          <w:tcPr>
            <w:tcW w:w="0" w:type="auto"/>
            <w:tcBorders>
              <w:bottom w:val="single" w:sz="6" w:space="0" w:color="CCCCCC"/>
            </w:tcBorders>
            <w:tcMar>
              <w:top w:w="100" w:type="dxa"/>
              <w:left w:w="140" w:type="dxa"/>
              <w:bottom w:w="100" w:type="dxa"/>
              <w:right w:w="140" w:type="dxa"/>
            </w:tcMar>
            <w:hideMark/>
          </w:tcPr>
          <w:p w14:paraId="2F0B43F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1</w:t>
            </w:r>
          </w:p>
        </w:tc>
        <w:tc>
          <w:tcPr>
            <w:tcW w:w="0" w:type="auto"/>
            <w:tcBorders>
              <w:bottom w:val="single" w:sz="6" w:space="0" w:color="CCCCCC"/>
            </w:tcBorders>
            <w:tcMar>
              <w:top w:w="100" w:type="dxa"/>
              <w:left w:w="140" w:type="dxa"/>
              <w:bottom w:w="100" w:type="dxa"/>
              <w:right w:w="140" w:type="dxa"/>
            </w:tcMar>
            <w:hideMark/>
          </w:tcPr>
          <w:p w14:paraId="5E3AA322"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0,3905</w:t>
            </w:r>
          </w:p>
        </w:tc>
        <w:tc>
          <w:tcPr>
            <w:tcW w:w="0" w:type="auto"/>
            <w:tcBorders>
              <w:bottom w:val="single" w:sz="6" w:space="0" w:color="CCCCCC"/>
            </w:tcBorders>
            <w:tcMar>
              <w:top w:w="100" w:type="dxa"/>
              <w:left w:w="140" w:type="dxa"/>
              <w:bottom w:w="100" w:type="dxa"/>
              <w:right w:w="140" w:type="dxa"/>
            </w:tcMar>
            <w:hideMark/>
          </w:tcPr>
          <w:p w14:paraId="0A9131BC"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F1 macro del bosque aleatorio clásico. </w:t>
            </w:r>
            <w:r>
              <w:rPr>
                <w:rStyle w:val="Fuerte"/>
                <w:rFonts w:ascii="Georgia" w:eastAsia="Times New Roman" w:hAnsi="Georgia"/>
                <w:color w:val="111111"/>
                <w:sz w:val="20"/>
                <w:szCs w:val="20"/>
              </w:rPr>
              <w:t>El mejor modelo del proyecto.</w:t>
            </w:r>
          </w:p>
        </w:tc>
      </w:tr>
      <w:tr w:rsidR="00000000" w14:paraId="5C1D4897" w14:textId="77777777">
        <w:trPr>
          <w:divId w:val="1401169861"/>
        </w:trPr>
        <w:tc>
          <w:tcPr>
            <w:tcW w:w="0" w:type="auto"/>
            <w:tcBorders>
              <w:bottom w:val="single" w:sz="6" w:space="0" w:color="CCCCCC"/>
            </w:tcBorders>
            <w:tcMar>
              <w:top w:w="100" w:type="dxa"/>
              <w:left w:w="140" w:type="dxa"/>
              <w:bottom w:w="100" w:type="dxa"/>
              <w:right w:w="140" w:type="dxa"/>
            </w:tcMar>
            <w:hideMark/>
          </w:tcPr>
          <w:p w14:paraId="192138E3"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2</w:t>
            </w:r>
          </w:p>
        </w:tc>
        <w:tc>
          <w:tcPr>
            <w:tcW w:w="0" w:type="auto"/>
            <w:tcBorders>
              <w:bottom w:val="single" w:sz="6" w:space="0" w:color="CCCCCC"/>
            </w:tcBorders>
            <w:tcMar>
              <w:top w:w="100" w:type="dxa"/>
              <w:left w:w="140" w:type="dxa"/>
              <w:bottom w:w="100" w:type="dxa"/>
              <w:right w:w="140" w:type="dxa"/>
            </w:tcMar>
            <w:hideMark/>
          </w:tcPr>
          <w:p w14:paraId="2A9008C0"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0,3686</w:t>
            </w:r>
          </w:p>
        </w:tc>
        <w:tc>
          <w:tcPr>
            <w:tcW w:w="0" w:type="auto"/>
            <w:tcBorders>
              <w:bottom w:val="single" w:sz="6" w:space="0" w:color="CCCCCC"/>
            </w:tcBorders>
            <w:tcMar>
              <w:top w:w="100" w:type="dxa"/>
              <w:left w:w="140" w:type="dxa"/>
              <w:bottom w:w="100" w:type="dxa"/>
              <w:right w:w="140" w:type="dxa"/>
            </w:tcMar>
            <w:hideMark/>
          </w:tcPr>
          <w:p w14:paraId="72AC6EA3"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F1 macro de Chronos-Bolt, el modelo fundacional</w:t>
            </w:r>
          </w:p>
        </w:tc>
      </w:tr>
      <w:tr w:rsidR="00000000" w14:paraId="1091A829" w14:textId="77777777">
        <w:trPr>
          <w:divId w:val="1401169861"/>
        </w:trPr>
        <w:tc>
          <w:tcPr>
            <w:tcW w:w="0" w:type="auto"/>
            <w:tcBorders>
              <w:bottom w:val="single" w:sz="6" w:space="0" w:color="CCCCCC"/>
            </w:tcBorders>
            <w:tcMar>
              <w:top w:w="100" w:type="dxa"/>
              <w:left w:w="140" w:type="dxa"/>
              <w:bottom w:w="100" w:type="dxa"/>
              <w:right w:w="140" w:type="dxa"/>
            </w:tcMar>
            <w:hideMark/>
          </w:tcPr>
          <w:p w14:paraId="6A76BFEA"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3</w:t>
            </w:r>
          </w:p>
        </w:tc>
        <w:tc>
          <w:tcPr>
            <w:tcW w:w="0" w:type="auto"/>
            <w:tcBorders>
              <w:bottom w:val="single" w:sz="6" w:space="0" w:color="CCCCCC"/>
            </w:tcBorders>
            <w:tcMar>
              <w:top w:w="100" w:type="dxa"/>
              <w:left w:w="140" w:type="dxa"/>
              <w:bottom w:w="100" w:type="dxa"/>
              <w:right w:w="140" w:type="dxa"/>
            </w:tcMar>
            <w:hideMark/>
          </w:tcPr>
          <w:p w14:paraId="68AD65E6"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0,3457</w:t>
            </w:r>
          </w:p>
        </w:tc>
        <w:tc>
          <w:tcPr>
            <w:tcW w:w="0" w:type="auto"/>
            <w:tcBorders>
              <w:bottom w:val="single" w:sz="6" w:space="0" w:color="CCCCCC"/>
            </w:tcBorders>
            <w:tcMar>
              <w:top w:w="100" w:type="dxa"/>
              <w:left w:w="140" w:type="dxa"/>
              <w:bottom w:w="100" w:type="dxa"/>
              <w:right w:w="140" w:type="dxa"/>
            </w:tcMar>
            <w:hideMark/>
          </w:tcPr>
          <w:p w14:paraId="5F2B05F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F1 macro de iTransformer, el modelo avanzado</w:t>
            </w:r>
          </w:p>
        </w:tc>
      </w:tr>
      <w:tr w:rsidR="00000000" w14:paraId="66C1E404" w14:textId="77777777">
        <w:trPr>
          <w:divId w:val="1401169861"/>
        </w:trPr>
        <w:tc>
          <w:tcPr>
            <w:tcW w:w="0" w:type="auto"/>
            <w:tcBorders>
              <w:bottom w:val="single" w:sz="6" w:space="0" w:color="CCCCCC"/>
            </w:tcBorders>
            <w:tcMar>
              <w:top w:w="100" w:type="dxa"/>
              <w:left w:w="140" w:type="dxa"/>
              <w:bottom w:w="100" w:type="dxa"/>
              <w:right w:w="140" w:type="dxa"/>
            </w:tcMar>
            <w:hideMark/>
          </w:tcPr>
          <w:p w14:paraId="3EECD9E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4</w:t>
            </w:r>
          </w:p>
        </w:tc>
        <w:tc>
          <w:tcPr>
            <w:tcW w:w="0" w:type="auto"/>
            <w:tcBorders>
              <w:bottom w:val="single" w:sz="6" w:space="0" w:color="CCCCCC"/>
            </w:tcBorders>
            <w:tcMar>
              <w:top w:w="100" w:type="dxa"/>
              <w:left w:w="140" w:type="dxa"/>
              <w:bottom w:w="100" w:type="dxa"/>
              <w:right w:w="140" w:type="dxa"/>
            </w:tcMar>
            <w:hideMark/>
          </w:tcPr>
          <w:p w14:paraId="1F71394F"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0,3368</w:t>
            </w:r>
          </w:p>
        </w:tc>
        <w:tc>
          <w:tcPr>
            <w:tcW w:w="0" w:type="auto"/>
            <w:tcBorders>
              <w:bottom w:val="single" w:sz="6" w:space="0" w:color="CCCCCC"/>
            </w:tcBorders>
            <w:tcMar>
              <w:top w:w="100" w:type="dxa"/>
              <w:left w:w="140" w:type="dxa"/>
              <w:bottom w:w="100" w:type="dxa"/>
              <w:right w:w="140" w:type="dxa"/>
            </w:tcMar>
            <w:hideMark/>
          </w:tcPr>
          <w:p w14:paraId="55B047DE"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F1 macro del baseline aleatorio. </w:t>
            </w:r>
            <w:r>
              <w:rPr>
                <w:rStyle w:val="Fuerte"/>
                <w:rFonts w:ascii="Georgia" w:eastAsia="Times New Roman" w:hAnsi="Georgia"/>
                <w:color w:val="111111"/>
                <w:sz w:val="20"/>
                <w:szCs w:val="20"/>
              </w:rPr>
              <w:t>El piso que hay que superar.</w:t>
            </w:r>
          </w:p>
        </w:tc>
      </w:tr>
      <w:tr w:rsidR="00000000" w14:paraId="4BD7CED0" w14:textId="77777777">
        <w:trPr>
          <w:divId w:val="1401169861"/>
        </w:trPr>
        <w:tc>
          <w:tcPr>
            <w:tcW w:w="0" w:type="auto"/>
            <w:tcBorders>
              <w:bottom w:val="single" w:sz="6" w:space="0" w:color="CCCCCC"/>
            </w:tcBorders>
            <w:tcMar>
              <w:top w:w="100" w:type="dxa"/>
              <w:left w:w="140" w:type="dxa"/>
              <w:bottom w:w="100" w:type="dxa"/>
              <w:right w:w="140" w:type="dxa"/>
            </w:tcMar>
            <w:hideMark/>
          </w:tcPr>
          <w:p w14:paraId="37555B86"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5</w:t>
            </w:r>
          </w:p>
        </w:tc>
        <w:tc>
          <w:tcPr>
            <w:tcW w:w="0" w:type="auto"/>
            <w:tcBorders>
              <w:bottom w:val="single" w:sz="6" w:space="0" w:color="CCCCCC"/>
            </w:tcBorders>
            <w:tcMar>
              <w:top w:w="100" w:type="dxa"/>
              <w:left w:w="140" w:type="dxa"/>
              <w:bottom w:w="100" w:type="dxa"/>
              <w:right w:w="140" w:type="dxa"/>
            </w:tcMar>
            <w:hideMark/>
          </w:tcPr>
          <w:p w14:paraId="60A4F700"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0,3161</w:t>
            </w:r>
          </w:p>
        </w:tc>
        <w:tc>
          <w:tcPr>
            <w:tcW w:w="0" w:type="auto"/>
            <w:tcBorders>
              <w:bottom w:val="single" w:sz="6" w:space="0" w:color="CCCCCC"/>
            </w:tcBorders>
            <w:tcMar>
              <w:top w:w="100" w:type="dxa"/>
              <w:left w:w="140" w:type="dxa"/>
              <w:bottom w:w="100" w:type="dxa"/>
              <w:right w:w="140" w:type="dxa"/>
            </w:tcMar>
            <w:hideMark/>
          </w:tcPr>
          <w:p w14:paraId="33A4943E"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F1 macro del baseline trivial, que responde siempre «Continuidad»</w:t>
            </w:r>
          </w:p>
        </w:tc>
      </w:tr>
      <w:tr w:rsidR="00000000" w14:paraId="07F78CCD" w14:textId="77777777">
        <w:trPr>
          <w:divId w:val="1401169861"/>
        </w:trPr>
        <w:tc>
          <w:tcPr>
            <w:tcW w:w="0" w:type="auto"/>
            <w:tcBorders>
              <w:bottom w:val="single" w:sz="6" w:space="0" w:color="CCCCCC"/>
            </w:tcBorders>
            <w:tcMar>
              <w:top w:w="100" w:type="dxa"/>
              <w:left w:w="140" w:type="dxa"/>
              <w:bottom w:w="100" w:type="dxa"/>
              <w:right w:w="140" w:type="dxa"/>
            </w:tcMar>
            <w:hideMark/>
          </w:tcPr>
          <w:p w14:paraId="3125D58F"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6</w:t>
            </w:r>
          </w:p>
        </w:tc>
        <w:tc>
          <w:tcPr>
            <w:tcW w:w="0" w:type="auto"/>
            <w:tcBorders>
              <w:bottom w:val="single" w:sz="6" w:space="0" w:color="CCCCCC"/>
            </w:tcBorders>
            <w:tcMar>
              <w:top w:w="100" w:type="dxa"/>
              <w:left w:w="140" w:type="dxa"/>
              <w:bottom w:w="100" w:type="dxa"/>
              <w:right w:w="140" w:type="dxa"/>
            </w:tcMar>
            <w:hideMark/>
          </w:tcPr>
          <w:p w14:paraId="137E9A2E"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+0,0537</w:t>
            </w:r>
          </w:p>
        </w:tc>
        <w:tc>
          <w:tcPr>
            <w:tcW w:w="0" w:type="auto"/>
            <w:tcBorders>
              <w:bottom w:val="single" w:sz="6" w:space="0" w:color="CCCCCC"/>
            </w:tcBorders>
            <w:tcMar>
              <w:top w:w="100" w:type="dxa"/>
              <w:left w:w="140" w:type="dxa"/>
              <w:bottom w:w="100" w:type="dxa"/>
              <w:right w:w="140" w:type="dxa"/>
            </w:tcMar>
            <w:hideMark/>
          </w:tcPr>
          <w:p w14:paraId="7AED9845"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Cuánto le gana el bosque al azar. IC 95 % [0,0137 · 0,0929], </w:t>
            </w:r>
            <w:r>
              <w:rPr>
                <w:rStyle w:val="Fuerte"/>
                <w:rFonts w:ascii="Georgia" w:eastAsia="Times New Roman" w:hAnsi="Georgia"/>
                <w:color w:val="111111"/>
                <w:sz w:val="20"/>
                <w:szCs w:val="20"/>
              </w:rPr>
              <w:t>excluye el cero</w:t>
            </w:r>
          </w:p>
        </w:tc>
      </w:tr>
      <w:tr w:rsidR="00000000" w14:paraId="6B11E642" w14:textId="77777777">
        <w:trPr>
          <w:divId w:val="1401169861"/>
        </w:trPr>
        <w:tc>
          <w:tcPr>
            <w:tcW w:w="0" w:type="auto"/>
            <w:tcBorders>
              <w:bottom w:val="single" w:sz="6" w:space="0" w:color="CCCCCC"/>
            </w:tcBorders>
            <w:tcMar>
              <w:top w:w="100" w:type="dxa"/>
              <w:left w:w="140" w:type="dxa"/>
              <w:bottom w:w="100" w:type="dxa"/>
              <w:right w:w="140" w:type="dxa"/>
            </w:tcMar>
            <w:hideMark/>
          </w:tcPr>
          <w:p w14:paraId="3EE1402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7</w:t>
            </w:r>
          </w:p>
        </w:tc>
        <w:tc>
          <w:tcPr>
            <w:tcW w:w="0" w:type="auto"/>
            <w:tcBorders>
              <w:bottom w:val="single" w:sz="6" w:space="0" w:color="CCCCCC"/>
            </w:tcBorders>
            <w:tcMar>
              <w:top w:w="100" w:type="dxa"/>
              <w:left w:w="140" w:type="dxa"/>
              <w:bottom w:w="100" w:type="dxa"/>
              <w:right w:w="140" w:type="dxa"/>
            </w:tcMar>
            <w:hideMark/>
          </w:tcPr>
          <w:p w14:paraId="62671466"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−0,0448</w:t>
            </w:r>
          </w:p>
        </w:tc>
        <w:tc>
          <w:tcPr>
            <w:tcW w:w="0" w:type="auto"/>
            <w:tcBorders>
              <w:bottom w:val="single" w:sz="6" w:space="0" w:color="CCCCCC"/>
            </w:tcBorders>
            <w:tcMar>
              <w:top w:w="100" w:type="dxa"/>
              <w:left w:w="140" w:type="dxa"/>
              <w:bottom w:w="100" w:type="dxa"/>
              <w:right w:w="140" w:type="dxa"/>
            </w:tcMar>
            <w:hideMark/>
          </w:tcPr>
          <w:p w14:paraId="27866D0A"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Cuánto pierde iTransformer contra el bosque. IC </w:t>
            </w:r>
            <w:r>
              <w:rPr>
                <w:rStyle w:val="Fuerte"/>
                <w:rFonts w:ascii="Georgia" w:eastAsia="Times New Roman" w:hAnsi="Georgia"/>
                <w:color w:val="111111"/>
                <w:sz w:val="20"/>
                <w:szCs w:val="20"/>
              </w:rPr>
              <w:t>excluye el cero</w:t>
            </w:r>
            <w:r>
              <w:rPr>
                <w:rFonts w:ascii="Georgia" w:eastAsia="Times New Roman" w:hAnsi="Georgia"/>
                <w:color w:val="111111"/>
                <w:sz w:val="20"/>
                <w:szCs w:val="20"/>
              </w:rPr>
              <w:t>: la desventaja es real</w:t>
            </w:r>
          </w:p>
        </w:tc>
      </w:tr>
      <w:tr w:rsidR="00000000" w14:paraId="5C073B3A" w14:textId="77777777">
        <w:trPr>
          <w:divId w:val="1401169861"/>
        </w:trPr>
        <w:tc>
          <w:tcPr>
            <w:tcW w:w="0" w:type="auto"/>
            <w:tcBorders>
              <w:bottom w:val="single" w:sz="6" w:space="0" w:color="CCCCCC"/>
            </w:tcBorders>
            <w:tcMar>
              <w:top w:w="100" w:type="dxa"/>
              <w:left w:w="140" w:type="dxa"/>
              <w:bottom w:w="100" w:type="dxa"/>
              <w:right w:w="140" w:type="dxa"/>
            </w:tcMar>
            <w:hideMark/>
          </w:tcPr>
          <w:p w14:paraId="28BB52B6"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8</w:t>
            </w:r>
          </w:p>
        </w:tc>
        <w:tc>
          <w:tcPr>
            <w:tcW w:w="0" w:type="auto"/>
            <w:tcBorders>
              <w:bottom w:val="single" w:sz="6" w:space="0" w:color="CCCCCC"/>
            </w:tcBorders>
            <w:tcMar>
              <w:top w:w="100" w:type="dxa"/>
              <w:left w:w="140" w:type="dxa"/>
              <w:bottom w:w="100" w:type="dxa"/>
              <w:right w:w="140" w:type="dxa"/>
            </w:tcMar>
            <w:hideMark/>
          </w:tcPr>
          <w:p w14:paraId="3560D6C7"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96,3 min contra 0,2 min</w:t>
            </w:r>
          </w:p>
        </w:tc>
        <w:tc>
          <w:tcPr>
            <w:tcW w:w="0" w:type="auto"/>
            <w:tcBorders>
              <w:bottom w:val="single" w:sz="6" w:space="0" w:color="CCCCCC"/>
            </w:tcBorders>
            <w:tcMar>
              <w:top w:w="100" w:type="dxa"/>
              <w:left w:w="140" w:type="dxa"/>
              <w:bottom w:w="100" w:type="dxa"/>
              <w:right w:w="140" w:type="dxa"/>
            </w:tcMar>
            <w:hideMark/>
          </w:tcPr>
          <w:p w14:paraId="5F1C4EC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Chronos-T5 contra Chronos-Bolt sobre el mismo bloque. Por eso se eligió Bolt</w:t>
            </w:r>
          </w:p>
        </w:tc>
      </w:tr>
      <w:tr w:rsidR="00000000" w14:paraId="53E9C9A1" w14:textId="77777777">
        <w:trPr>
          <w:divId w:val="1401169861"/>
        </w:trPr>
        <w:tc>
          <w:tcPr>
            <w:tcW w:w="0" w:type="auto"/>
            <w:tcBorders>
              <w:bottom w:val="single" w:sz="6" w:space="0" w:color="CCCCCC"/>
            </w:tcBorders>
            <w:tcMar>
              <w:top w:w="100" w:type="dxa"/>
              <w:left w:w="140" w:type="dxa"/>
              <w:bottom w:w="100" w:type="dxa"/>
              <w:right w:w="140" w:type="dxa"/>
            </w:tcMar>
            <w:hideMark/>
          </w:tcPr>
          <w:p w14:paraId="1C78017B"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9</w:t>
            </w:r>
          </w:p>
        </w:tc>
        <w:tc>
          <w:tcPr>
            <w:tcW w:w="0" w:type="auto"/>
            <w:tcBorders>
              <w:bottom w:val="single" w:sz="6" w:space="0" w:color="CCCCCC"/>
            </w:tcBorders>
            <w:tcMar>
              <w:top w:w="100" w:type="dxa"/>
              <w:left w:w="140" w:type="dxa"/>
              <w:bottom w:w="100" w:type="dxa"/>
              <w:right w:w="140" w:type="dxa"/>
            </w:tcMar>
            <w:hideMark/>
          </w:tcPr>
          <w:p w14:paraId="42DD8441"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27 segundos</w:t>
            </w:r>
          </w:p>
        </w:tc>
        <w:tc>
          <w:tcPr>
            <w:tcW w:w="0" w:type="auto"/>
            <w:tcBorders>
              <w:bottom w:val="single" w:sz="6" w:space="0" w:color="CCCCCC"/>
            </w:tcBorders>
            <w:tcMar>
              <w:top w:w="100" w:type="dxa"/>
              <w:left w:w="140" w:type="dxa"/>
              <w:bottom w:w="100" w:type="dxa"/>
              <w:right w:w="140" w:type="dxa"/>
            </w:tcMar>
            <w:hideMark/>
          </w:tcPr>
          <w:p w14:paraId="472790C6"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Lo que tarda en entrenarse iTransformer, contra un techo de 2 horas</w:t>
            </w:r>
          </w:p>
        </w:tc>
      </w:tr>
      <w:tr w:rsidR="00000000" w14:paraId="1895CDC1" w14:textId="77777777">
        <w:trPr>
          <w:divId w:val="1401169861"/>
        </w:trPr>
        <w:tc>
          <w:tcPr>
            <w:tcW w:w="0" w:type="auto"/>
            <w:tcBorders>
              <w:bottom w:val="single" w:sz="6" w:space="0" w:color="CCCCCC"/>
            </w:tcBorders>
            <w:tcMar>
              <w:top w:w="100" w:type="dxa"/>
              <w:left w:w="140" w:type="dxa"/>
              <w:bottom w:w="100" w:type="dxa"/>
              <w:right w:w="140" w:type="dxa"/>
            </w:tcMar>
            <w:hideMark/>
          </w:tcPr>
          <w:p w14:paraId="4AE90D30"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10</w:t>
            </w:r>
          </w:p>
        </w:tc>
        <w:tc>
          <w:tcPr>
            <w:tcW w:w="0" w:type="auto"/>
            <w:tcBorders>
              <w:bottom w:val="single" w:sz="6" w:space="0" w:color="CCCCCC"/>
            </w:tcBorders>
            <w:tcMar>
              <w:top w:w="100" w:type="dxa"/>
              <w:left w:w="140" w:type="dxa"/>
              <w:bottom w:w="100" w:type="dxa"/>
              <w:right w:w="140" w:type="dxa"/>
            </w:tcMar>
            <w:hideMark/>
          </w:tcPr>
          <w:p w14:paraId="69ABD343"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+0,00078</w:t>
            </w:r>
          </w:p>
        </w:tc>
        <w:tc>
          <w:tcPr>
            <w:tcW w:w="0" w:type="auto"/>
            <w:tcBorders>
              <w:bottom w:val="single" w:sz="6" w:space="0" w:color="CCCCCC"/>
            </w:tcBorders>
            <w:tcMar>
              <w:top w:w="100" w:type="dxa"/>
              <w:left w:w="140" w:type="dxa"/>
              <w:bottom w:w="100" w:type="dxa"/>
              <w:right w:w="140" w:type="dxa"/>
            </w:tcMar>
            <w:hideMark/>
          </w:tcPr>
          <w:p w14:paraId="7FD48F9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El aporte de los cinco activos de apoyo. Cambia de signo entre semillas</w:t>
            </w:r>
          </w:p>
        </w:tc>
      </w:tr>
      <w:tr w:rsidR="00000000" w14:paraId="45785246" w14:textId="77777777">
        <w:trPr>
          <w:divId w:val="1401169861"/>
        </w:trPr>
        <w:tc>
          <w:tcPr>
            <w:tcW w:w="0" w:type="auto"/>
            <w:tcBorders>
              <w:bottom w:val="single" w:sz="6" w:space="0" w:color="CCCCCC"/>
            </w:tcBorders>
            <w:tcMar>
              <w:top w:w="100" w:type="dxa"/>
              <w:left w:w="140" w:type="dxa"/>
              <w:bottom w:w="100" w:type="dxa"/>
              <w:right w:w="140" w:type="dxa"/>
            </w:tcMar>
            <w:hideMark/>
          </w:tcPr>
          <w:p w14:paraId="4603319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lastRenderedPageBreak/>
              <w:t>11</w:t>
            </w:r>
          </w:p>
        </w:tc>
        <w:tc>
          <w:tcPr>
            <w:tcW w:w="0" w:type="auto"/>
            <w:tcBorders>
              <w:bottom w:val="single" w:sz="6" w:space="0" w:color="CCCCCC"/>
            </w:tcBorders>
            <w:tcMar>
              <w:top w:w="100" w:type="dxa"/>
              <w:left w:w="140" w:type="dxa"/>
              <w:bottom w:w="100" w:type="dxa"/>
              <w:right w:w="140" w:type="dxa"/>
            </w:tcMar>
            <w:hideMark/>
          </w:tcPr>
          <w:p w14:paraId="03933F56"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+0,00071</w:t>
            </w:r>
          </w:p>
        </w:tc>
        <w:tc>
          <w:tcPr>
            <w:tcW w:w="0" w:type="auto"/>
            <w:tcBorders>
              <w:bottom w:val="single" w:sz="6" w:space="0" w:color="CCCCCC"/>
            </w:tcBorders>
            <w:tcMar>
              <w:top w:w="100" w:type="dxa"/>
              <w:left w:w="140" w:type="dxa"/>
              <w:bottom w:w="100" w:type="dxa"/>
              <w:right w:w="140" w:type="dxa"/>
            </w:tcMar>
            <w:hideMark/>
          </w:tcPr>
          <w:p w14:paraId="42F17DEA"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Lo que aporta añadir columnas duplicadas que </w:t>
            </w:r>
            <w:r>
              <w:rPr>
                <w:rStyle w:val="Fuerte"/>
                <w:rFonts w:ascii="Georgia" w:eastAsia="Times New Roman" w:hAnsi="Georgia"/>
                <w:color w:val="111111"/>
                <w:sz w:val="20"/>
                <w:szCs w:val="20"/>
              </w:rPr>
              <w:t>no informan nada</w:t>
            </w:r>
            <w:r>
              <w:rPr>
                <w:rFonts w:ascii="Georgia" w:eastAsia="Times New Roman" w:hAnsi="Georgia"/>
                <w:color w:val="111111"/>
                <w:sz w:val="20"/>
                <w:szCs w:val="20"/>
              </w:rPr>
              <w:t>. Casi lo mismo</w:t>
            </w:r>
          </w:p>
        </w:tc>
      </w:tr>
      <w:tr w:rsidR="00000000" w14:paraId="75BB672E" w14:textId="77777777">
        <w:trPr>
          <w:divId w:val="1401169861"/>
        </w:trPr>
        <w:tc>
          <w:tcPr>
            <w:tcW w:w="0" w:type="auto"/>
            <w:tcBorders>
              <w:bottom w:val="single" w:sz="6" w:space="0" w:color="CCCCCC"/>
            </w:tcBorders>
            <w:tcMar>
              <w:top w:w="100" w:type="dxa"/>
              <w:left w:w="140" w:type="dxa"/>
              <w:bottom w:w="100" w:type="dxa"/>
              <w:right w:w="140" w:type="dxa"/>
            </w:tcMar>
            <w:hideMark/>
          </w:tcPr>
          <w:p w14:paraId="33F9203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12</w:t>
            </w:r>
          </w:p>
        </w:tc>
        <w:tc>
          <w:tcPr>
            <w:tcW w:w="0" w:type="auto"/>
            <w:tcBorders>
              <w:bottom w:val="single" w:sz="6" w:space="0" w:color="CCCCCC"/>
            </w:tcBorders>
            <w:tcMar>
              <w:top w:w="100" w:type="dxa"/>
              <w:left w:w="140" w:type="dxa"/>
              <w:bottom w:w="100" w:type="dxa"/>
              <w:right w:w="140" w:type="dxa"/>
            </w:tcMar>
            <w:hideMark/>
          </w:tcPr>
          <w:p w14:paraId="7755E78C"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13 114</w:t>
            </w:r>
          </w:p>
        </w:tc>
        <w:tc>
          <w:tcPr>
            <w:tcW w:w="0" w:type="auto"/>
            <w:tcBorders>
              <w:bottom w:val="single" w:sz="6" w:space="0" w:color="CCCCCC"/>
            </w:tcBorders>
            <w:tcMar>
              <w:top w:w="100" w:type="dxa"/>
              <w:left w:w="140" w:type="dxa"/>
              <w:bottom w:w="100" w:type="dxa"/>
              <w:right w:w="140" w:type="dxa"/>
            </w:tcMar>
            <w:hideMark/>
          </w:tcPr>
          <w:p w14:paraId="35A0D295"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Velas de 4 horas del panel de trabajo</w:t>
            </w:r>
          </w:p>
        </w:tc>
      </w:tr>
    </w:tbl>
    <w:p w14:paraId="317253BC"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35599708">
          <v:rect id="_x0000_i1027" style="width:0;height:1.5pt" o:hralign="center" o:hrstd="t" o:hr="t" fillcolor="#a0a0a0" stroked="f"/>
        </w:pict>
      </w:r>
    </w:p>
    <w:p w14:paraId="0A032F3D" w14:textId="77777777" w:rsidR="00F71809" w:rsidRDefault="00F71809">
      <w:pPr>
        <w:pStyle w:val="Ttulo1"/>
        <w:ind w:left="1134" w:right="1134"/>
        <w:divId w:val="1401169861"/>
        <w:rPr>
          <w:rFonts w:ascii="Georgia" w:eastAsia="Times New Roman" w:hAnsi="Georgia"/>
        </w:rPr>
      </w:pPr>
      <w:r>
        <w:rPr>
          <w:rFonts w:ascii="Georgia" w:eastAsia="Times New Roman" w:hAnsi="Georgia"/>
        </w:rPr>
        <w:t>PARTE 0 — DESDE CERO</w:t>
      </w:r>
    </w:p>
    <w:p w14:paraId="3737E5C4"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Si alguno de estos conceptos no lo tenés claro, se lee esto primero. Están en el orden en que hacen falta.</w:t>
      </w:r>
    </w:p>
    <w:p w14:paraId="7676694A"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4903E1C0">
          <v:rect id="_x0000_i1028" style="width:0;height:1.5pt" o:hralign="center" o:hrstd="t" o:hr="t" fillcolor="#a0a0a0" stroked="f"/>
        </w:pict>
      </w:r>
    </w:p>
    <w:p w14:paraId="37B23AF6"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1: qué es un modelo fundacional de series de tiempo</w:t>
      </w:r>
    </w:p>
    <w:p w14:paraId="4B8CCB9B"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Un</w:t>
      </w:r>
      <w:r>
        <w:rPr>
          <w:rFonts w:ascii="Georgia" w:hAnsi="Georgia"/>
          <w:color w:val="111111"/>
          <w:sz w:val="22"/>
          <w:szCs w:val="22"/>
        </w:rPr>
        <w:t xml:space="preserve"> </w:t>
      </w:r>
      <w:r>
        <w:rPr>
          <w:rStyle w:val="Fuerte"/>
          <w:rFonts w:ascii="Georgia" w:hAnsi="Georgia"/>
          <w:color w:val="111111"/>
          <w:sz w:val="22"/>
          <w:szCs w:val="22"/>
        </w:rPr>
        <w:t>modelo fundacional</w:t>
      </w:r>
      <w:r>
        <w:rPr>
          <w:rFonts w:ascii="Georgia" w:hAnsi="Georgia"/>
          <w:color w:val="111111"/>
          <w:sz w:val="22"/>
          <w:szCs w:val="22"/>
        </w:rPr>
        <w:t xml:space="preserve"> —</w:t>
      </w:r>
      <w:r>
        <w:rPr>
          <w:rStyle w:val="nfasis"/>
          <w:rFonts w:ascii="Georgia" w:hAnsi="Georgia"/>
          <w:color w:val="111111"/>
          <w:sz w:val="22"/>
          <w:szCs w:val="22"/>
        </w:rPr>
        <w:t>foundation model</w:t>
      </w:r>
      <w:r>
        <w:rPr>
          <w:rFonts w:ascii="Georgia" w:hAnsi="Georgia"/>
          <w:color w:val="111111"/>
          <w:sz w:val="22"/>
          <w:szCs w:val="22"/>
        </w:rPr>
        <w:t xml:space="preserve">— es un modelo grande entrenado una vez sobre una cantidad enorme de datos variados, que después se usa en problemas para los que </w:t>
      </w:r>
      <w:r>
        <w:rPr>
          <w:rStyle w:val="Fuerte"/>
          <w:rFonts w:ascii="Georgia" w:hAnsi="Georgia"/>
          <w:color w:val="111111"/>
          <w:sz w:val="22"/>
          <w:szCs w:val="22"/>
        </w:rPr>
        <w:t>no fue entrenado específicamente</w:t>
      </w:r>
      <w:r>
        <w:rPr>
          <w:rFonts w:ascii="Georgia" w:hAnsi="Georgia"/>
          <w:color w:val="111111"/>
          <w:sz w:val="22"/>
          <w:szCs w:val="22"/>
        </w:rPr>
        <w:t>.</w:t>
      </w:r>
    </w:p>
    <w:p w14:paraId="736BC3C9"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La idea viene del lenguaje: GPT se entrenó con texto de internet y después sirve para resumir, traducir o responder preguntas sin volver a entrenarlo. Un </w:t>
      </w:r>
      <w:r>
        <w:rPr>
          <w:rStyle w:val="Fuerte"/>
          <w:rFonts w:ascii="Georgia" w:hAnsi="Georgia"/>
          <w:color w:val="111111"/>
          <w:sz w:val="22"/>
          <w:szCs w:val="22"/>
        </w:rPr>
        <w:t>TSFM</w:t>
      </w:r>
      <w:r>
        <w:rPr>
          <w:rFonts w:ascii="Georgia" w:hAnsi="Georgia"/>
          <w:color w:val="111111"/>
          <w:sz w:val="22"/>
          <w:szCs w:val="22"/>
        </w:rPr>
        <w:t xml:space="preserve"> (</w:t>
      </w:r>
      <w:r>
        <w:rPr>
          <w:rStyle w:val="nfasis"/>
          <w:rFonts w:ascii="Georgia" w:hAnsi="Georgia"/>
          <w:color w:val="111111"/>
          <w:sz w:val="22"/>
          <w:szCs w:val="22"/>
        </w:rPr>
        <w:t>Time Series Foundation Model</w:t>
      </w:r>
      <w:r>
        <w:rPr>
          <w:rFonts w:ascii="Georgia" w:hAnsi="Georgia"/>
          <w:color w:val="111111"/>
          <w:sz w:val="22"/>
          <w:szCs w:val="22"/>
        </w:rPr>
        <w:t>) es lo mismo pero con series de tiempo: se entrena con millones de series —consumo eléctrico, ventas, tráfico web, clima— y después se le da una serie que nunca vio y pronostica.</w:t>
      </w:r>
    </w:p>
    <w:p w14:paraId="0842E4FE"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qué importa acá:</w:t>
      </w:r>
      <w:r>
        <w:rPr>
          <w:rFonts w:ascii="Georgia" w:hAnsi="Georgia"/>
          <w:color w:val="111111"/>
          <w:sz w:val="22"/>
          <w:szCs w:val="22"/>
        </w:rPr>
        <w:t xml:space="preserve"> nosotros tenemos 420 ejemplos de la clase minoritaria en entrenamiento. Es poco. Un modelo que ya aprendió cómo se comportan las series en general puede aprovechar eso, en lugar de tener que aprenderlo desde cero con nuestros pocos datos.</w:t>
      </w:r>
    </w:p>
    <w:p w14:paraId="09579834"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Si preguntan:</w:t>
      </w:r>
      <w:r>
        <w:rPr>
          <w:rFonts w:ascii="Georgia" w:hAnsi="Georgia"/>
          <w:color w:val="111111"/>
          <w:sz w:val="22"/>
          <w:szCs w:val="22"/>
        </w:rPr>
        <w:t xml:space="preserve"> </w:t>
      </w:r>
      <w:r>
        <w:rPr>
          <w:rFonts w:ascii="Georgia" w:hAnsi="Georgia"/>
          <w:color w:val="111111"/>
          <w:sz w:val="22"/>
          <w:szCs w:val="22"/>
        </w:rPr>
        <w:t>«Es un modelo grande preentrenado con muchísimas series de tiempo distintas, que se usa sobre una serie nueva sin volver a entrenarlo.»</w:t>
      </w:r>
    </w:p>
    <w:p w14:paraId="0076B1A6"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34F86668">
          <v:rect id="_x0000_i1029" style="width:0;height:1.5pt" o:hralign="center" o:hrstd="t" o:hr="t" fillcolor="#a0a0a0" stroked="f"/>
        </w:pict>
      </w:r>
    </w:p>
    <w:p w14:paraId="6489EDF7"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 xml:space="preserve">Concepto 2: qué es </w:t>
      </w:r>
      <w:r>
        <w:rPr>
          <w:rStyle w:val="nfasis"/>
          <w:rFonts w:ascii="Georgia" w:eastAsia="Times New Roman" w:hAnsi="Georgia"/>
        </w:rPr>
        <w:t>zero-shot</w:t>
      </w:r>
    </w:p>
    <w:p w14:paraId="1A7B1392"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Zero-shot</w:t>
      </w:r>
      <w:r>
        <w:rPr>
          <w:rFonts w:ascii="Georgia" w:hAnsi="Georgia"/>
          <w:color w:val="111111"/>
          <w:sz w:val="22"/>
          <w:szCs w:val="22"/>
        </w:rPr>
        <w:t xml:space="preserve"> quiere decir </w:t>
      </w:r>
      <w:r>
        <w:rPr>
          <w:rStyle w:val="Fuerte"/>
          <w:rFonts w:ascii="Georgia" w:hAnsi="Georgia"/>
          <w:color w:val="111111"/>
          <w:sz w:val="22"/>
          <w:szCs w:val="22"/>
        </w:rPr>
        <w:t>sin ningún entrenamiento sobre nuestros datos</w:t>
      </w:r>
      <w:r>
        <w:rPr>
          <w:rFonts w:ascii="Georgia" w:hAnsi="Georgia"/>
          <w:color w:val="111111"/>
          <w:sz w:val="22"/>
          <w:szCs w:val="22"/>
        </w:rPr>
        <w:t>. Se le da el modelo tal como viene, se le muestra el historial de Litecoin, y pronostica.</w:t>
      </w:r>
    </w:p>
    <w:p w14:paraId="7EAA8A1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Es lo contrario de </w:t>
      </w:r>
      <w:r>
        <w:rPr>
          <w:rStyle w:val="nfasis"/>
          <w:rFonts w:ascii="Georgia" w:hAnsi="Georgia"/>
          <w:color w:val="111111"/>
          <w:sz w:val="22"/>
          <w:szCs w:val="22"/>
        </w:rPr>
        <w:t>fine-tuning</w:t>
      </w:r>
      <w:r>
        <w:rPr>
          <w:rFonts w:ascii="Georgia" w:hAnsi="Georgia"/>
          <w:color w:val="111111"/>
          <w:sz w:val="22"/>
          <w:szCs w:val="22"/>
        </w:rPr>
        <w:t>, que sería seguir entrenándolo un poco con nuestros datos.</w:t>
      </w:r>
    </w:p>
    <w:p w14:paraId="6F81CF67"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Nosotros usamos Chronos-Bolt en zero-shot puro.</w:t>
      </w:r>
      <w:r>
        <w:rPr>
          <w:rFonts w:ascii="Georgia" w:hAnsi="Georgia"/>
          <w:color w:val="111111"/>
          <w:sz w:val="22"/>
          <w:szCs w:val="22"/>
        </w:rPr>
        <w:t xml:space="preserve"> No le mostramos ni un ejemplo etiquetado.</w:t>
      </w:r>
    </w:p>
    <w:p w14:paraId="61FEA444"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qué eso es una ventaja para defender:</w:t>
      </w:r>
      <w:r>
        <w:rPr>
          <w:rFonts w:ascii="Georgia" w:hAnsi="Georgia"/>
          <w:color w:val="111111"/>
          <w:sz w:val="22"/>
          <w:szCs w:val="22"/>
        </w:rPr>
        <w:t xml:space="preserve"> un modelo que no vio nuestros datos no puede haberlos memorizado. Cualquier resultado que dé sobre validación es genuinamente sobre datos no vistos.</w:t>
      </w:r>
    </w:p>
    <w:p w14:paraId="00F0BCA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Y por qué es también una limitación honesta:</w:t>
      </w:r>
      <w:r>
        <w:rPr>
          <w:rFonts w:ascii="Georgia" w:hAnsi="Georgia"/>
          <w:color w:val="111111"/>
          <w:sz w:val="22"/>
          <w:szCs w:val="22"/>
        </w:rPr>
        <w:t xml:space="preserve"> no sabe nada de criptomonedas en particular. Le estamos pidiendo que generalice.</w:t>
      </w:r>
    </w:p>
    <w:p w14:paraId="2E82982E"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387D6D96">
          <v:rect id="_x0000_i1030" style="width:0;height:1.5pt" o:hralign="center" o:hrstd="t" o:hr="t" fillcolor="#a0a0a0" stroked="f"/>
        </w:pict>
      </w:r>
    </w:p>
    <w:p w14:paraId="6314EF0E"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3: qué es un Transformer y qué es la «atención»</w:t>
      </w:r>
    </w:p>
    <w:p w14:paraId="3523E954"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Transformer</w:t>
      </w:r>
      <w:r>
        <w:rPr>
          <w:rFonts w:ascii="Georgia" w:hAnsi="Georgia"/>
          <w:color w:val="111111"/>
          <w:sz w:val="22"/>
          <w:szCs w:val="22"/>
        </w:rPr>
        <w:t xml:space="preserve"> </w:t>
      </w:r>
      <w:r>
        <w:rPr>
          <w:rFonts w:ascii="Georgia" w:hAnsi="Georgia"/>
          <w:color w:val="111111"/>
          <w:sz w:val="22"/>
          <w:szCs w:val="22"/>
        </w:rPr>
        <w:t>es un tipo de red neuronal que apareció en 2017 (Vaswani et al.) para traducción automática, y que hoy está detrás de casi todo lo que se llama «inteligencia artificial».</w:t>
      </w:r>
    </w:p>
    <w:p w14:paraId="3DBB19A0"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Su pieza central es el </w:t>
      </w:r>
      <w:r>
        <w:rPr>
          <w:rStyle w:val="Fuerte"/>
          <w:rFonts w:ascii="Georgia" w:hAnsi="Georgia"/>
          <w:color w:val="111111"/>
          <w:sz w:val="22"/>
          <w:szCs w:val="22"/>
        </w:rPr>
        <w:t>mecanismo de atención</w:t>
      </w:r>
      <w:r>
        <w:rPr>
          <w:rFonts w:ascii="Georgia" w:hAnsi="Georgia"/>
          <w:color w:val="111111"/>
          <w:sz w:val="22"/>
          <w:szCs w:val="22"/>
        </w:rPr>
        <w:t>. La idea, en cristiano:</w:t>
      </w:r>
    </w:p>
    <w:p w14:paraId="4DD2EE5C" w14:textId="77777777" w:rsidR="00F71809" w:rsidRDefault="00F71809">
      <w:pPr>
        <w:shd w:val="clear" w:color="auto" w:fill="F8F9FB"/>
        <w:spacing w:before="200" w:after="200"/>
        <w:ind w:left="1134" w:right="1134"/>
        <w:divId w:val="1702125997"/>
        <w:rPr>
          <w:rFonts w:ascii="Georgia" w:eastAsia="Times New Roman" w:hAnsi="Georgia"/>
          <w:color w:val="333333"/>
          <w:sz w:val="22"/>
          <w:szCs w:val="22"/>
        </w:rPr>
      </w:pPr>
      <w:r>
        <w:rPr>
          <w:rFonts w:ascii="Georgia" w:eastAsia="Times New Roman" w:hAnsi="Georgia"/>
          <w:color w:val="333333"/>
          <w:sz w:val="22"/>
          <w:szCs w:val="22"/>
        </w:rPr>
        <w:t xml:space="preserve">Para entender cada elemento de una secuencia, el modelo mira </w:t>
      </w:r>
      <w:r>
        <w:rPr>
          <w:rStyle w:val="Fuerte"/>
          <w:rFonts w:ascii="Georgia" w:eastAsia="Times New Roman" w:hAnsi="Georgia"/>
          <w:color w:val="333333"/>
          <w:sz w:val="22"/>
          <w:szCs w:val="22"/>
        </w:rPr>
        <w:t>todos los demás a la vez</w:t>
      </w:r>
      <w:r>
        <w:rPr>
          <w:rFonts w:ascii="Georgia" w:eastAsia="Times New Roman" w:hAnsi="Georgia"/>
          <w:color w:val="333333"/>
          <w:sz w:val="22"/>
          <w:szCs w:val="22"/>
        </w:rPr>
        <w:t xml:space="preserve"> y decide cuánto le importa cada uno.</w:t>
      </w:r>
    </w:p>
    <w:p w14:paraId="300F1418"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Compará con lo anterior. Una red </w:t>
      </w:r>
      <w:r>
        <w:rPr>
          <w:rStyle w:val="Fuerte"/>
          <w:rFonts w:ascii="Georgia" w:hAnsi="Georgia"/>
          <w:color w:val="111111"/>
          <w:sz w:val="22"/>
          <w:szCs w:val="22"/>
        </w:rPr>
        <w:t>recurrente</w:t>
      </w:r>
      <w:r>
        <w:rPr>
          <w:rFonts w:ascii="Georgia" w:hAnsi="Georgia"/>
          <w:color w:val="111111"/>
          <w:sz w:val="22"/>
          <w:szCs w:val="22"/>
        </w:rPr>
        <w:t xml:space="preserve"> </w:t>
      </w:r>
      <w:r>
        <w:rPr>
          <w:rFonts w:ascii="Georgia" w:hAnsi="Georgia"/>
          <w:color w:val="111111"/>
          <w:sz w:val="22"/>
          <w:szCs w:val="22"/>
        </w:rPr>
        <w:t>(una LSTM, por ejemplo) procesa la secuencia paso a paso, como si leyera una frase palabra por palabra y tuviera que acordarse de todo lo anterior en una sola memoria. Si algo importante pasó hace 200 pasos, se puede haber perdido por el camino.</w:t>
      </w:r>
    </w:p>
    <w:p w14:paraId="4D8299E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La atención no tiene ese problema: </w:t>
      </w:r>
      <w:r>
        <w:rPr>
          <w:rStyle w:val="Fuerte"/>
          <w:rFonts w:ascii="Georgia" w:hAnsi="Georgia"/>
          <w:color w:val="111111"/>
          <w:sz w:val="22"/>
          <w:szCs w:val="22"/>
        </w:rPr>
        <w:t>el paso 1 y el paso 200 están a la misma distancia.</w:t>
      </w:r>
    </w:p>
    <w:p w14:paraId="26584F07"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Si preguntan:</w:t>
      </w:r>
      <w:r>
        <w:rPr>
          <w:rFonts w:ascii="Georgia" w:hAnsi="Georgia"/>
          <w:color w:val="111111"/>
          <w:sz w:val="22"/>
          <w:szCs w:val="22"/>
        </w:rPr>
        <w:t xml:space="preserve"> «Es un mecanismo que compara cada punto de la secuencia contra todos los demás y les asigna un peso, en vez de recorrerlos en orden.»</w:t>
      </w:r>
    </w:p>
    <w:p w14:paraId="24DC73EB"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3EE1EA1C">
          <v:rect id="_x0000_i1031" style="width:0;height:1.5pt" o:hralign="center" o:hrstd="t" o:hr="t" fillcolor="#a0a0a0" stroked="f"/>
        </w:pict>
      </w:r>
    </w:p>
    <w:p w14:paraId="3857D6F0"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4: la crítica a los Transformers en series de tiempo</w:t>
      </w:r>
    </w:p>
    <w:p w14:paraId="1CDD837D"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Acá hay un matiz que conviene tener listo, porque es exactamente lo que un profesor pregunta.</w:t>
      </w:r>
    </w:p>
    <w:p w14:paraId="790A2521"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Los Transformers dominan el lenguaje. En </w:t>
      </w:r>
      <w:r>
        <w:rPr>
          <w:rStyle w:val="Fuerte"/>
          <w:rFonts w:ascii="Georgia" w:hAnsi="Georgia"/>
          <w:color w:val="111111"/>
          <w:sz w:val="22"/>
          <w:szCs w:val="22"/>
        </w:rPr>
        <w:t>series de tiempo largas</w:t>
      </w:r>
      <w:r>
        <w:rPr>
          <w:rFonts w:ascii="Georgia" w:hAnsi="Georgia"/>
          <w:color w:val="111111"/>
          <w:sz w:val="22"/>
          <w:szCs w:val="22"/>
        </w:rPr>
        <w:t>, no está tan claro.</w:t>
      </w:r>
    </w:p>
    <w:p w14:paraId="153F5136"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Zeng et al. (2023)</w:t>
      </w:r>
      <w:r>
        <w:rPr>
          <w:rFonts w:ascii="Georgia" w:hAnsi="Georgia"/>
          <w:color w:val="111111"/>
          <w:sz w:val="22"/>
          <w:szCs w:val="22"/>
        </w:rPr>
        <w:t xml:space="preserve"> mostraron que un modelo lineal simple —DLinear— </w:t>
      </w:r>
      <w:r>
        <w:rPr>
          <w:rStyle w:val="Fuerte"/>
          <w:rFonts w:ascii="Georgia" w:hAnsi="Georgia"/>
          <w:color w:val="111111"/>
          <w:sz w:val="22"/>
          <w:szCs w:val="22"/>
        </w:rPr>
        <w:t>supera a varios Transformers</w:t>
      </w:r>
      <w:r>
        <w:rPr>
          <w:rFonts w:ascii="Georgia" w:hAnsi="Georgia"/>
          <w:color w:val="111111"/>
          <w:sz w:val="22"/>
          <w:szCs w:val="22"/>
        </w:rPr>
        <w:t xml:space="preserve"> en las pruebas estándar de pronóstico a largo plazo. Su argumento:</w:t>
      </w:r>
    </w:p>
    <w:p w14:paraId="391B3F96" w14:textId="77777777" w:rsidR="00F71809" w:rsidRDefault="00F71809">
      <w:pPr>
        <w:shd w:val="clear" w:color="auto" w:fill="F8F9FB"/>
        <w:spacing w:before="200" w:after="200"/>
        <w:ind w:left="1134" w:right="1134"/>
        <w:divId w:val="1628702304"/>
        <w:rPr>
          <w:rFonts w:ascii="Georgia" w:eastAsia="Times New Roman" w:hAnsi="Georgia"/>
          <w:color w:val="333333"/>
          <w:sz w:val="22"/>
          <w:szCs w:val="22"/>
        </w:rPr>
      </w:pPr>
      <w:r>
        <w:rPr>
          <w:rFonts w:ascii="Georgia" w:eastAsia="Times New Roman" w:hAnsi="Georgia"/>
          <w:color w:val="333333"/>
          <w:sz w:val="22"/>
          <w:szCs w:val="22"/>
        </w:rPr>
        <w:t xml:space="preserve">La atención es </w:t>
      </w:r>
      <w:r>
        <w:rPr>
          <w:rStyle w:val="nfasis"/>
          <w:rFonts w:ascii="Georgia" w:eastAsia="Times New Roman" w:hAnsi="Georgia"/>
          <w:color w:val="333333"/>
          <w:sz w:val="22"/>
          <w:szCs w:val="22"/>
        </w:rPr>
        <w:t>permutation-invariant</w:t>
      </w:r>
      <w:r>
        <w:rPr>
          <w:rFonts w:ascii="Georgia" w:eastAsia="Times New Roman" w:hAnsi="Georgia"/>
          <w:color w:val="333333"/>
          <w:sz w:val="22"/>
          <w:szCs w:val="22"/>
        </w:rPr>
        <w:t xml:space="preserve">: no distingue el orden por sí sola, hay que decírselo aparte con una «codificación posicional». Y en una serie de tiempo, </w:t>
      </w:r>
      <w:r>
        <w:rPr>
          <w:rStyle w:val="Fuerte"/>
          <w:rFonts w:ascii="Georgia" w:eastAsia="Times New Roman" w:hAnsi="Georgia"/>
          <w:color w:val="333333"/>
          <w:sz w:val="22"/>
          <w:szCs w:val="22"/>
        </w:rPr>
        <w:t>el orden es el dato</w:t>
      </w:r>
      <w:r>
        <w:rPr>
          <w:rFonts w:ascii="Georgia" w:eastAsia="Times New Roman" w:hAnsi="Georgia"/>
          <w:color w:val="333333"/>
          <w:sz w:val="22"/>
          <w:szCs w:val="22"/>
        </w:rPr>
        <w:t>.</w:t>
      </w:r>
    </w:p>
    <w:p w14:paraId="65633575"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O sea: lo que hace poderosa a la atención en lenguaje —poder mirar todo a la vez sin importar el orden— puede ser una desventaja cuando el orden es justamente lo que importa.</w:t>
      </w:r>
    </w:p>
    <w:p w14:paraId="2A06ACC9"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Esa crítica es la que motivó las variantes.</w:t>
      </w:r>
      <w:r>
        <w:rPr>
          <w:rFonts w:ascii="Georgia" w:hAnsi="Georgia"/>
          <w:color w:val="111111"/>
          <w:sz w:val="22"/>
          <w:szCs w:val="22"/>
        </w:rPr>
        <w:t xml:space="preserve"> Informer e iTransformer no son Transformers de lenguaje adaptados: están diseñados para series desde el principio.</w:t>
      </w:r>
    </w:p>
    <w:p w14:paraId="5D1F6858"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7BDF0D1C">
          <v:rect id="_x0000_i1032" style="width:0;height:1.5pt" o:hralign="center" o:hrstd="t" o:hr="t" fillcolor="#a0a0a0" stroked="f"/>
        </w:pict>
      </w:r>
    </w:p>
    <w:p w14:paraId="18F2E332"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5: qué hace distinto a iTransformer</w:t>
      </w:r>
    </w:p>
    <w:p w14:paraId="3902A5DE"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Transformer normal, aplicado a series, atiende </w:t>
      </w:r>
      <w:r>
        <w:rPr>
          <w:rStyle w:val="Fuerte"/>
          <w:rFonts w:ascii="Georgia" w:hAnsi="Georgia"/>
          <w:color w:val="111111"/>
          <w:sz w:val="22"/>
          <w:szCs w:val="22"/>
        </w:rPr>
        <w:t>entre instantes de tiempo</w:t>
      </w:r>
      <w:r>
        <w:rPr>
          <w:rFonts w:ascii="Georgia" w:hAnsi="Georgia"/>
          <w:color w:val="111111"/>
          <w:sz w:val="22"/>
          <w:szCs w:val="22"/>
        </w:rPr>
        <w:t>: compara la vela de las 4 con la de las 8, con la de las 12, etcétera.</w:t>
      </w:r>
    </w:p>
    <w:p w14:paraId="35A21209"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iTransformer invierte eso.</w:t>
      </w:r>
      <w:r>
        <w:rPr>
          <w:rFonts w:ascii="Georgia" w:hAnsi="Georgia"/>
          <w:color w:val="111111"/>
          <w:sz w:val="22"/>
          <w:szCs w:val="22"/>
        </w:rPr>
        <w:t xml:space="preserve"> Atiende </w:t>
      </w:r>
      <w:r>
        <w:rPr>
          <w:rStyle w:val="Fuerte"/>
          <w:rFonts w:ascii="Georgia" w:hAnsi="Georgia"/>
          <w:color w:val="111111"/>
          <w:sz w:val="22"/>
          <w:szCs w:val="22"/>
        </w:rPr>
        <w:t>entre series completas</w:t>
      </w:r>
      <w:r>
        <w:rPr>
          <w:rFonts w:ascii="Georgia" w:hAnsi="Georgia"/>
          <w:color w:val="111111"/>
          <w:sz w:val="22"/>
          <w:szCs w:val="22"/>
        </w:rPr>
        <w:t>: trata a LTC entero como un elemento, a BTC entero como otro, y compara series contra series.</w:t>
      </w:r>
    </w:p>
    <w:p w14:paraId="259ABBB0"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De ahí la «i»: </w:t>
      </w:r>
      <w:r>
        <w:rPr>
          <w:rStyle w:val="nfasis"/>
          <w:rFonts w:ascii="Georgia" w:hAnsi="Georgia"/>
          <w:color w:val="111111"/>
          <w:sz w:val="22"/>
          <w:szCs w:val="22"/>
        </w:rPr>
        <w:t>inverted</w:t>
      </w:r>
      <w:r>
        <w:rPr>
          <w:rFonts w:ascii="Georgia" w:hAnsi="Georgia"/>
          <w:color w:val="111111"/>
          <w:sz w:val="22"/>
          <w:szCs w:val="22"/>
        </w:rPr>
        <w:t>.</w:t>
      </w:r>
    </w:p>
    <w:p w14:paraId="3C1F0F4D"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qué lo elegimos:</w:t>
      </w:r>
      <w:r>
        <w:rPr>
          <w:rFonts w:ascii="Georgia" w:hAnsi="Georgia"/>
          <w:color w:val="111111"/>
          <w:sz w:val="22"/>
          <w:szCs w:val="22"/>
        </w:rPr>
        <w:t xml:space="preserve"> </w:t>
      </w:r>
      <w:r>
        <w:rPr>
          <w:rFonts w:ascii="Georgia" w:hAnsi="Georgia"/>
          <w:color w:val="111111"/>
          <w:sz w:val="22"/>
          <w:szCs w:val="22"/>
        </w:rPr>
        <w:t>nuestro problema es explícitamente multivariante —seis criptomonedas—, así que una arquitectura que compara series entre sí calza con la forma de nuestros datos.</w:t>
      </w:r>
    </w:p>
    <w:p w14:paraId="0E9AD7F0"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Y acá viene lo honesto, que hay que decir antes de que lo pregunten:</w:t>
      </w:r>
      <w:r>
        <w:rPr>
          <w:rFonts w:ascii="Georgia" w:hAnsi="Georgia"/>
          <w:color w:val="111111"/>
          <w:sz w:val="22"/>
          <w:szCs w:val="22"/>
        </w:rPr>
        <w:t xml:space="preserve"> que calce con la </w:t>
      </w:r>
      <w:r>
        <w:rPr>
          <w:rStyle w:val="nfasis"/>
          <w:rFonts w:ascii="Georgia" w:hAnsi="Georgia"/>
          <w:color w:val="111111"/>
          <w:sz w:val="22"/>
          <w:szCs w:val="22"/>
        </w:rPr>
        <w:t>forma</w:t>
      </w:r>
      <w:r>
        <w:rPr>
          <w:rFonts w:ascii="Georgia" w:hAnsi="Georgia"/>
          <w:color w:val="111111"/>
          <w:sz w:val="22"/>
          <w:szCs w:val="22"/>
        </w:rPr>
        <w:t xml:space="preserve"> de los datos no significa que sirva. Lo medimos. </w:t>
      </w:r>
      <w:r>
        <w:rPr>
          <w:rStyle w:val="Fuerte"/>
          <w:rFonts w:ascii="Georgia" w:hAnsi="Georgia"/>
          <w:color w:val="111111"/>
          <w:sz w:val="22"/>
          <w:szCs w:val="22"/>
        </w:rPr>
        <w:t>iTransformer es el peor de los tres modelos</w:t>
      </w:r>
      <w:r>
        <w:rPr>
          <w:rFonts w:ascii="Georgia" w:hAnsi="Georgia"/>
          <w:color w:val="111111"/>
          <w:sz w:val="22"/>
          <w:szCs w:val="22"/>
        </w:rPr>
        <w:t>, y su desventaja frente al bosque clásico es la única que resulta estadísticamente distinguible.</w:t>
      </w:r>
    </w:p>
    <w:p w14:paraId="655AD94B"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3706DC51">
          <v:rect id="_x0000_i1033" style="width:0;height:1.5pt" o:hralign="center" o:hrstd="t" o:hr="t" fillcolor="#a0a0a0" stroked="f"/>
        </w:pict>
      </w:r>
    </w:p>
    <w:p w14:paraId="694EFA8B"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6: qué es un modelo de espacio de estados (y por qué CryptoMamba no es un Transformer)</w:t>
      </w:r>
    </w:p>
    <w:p w14:paraId="15EEA0B5"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modelo de espacio de estados</w:t>
      </w:r>
      <w:r>
        <w:rPr>
          <w:rFonts w:ascii="Georgia" w:hAnsi="Georgia"/>
          <w:color w:val="111111"/>
          <w:sz w:val="22"/>
          <w:szCs w:val="22"/>
        </w:rPr>
        <w:t xml:space="preserve"> (</w:t>
      </w:r>
      <w:r>
        <w:rPr>
          <w:rStyle w:val="nfasis"/>
          <w:rFonts w:ascii="Georgia" w:hAnsi="Georgia"/>
          <w:color w:val="111111"/>
          <w:sz w:val="22"/>
          <w:szCs w:val="22"/>
        </w:rPr>
        <w:t>state space model</w:t>
      </w:r>
      <w:r>
        <w:rPr>
          <w:rFonts w:ascii="Georgia" w:hAnsi="Georgia"/>
          <w:color w:val="111111"/>
          <w:sz w:val="22"/>
          <w:szCs w:val="22"/>
        </w:rPr>
        <w:t>, SSM) mantiene un «estado» que se va actualizando a medida que recorre la secuencia. Es más parecido a una recurrencia que a la atención: procesa en orden y arrastra memoria.</w:t>
      </w:r>
    </w:p>
    <w:p w14:paraId="7E97FD0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Mamba</w:t>
      </w:r>
      <w:r>
        <w:rPr>
          <w:rFonts w:ascii="Georgia" w:hAnsi="Georgia"/>
          <w:color w:val="111111"/>
          <w:sz w:val="22"/>
          <w:szCs w:val="22"/>
        </w:rPr>
        <w:t xml:space="preserve"> es un SSM moderno y muy eficiente. </w:t>
      </w:r>
      <w:r>
        <w:rPr>
          <w:rStyle w:val="Fuerte"/>
          <w:rFonts w:ascii="Georgia" w:hAnsi="Georgia"/>
          <w:color w:val="111111"/>
          <w:sz w:val="22"/>
          <w:szCs w:val="22"/>
        </w:rPr>
        <w:t>CryptoMamba</w:t>
      </w:r>
      <w:r>
        <w:rPr>
          <w:rFonts w:ascii="Georgia" w:hAnsi="Georgia"/>
          <w:color w:val="111111"/>
          <w:sz w:val="22"/>
          <w:szCs w:val="22"/>
        </w:rPr>
        <w:t xml:space="preserve"> es una aplicación de Mamba a precios de criptomonedas.</w:t>
      </w:r>
    </w:p>
    <w:p w14:paraId="27D37F2A"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El punto que hay que saber decir:</w:t>
      </w:r>
      <w:r>
        <w:rPr>
          <w:rFonts w:ascii="Georgia" w:hAnsi="Georgia"/>
          <w:color w:val="111111"/>
          <w:sz w:val="22"/>
          <w:szCs w:val="22"/>
        </w:rPr>
        <w:t xml:space="preserve"> </w:t>
      </w:r>
      <w:r>
        <w:rPr>
          <w:rFonts w:ascii="Georgia" w:hAnsi="Georgia"/>
          <w:color w:val="111111"/>
          <w:sz w:val="22"/>
          <w:szCs w:val="22"/>
        </w:rPr>
        <w:t xml:space="preserve">el enunciado pide un Transformer como segundo modelo y menciona CryptoMamba entre las opciones. </w:t>
      </w:r>
      <w:r>
        <w:rPr>
          <w:rStyle w:val="Fuerte"/>
          <w:rFonts w:ascii="Georgia" w:hAnsi="Georgia"/>
          <w:color w:val="111111"/>
          <w:sz w:val="22"/>
          <w:szCs w:val="22"/>
        </w:rPr>
        <w:t>CryptoMamba no es un Transformer.</w:t>
      </w:r>
      <w:r>
        <w:rPr>
          <w:rFonts w:ascii="Georgia" w:hAnsi="Georgia"/>
          <w:color w:val="111111"/>
          <w:sz w:val="22"/>
          <w:szCs w:val="22"/>
        </w:rPr>
        <w:t xml:space="preserve"> Son dos familias distintas, con mecanismos de cómputo distintos: recurrencia lineal contra atención cuadrática.</w:t>
      </w:r>
    </w:p>
    <w:p w14:paraId="77C244F2"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No es una objeción caprichosa. Elegirlo cumpliría con la lista de opciones y </w:t>
      </w:r>
      <w:r>
        <w:rPr>
          <w:rStyle w:val="Fuerte"/>
          <w:rFonts w:ascii="Georgia" w:hAnsi="Georgia"/>
          <w:color w:val="111111"/>
          <w:sz w:val="22"/>
          <w:szCs w:val="22"/>
        </w:rPr>
        <w:t>no</w:t>
      </w:r>
      <w:r>
        <w:rPr>
          <w:rFonts w:ascii="Georgia" w:hAnsi="Georgia"/>
          <w:color w:val="111111"/>
          <w:sz w:val="22"/>
          <w:szCs w:val="22"/>
        </w:rPr>
        <w:t xml:space="preserve"> con el requisito literal del entregable.</w:t>
      </w:r>
    </w:p>
    <w:p w14:paraId="72DBFE2F"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Y además no se puede instalar sin CUDA</w:t>
      </w:r>
      <w:r>
        <w:rPr>
          <w:rFonts w:ascii="Georgia" w:hAnsi="Georgia"/>
          <w:color w:val="111111"/>
          <w:sz w:val="22"/>
          <w:szCs w:val="22"/>
        </w:rPr>
        <w:t xml:space="preserve"> en ninguna de nuestras máquinas, lo que comprobamos en un entorno desechable.</w:t>
      </w:r>
    </w:p>
    <w:p w14:paraId="7CB33E17"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Dos razones independientes.</w:t>
      </w:r>
      <w:r>
        <w:rPr>
          <w:rFonts w:ascii="Georgia" w:hAnsi="Georgia"/>
          <w:color w:val="111111"/>
          <w:sz w:val="22"/>
          <w:szCs w:val="22"/>
        </w:rPr>
        <w:t xml:space="preserve"> </w:t>
      </w:r>
      <w:r>
        <w:rPr>
          <w:rFonts w:ascii="Georgia" w:hAnsi="Georgia"/>
          <w:color w:val="111111"/>
          <w:sz w:val="22"/>
          <w:szCs w:val="22"/>
        </w:rPr>
        <w:t>Si una no convence, la otra sigue en pie.</w:t>
      </w:r>
    </w:p>
    <w:p w14:paraId="036203A7"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1D3ECDB2">
          <v:rect id="_x0000_i1034" style="width:0;height:1.5pt" o:hralign="center" o:hrstd="t" o:hr="t" fillcolor="#a0a0a0" stroked="f"/>
        </w:pict>
      </w:r>
    </w:p>
    <w:p w14:paraId="6232C48E"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7: qué son los cuantiles y por qué Bolt los devuelve</w:t>
      </w:r>
    </w:p>
    <w:p w14:paraId="50AB5FD7"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pronóstico puntual dice «el precio va a ser 85». Un pronóstico por </w:t>
      </w:r>
      <w:r>
        <w:rPr>
          <w:rStyle w:val="Fuerte"/>
          <w:rFonts w:ascii="Georgia" w:hAnsi="Georgia"/>
          <w:color w:val="111111"/>
          <w:sz w:val="22"/>
          <w:szCs w:val="22"/>
        </w:rPr>
        <w:t>cuantiles</w:t>
      </w:r>
      <w:r>
        <w:rPr>
          <w:rFonts w:ascii="Georgia" w:hAnsi="Georgia"/>
          <w:color w:val="111111"/>
          <w:sz w:val="22"/>
          <w:szCs w:val="22"/>
        </w:rPr>
        <w:t xml:space="preserve"> dice:</w:t>
      </w:r>
    </w:p>
    <w:p w14:paraId="5988964B" w14:textId="77777777" w:rsidR="00F71809" w:rsidRDefault="00F71809">
      <w:pPr>
        <w:shd w:val="clear" w:color="auto" w:fill="F8F9FB"/>
        <w:spacing w:before="200" w:after="200"/>
        <w:ind w:left="1134" w:right="1134"/>
        <w:divId w:val="280310273"/>
        <w:rPr>
          <w:rFonts w:ascii="Georgia" w:eastAsia="Times New Roman" w:hAnsi="Georgia"/>
          <w:color w:val="333333"/>
          <w:sz w:val="22"/>
          <w:szCs w:val="22"/>
        </w:rPr>
      </w:pPr>
      <w:r>
        <w:rPr>
          <w:rFonts w:ascii="Georgia" w:eastAsia="Times New Roman" w:hAnsi="Georgia"/>
          <w:color w:val="333333"/>
          <w:sz w:val="22"/>
          <w:szCs w:val="22"/>
        </w:rPr>
        <w:t>«Hay un 10 % de probabilidad de que esté por debajo de 78, un 50 % por debajo de 85, y un 90 % por debajo de 93.»</w:t>
      </w:r>
    </w:p>
    <w:p w14:paraId="67FA9742"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Es decir: además del valor más probable, te da </w:t>
      </w:r>
      <w:r>
        <w:rPr>
          <w:rStyle w:val="Fuerte"/>
          <w:rFonts w:ascii="Georgia" w:hAnsi="Georgia"/>
          <w:color w:val="111111"/>
          <w:sz w:val="22"/>
          <w:szCs w:val="22"/>
        </w:rPr>
        <w:t>cuánta incertidumbre hay</w:t>
      </w:r>
      <w:r>
        <w:rPr>
          <w:rFonts w:ascii="Georgia" w:hAnsi="Georgia"/>
          <w:color w:val="111111"/>
          <w:sz w:val="22"/>
          <w:szCs w:val="22"/>
        </w:rPr>
        <w:t>.</w:t>
      </w:r>
    </w:p>
    <w:p w14:paraId="13899AE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Chronos-Bolt devuelve 9 cuantiles de una sola pasada.</w:t>
      </w:r>
      <w:r>
        <w:rPr>
          <w:rFonts w:ascii="Georgia" w:hAnsi="Georgia"/>
          <w:color w:val="111111"/>
          <w:sz w:val="22"/>
          <w:szCs w:val="22"/>
        </w:rPr>
        <w:t xml:space="preserve"> TimesFM devuelve solo el pronóstico puntual.</w:t>
      </w:r>
    </w:p>
    <w:p w14:paraId="2108D7F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qué nos importó:</w:t>
      </w:r>
      <w:r>
        <w:rPr>
          <w:rFonts w:ascii="Georgia" w:hAnsi="Georgia"/>
          <w:color w:val="111111"/>
          <w:sz w:val="22"/>
          <w:szCs w:val="22"/>
        </w:rPr>
        <w:t xml:space="preserve"> </w:t>
      </w:r>
      <w:r>
        <w:rPr>
          <w:rFonts w:ascii="Georgia" w:hAnsi="Georgia"/>
          <w:color w:val="111111"/>
          <w:sz w:val="22"/>
          <w:szCs w:val="22"/>
        </w:rPr>
        <w:t>para decidir entre Máximo, Mínimo y Continuidad, saber cuán seguro está el modelo es información útil. Un pronóstico con mucha incertidumbre no debería producir un anuncio de giro.</w:t>
      </w:r>
    </w:p>
    <w:p w14:paraId="6B526AE8"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0D65D6F8">
          <v:rect id="_x0000_i1035" style="width:0;height:1.5pt" o:hralign="center" o:hrstd="t" o:hr="t" fillcolor="#a0a0a0" stroked="f"/>
        </w:pict>
      </w:r>
    </w:p>
    <w:p w14:paraId="53DC455C"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8: qué es el «contexto» de un modelo</w:t>
      </w:r>
    </w:p>
    <w:p w14:paraId="445DB6A9"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El </w:t>
      </w:r>
      <w:r>
        <w:rPr>
          <w:rStyle w:val="Fuerte"/>
          <w:rFonts w:ascii="Georgia" w:hAnsi="Georgia"/>
          <w:color w:val="111111"/>
          <w:sz w:val="22"/>
          <w:szCs w:val="22"/>
        </w:rPr>
        <w:t>contexto</w:t>
      </w:r>
      <w:r>
        <w:rPr>
          <w:rFonts w:ascii="Georgia" w:hAnsi="Georgia"/>
          <w:color w:val="111111"/>
          <w:sz w:val="22"/>
          <w:szCs w:val="22"/>
        </w:rPr>
        <w:t xml:space="preserve"> es cuántas observaciones hacia atrás mira el modelo para pronosticar.</w:t>
      </w:r>
    </w:p>
    <w:p w14:paraId="5A353BD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Nosotros usamos </w:t>
      </w:r>
      <w:r>
        <w:rPr>
          <w:rStyle w:val="Fuerte"/>
          <w:rFonts w:ascii="Georgia" w:hAnsi="Georgia"/>
          <w:color w:val="111111"/>
          <w:sz w:val="22"/>
          <w:szCs w:val="22"/>
        </w:rPr>
        <w:t>512 velas de 4 horas</w:t>
      </w:r>
      <w:r>
        <w:rPr>
          <w:rFonts w:ascii="Georgia" w:hAnsi="Georgia"/>
          <w:color w:val="111111"/>
          <w:sz w:val="22"/>
          <w:szCs w:val="22"/>
        </w:rPr>
        <w:t>, que son unos 85 días. Se eligió así por dos motivos: que el modelo vea varios ciclos completos, y que quepa dentro del contexto nativo de los tres candidatos, para que la comparación sea entre modelos y no entre recortes distintos.</w:t>
      </w:r>
    </w:p>
    <w:p w14:paraId="4746C8FB"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16F4AF81">
          <v:rect id="_x0000_i1036" style="width:0;height:1.5pt" o:hralign="center" o:hrstd="t" o:hr="t" fillcolor="#a0a0a0" stroked="f"/>
        </w:pict>
      </w:r>
    </w:p>
    <w:p w14:paraId="01991F67"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9: qué es una semilla, y por qué la mencionamos tanto</w:t>
      </w:r>
    </w:p>
    <w:p w14:paraId="6A565A34"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modelo que </w:t>
      </w:r>
      <w:r>
        <w:rPr>
          <w:rStyle w:val="Fuerte"/>
          <w:rFonts w:ascii="Georgia" w:hAnsi="Georgia"/>
          <w:color w:val="111111"/>
          <w:sz w:val="22"/>
          <w:szCs w:val="22"/>
        </w:rPr>
        <w:t>se entrena</w:t>
      </w:r>
      <w:r>
        <w:rPr>
          <w:rFonts w:ascii="Georgia" w:hAnsi="Georgia"/>
          <w:color w:val="111111"/>
          <w:sz w:val="22"/>
          <w:szCs w:val="22"/>
        </w:rPr>
        <w:t xml:space="preserve"> usa números aleatorios: para inicializar sus parámetros, para barajar los datos, para elegir qué variables mira cada árbol. La </w:t>
      </w:r>
      <w:r>
        <w:rPr>
          <w:rStyle w:val="Fuerte"/>
          <w:rFonts w:ascii="Georgia" w:hAnsi="Georgia"/>
          <w:color w:val="111111"/>
          <w:sz w:val="22"/>
          <w:szCs w:val="22"/>
        </w:rPr>
        <w:t>semilla</w:t>
      </w:r>
      <w:r>
        <w:rPr>
          <w:rFonts w:ascii="Georgia" w:hAnsi="Georgia"/>
          <w:color w:val="111111"/>
          <w:sz w:val="22"/>
          <w:szCs w:val="22"/>
        </w:rPr>
        <w:t xml:space="preserve"> </w:t>
      </w:r>
      <w:r>
        <w:rPr>
          <w:rFonts w:ascii="Georgia" w:hAnsi="Georgia"/>
          <w:color w:val="111111"/>
          <w:sz w:val="22"/>
          <w:szCs w:val="22"/>
        </w:rPr>
        <w:t>es el número que fija esa aleatoriedad, de modo que la misma semilla produzca el mismo resultado.</w:t>
      </w:r>
    </w:p>
    <w:p w14:paraId="0DCF680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Cambiar la semilla es cambiar la suerte, no el modelo.</w:t>
      </w:r>
    </w:p>
    <w:p w14:paraId="68D72331"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Y acá está lo importante de esta entrega:</w:t>
      </w:r>
    </w:p>
    <w:p w14:paraId="206E0DA8" w14:textId="77777777" w:rsidR="00F71809" w:rsidRDefault="00F71809">
      <w:pPr>
        <w:shd w:val="clear" w:color="auto" w:fill="F8F9FB"/>
        <w:spacing w:before="200" w:after="200"/>
        <w:ind w:left="1134" w:right="1134"/>
        <w:divId w:val="1454325756"/>
        <w:rPr>
          <w:rFonts w:ascii="Georgia" w:eastAsia="Times New Roman" w:hAnsi="Georgia"/>
          <w:color w:val="333333"/>
          <w:sz w:val="22"/>
          <w:szCs w:val="22"/>
        </w:rPr>
      </w:pPr>
      <w:r>
        <w:rPr>
          <w:rFonts w:ascii="Georgia" w:eastAsia="Times New Roman" w:hAnsi="Georgia"/>
          <w:color w:val="333333"/>
          <w:sz w:val="22"/>
          <w:szCs w:val="22"/>
        </w:rPr>
        <w:t xml:space="preserve">El F1 macro de iTransformer recorre de </w:t>
      </w:r>
      <w:r>
        <w:rPr>
          <w:rStyle w:val="Fuerte"/>
          <w:rFonts w:ascii="Georgia" w:eastAsia="Times New Roman" w:hAnsi="Georgia"/>
          <w:color w:val="333333"/>
          <w:sz w:val="22"/>
          <w:szCs w:val="22"/>
        </w:rPr>
        <w:t>0,3307 a 0,3611</w:t>
      </w:r>
      <w:r>
        <w:rPr>
          <w:rFonts w:ascii="Georgia" w:eastAsia="Times New Roman" w:hAnsi="Georgia"/>
          <w:color w:val="333333"/>
          <w:sz w:val="22"/>
          <w:szCs w:val="22"/>
        </w:rPr>
        <w:t xml:space="preserve"> solo cambiando la semilla. </w:t>
      </w:r>
      <w:r>
        <w:rPr>
          <w:rStyle w:val="Fuerte"/>
          <w:rFonts w:ascii="Georgia" w:eastAsia="Times New Roman" w:hAnsi="Georgia"/>
          <w:color w:val="333333"/>
          <w:sz w:val="22"/>
          <w:szCs w:val="22"/>
        </w:rPr>
        <w:t>Un rango de 0,0304</w:t>
      </w:r>
      <w:r>
        <w:rPr>
          <w:rFonts w:ascii="Georgia" w:eastAsia="Times New Roman" w:hAnsi="Georgia"/>
          <w:color w:val="333333"/>
          <w:sz w:val="22"/>
          <w:szCs w:val="22"/>
        </w:rPr>
        <w:t>, que es más grande que el umbral de 0,02 que usamos para decir que un modelo es mejor que otro.</w:t>
      </w:r>
    </w:p>
    <w:p w14:paraId="390EAD5D"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Consecuencia:</w:t>
      </w:r>
      <w:r>
        <w:rPr>
          <w:rFonts w:ascii="Georgia" w:hAnsi="Georgia"/>
          <w:color w:val="111111"/>
          <w:sz w:val="22"/>
          <w:szCs w:val="22"/>
        </w:rPr>
        <w:t xml:space="preserve"> </w:t>
      </w:r>
      <w:r>
        <w:rPr>
          <w:rFonts w:ascii="Georgia" w:hAnsi="Georgia"/>
          <w:color w:val="111111"/>
          <w:sz w:val="22"/>
          <w:szCs w:val="22"/>
        </w:rPr>
        <w:t>reportar una sola corrida de un modelo entrenado es reportar suerte. Por eso todo lo que decimos del modelo avanzado va con cinco semillas.</w:t>
      </w:r>
    </w:p>
    <w:p w14:paraId="031D9FA2"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43FD9F4F">
          <v:rect id="_x0000_i1037" style="width:0;height:1.5pt" o:hralign="center" o:hrstd="t" o:hr="t" fillcolor="#a0a0a0" stroked="f"/>
        </w:pict>
      </w:r>
    </w:p>
    <w:p w14:paraId="2281AAF9"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10: qué es un hiperparámetro y por qué buscarlos puede engañar</w:t>
      </w:r>
    </w:p>
    <w:p w14:paraId="6388D0D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parámetro</w:t>
      </w:r>
      <w:r>
        <w:rPr>
          <w:rFonts w:ascii="Georgia" w:hAnsi="Georgia"/>
          <w:color w:val="111111"/>
          <w:sz w:val="22"/>
          <w:szCs w:val="22"/>
        </w:rPr>
        <w:t xml:space="preserve"> lo aprende el modelo. Un </w:t>
      </w:r>
      <w:r>
        <w:rPr>
          <w:rStyle w:val="Fuerte"/>
          <w:rFonts w:ascii="Georgia" w:hAnsi="Georgia"/>
          <w:color w:val="111111"/>
          <w:sz w:val="22"/>
          <w:szCs w:val="22"/>
        </w:rPr>
        <w:t>hiperparámetro</w:t>
      </w:r>
      <w:r>
        <w:rPr>
          <w:rFonts w:ascii="Georgia" w:hAnsi="Georgia"/>
          <w:color w:val="111111"/>
          <w:sz w:val="22"/>
          <w:szCs w:val="22"/>
        </w:rPr>
        <w:t xml:space="preserve"> lo elegís vos antes de entrenar: cuántos árboles, qué profundidad, cuánto contexto.</w:t>
      </w:r>
    </w:p>
    <w:p w14:paraId="12C1F79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Buscar hiperparámetros es probar muchas combinaciones —una </w:t>
      </w:r>
      <w:r>
        <w:rPr>
          <w:rStyle w:val="Fuerte"/>
          <w:rFonts w:ascii="Georgia" w:hAnsi="Georgia"/>
          <w:color w:val="111111"/>
          <w:sz w:val="22"/>
          <w:szCs w:val="22"/>
        </w:rPr>
        <w:t>rejilla</w:t>
      </w:r>
      <w:r>
        <w:rPr>
          <w:rFonts w:ascii="Georgia" w:hAnsi="Georgia"/>
          <w:color w:val="111111"/>
          <w:sz w:val="22"/>
          <w:szCs w:val="22"/>
        </w:rPr>
        <w:t>— y quedarse con la mejor.</w:t>
      </w:r>
    </w:p>
    <w:p w14:paraId="364544DC"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El problema, y es el hallazgo de esta semana:</w:t>
      </w:r>
      <w:r>
        <w:rPr>
          <w:rFonts w:ascii="Georgia" w:hAnsi="Georgia"/>
          <w:color w:val="111111"/>
          <w:sz w:val="22"/>
          <w:szCs w:val="22"/>
        </w:rPr>
        <w:t xml:space="preserve"> </w:t>
      </w:r>
      <w:r>
        <w:rPr>
          <w:rFonts w:ascii="Georgia" w:hAnsi="Georgia"/>
          <w:color w:val="111111"/>
          <w:sz w:val="22"/>
          <w:szCs w:val="22"/>
        </w:rPr>
        <w:t xml:space="preserve">si las combinaciones se diferencian en menos de lo que se mueve el modelo al cambiar de semilla, </w:t>
      </w:r>
      <w:r>
        <w:rPr>
          <w:rStyle w:val="Fuerte"/>
          <w:rFonts w:ascii="Georgia" w:hAnsi="Georgia"/>
          <w:color w:val="111111"/>
          <w:sz w:val="22"/>
          <w:szCs w:val="22"/>
        </w:rPr>
        <w:t>elegir la mejor no elige la mejor configuración, elige la semilla más afortunada.</w:t>
      </w:r>
    </w:p>
    <w:p w14:paraId="1A6F8B4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Lo medimos: la dispersión entre combinaciones es </w:t>
      </w:r>
      <w:r>
        <w:rPr>
          <w:rStyle w:val="Fuerte"/>
          <w:rFonts w:ascii="Georgia" w:hAnsi="Georgia"/>
          <w:color w:val="111111"/>
          <w:sz w:val="22"/>
          <w:szCs w:val="22"/>
        </w:rPr>
        <w:t>0,020981</w:t>
      </w:r>
      <w:r>
        <w:rPr>
          <w:rFonts w:ascii="Georgia" w:hAnsi="Georgia"/>
          <w:color w:val="111111"/>
          <w:sz w:val="22"/>
          <w:szCs w:val="22"/>
        </w:rPr>
        <w:t xml:space="preserve">, y la dispersión entre semillas dentro de una misma combinación es </w:t>
      </w:r>
      <w:r>
        <w:rPr>
          <w:rStyle w:val="Fuerte"/>
          <w:rFonts w:ascii="Georgia" w:hAnsi="Georgia"/>
          <w:color w:val="111111"/>
          <w:sz w:val="22"/>
          <w:szCs w:val="22"/>
        </w:rPr>
        <w:t>0,026073</w:t>
      </w:r>
      <w:r>
        <w:rPr>
          <w:rFonts w:ascii="Georgia" w:hAnsi="Georgia"/>
          <w:color w:val="111111"/>
          <w:sz w:val="22"/>
          <w:szCs w:val="22"/>
        </w:rPr>
        <w:t>. El ruido es más grande que la señal.</w:t>
      </w:r>
    </w:p>
    <w:p w14:paraId="444011F1"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eso no coronamos ninguna ganadora</w:t>
      </w:r>
      <w:r>
        <w:rPr>
          <w:rFonts w:ascii="Georgia" w:hAnsi="Georgia"/>
          <w:color w:val="111111"/>
          <w:sz w:val="22"/>
          <w:szCs w:val="22"/>
        </w:rPr>
        <w:t xml:space="preserve">, aunque una era numéricamente mejor. El criterio de no hacerlo estaba escrito </w:t>
      </w:r>
      <w:r>
        <w:rPr>
          <w:rStyle w:val="Fuerte"/>
          <w:rFonts w:ascii="Georgia" w:hAnsi="Georgia"/>
          <w:color w:val="111111"/>
          <w:sz w:val="22"/>
          <w:szCs w:val="22"/>
        </w:rPr>
        <w:t>antes</w:t>
      </w:r>
      <w:r>
        <w:rPr>
          <w:rFonts w:ascii="Georgia" w:hAnsi="Georgia"/>
          <w:color w:val="111111"/>
          <w:sz w:val="22"/>
          <w:szCs w:val="22"/>
        </w:rPr>
        <w:t xml:space="preserve"> de mirar el resultado.</w:t>
      </w:r>
    </w:p>
    <w:p w14:paraId="68FD25E3"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73D5836C">
          <v:rect id="_x0000_i1038" style="width:0;height:1.5pt" o:hralign="center" o:hrstd="t" o:hr="t" fillcolor="#a0a0a0" stroked="f"/>
        </w:pict>
      </w:r>
    </w:p>
    <w:p w14:paraId="52A35F6A"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Concepto 11: qué es un intervalo de confianza, en cristiano</w:t>
      </w:r>
    </w:p>
    <w:p w14:paraId="60903933"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Cuando decimos «el bosque le gana al azar por 0,0537», eso es </w:t>
      </w:r>
      <w:r>
        <w:rPr>
          <w:rStyle w:val="Fuerte"/>
          <w:rFonts w:ascii="Georgia" w:hAnsi="Georgia"/>
          <w:color w:val="111111"/>
          <w:sz w:val="22"/>
          <w:szCs w:val="22"/>
        </w:rPr>
        <w:t>una</w:t>
      </w:r>
      <w:r>
        <w:rPr>
          <w:rFonts w:ascii="Georgia" w:hAnsi="Georgia"/>
          <w:color w:val="111111"/>
          <w:sz w:val="22"/>
          <w:szCs w:val="22"/>
        </w:rPr>
        <w:t xml:space="preserve"> medición sobre </w:t>
      </w:r>
      <w:r>
        <w:rPr>
          <w:rStyle w:val="Fuerte"/>
          <w:rFonts w:ascii="Georgia" w:hAnsi="Georgia"/>
          <w:color w:val="111111"/>
          <w:sz w:val="22"/>
          <w:szCs w:val="22"/>
        </w:rPr>
        <w:t>un</w:t>
      </w:r>
      <w:r>
        <w:rPr>
          <w:rFonts w:ascii="Georgia" w:hAnsi="Georgia"/>
          <w:color w:val="111111"/>
          <w:sz w:val="22"/>
          <w:szCs w:val="22"/>
        </w:rPr>
        <w:t xml:space="preserve"> conjunto de datos. Si hubiéramos tenido otros datos, habría dado otro número.</w:t>
      </w:r>
    </w:p>
    <w:p w14:paraId="17EF559D"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El </w:t>
      </w:r>
      <w:r>
        <w:rPr>
          <w:rStyle w:val="Fuerte"/>
          <w:rFonts w:ascii="Georgia" w:hAnsi="Georgia"/>
          <w:color w:val="111111"/>
          <w:sz w:val="22"/>
          <w:szCs w:val="22"/>
        </w:rPr>
        <w:t>intervalo de confianza del 95 %</w:t>
      </w:r>
      <w:r>
        <w:rPr>
          <w:rFonts w:ascii="Georgia" w:hAnsi="Georgia"/>
          <w:color w:val="111111"/>
          <w:sz w:val="22"/>
          <w:szCs w:val="22"/>
        </w:rPr>
        <w:t xml:space="preserve"> dice: </w:t>
      </w:r>
      <w:r>
        <w:rPr>
          <w:rStyle w:val="nfasis"/>
          <w:rFonts w:ascii="Georgia" w:hAnsi="Georgia"/>
          <w:color w:val="111111"/>
          <w:sz w:val="22"/>
          <w:szCs w:val="22"/>
        </w:rPr>
        <w:t>«si repitiéramos la medición muchas veces, el 95 % de los resultados caería acá dentro».</w:t>
      </w:r>
    </w:p>
    <w:p w14:paraId="53B413B8"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La regla práctica, que es lo único que hay que recordar:</w:t>
      </w:r>
    </w:p>
    <w:p w14:paraId="3E654FB6" w14:textId="77777777" w:rsidR="00F71809" w:rsidRDefault="00F71809">
      <w:pPr>
        <w:shd w:val="clear" w:color="auto" w:fill="F8F9FB"/>
        <w:spacing w:before="200" w:after="200"/>
        <w:ind w:left="1134" w:right="1134"/>
        <w:divId w:val="1135412661"/>
        <w:rPr>
          <w:rFonts w:ascii="Georgia" w:eastAsia="Times New Roman" w:hAnsi="Georgia"/>
          <w:color w:val="333333"/>
          <w:sz w:val="22"/>
          <w:szCs w:val="22"/>
        </w:rPr>
      </w:pPr>
      <w:r>
        <w:rPr>
          <w:rStyle w:val="Fuerte"/>
          <w:rFonts w:ascii="Georgia" w:eastAsia="Times New Roman" w:hAnsi="Georgia"/>
          <w:color w:val="333333"/>
          <w:sz w:val="22"/>
          <w:szCs w:val="22"/>
        </w:rPr>
        <w:t>Si el intervalo incluye el cero, no podemos afirmar que haya diferencia.</w:t>
      </w:r>
      <w:r>
        <w:rPr>
          <w:rFonts w:ascii="Georgia" w:eastAsia="Times New Roman" w:hAnsi="Georgia"/>
          <w:color w:val="333333"/>
          <w:sz w:val="22"/>
          <w:szCs w:val="22"/>
        </w:rPr>
        <w:t xml:space="preserve"> </w:t>
      </w:r>
      <w:r>
        <w:rPr>
          <w:rFonts w:ascii="Georgia" w:eastAsia="Times New Roman" w:hAnsi="Georgia"/>
          <w:color w:val="333333"/>
          <w:sz w:val="22"/>
          <w:szCs w:val="22"/>
        </w:rPr>
        <w:t>Aunque el número del medio sea positivo.</w:t>
      </w:r>
    </w:p>
    <w:p w14:paraId="4FAFD91A"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Ejemplo real nuestro: Chronos-Bolt le gana al baseline aleatorio por +0,0318, que suena bien. </w:t>
      </w:r>
      <w:r>
        <w:rPr>
          <w:rStyle w:val="Fuerte"/>
          <w:rFonts w:ascii="Georgia" w:hAnsi="Georgia"/>
          <w:color w:val="111111"/>
          <w:sz w:val="22"/>
          <w:szCs w:val="22"/>
        </w:rPr>
        <w:t>Pero el intervalo va de −0,0030 a +0,0652 e incluye el cero.</w:t>
      </w:r>
      <w:r>
        <w:rPr>
          <w:rFonts w:ascii="Georgia" w:hAnsi="Georgia"/>
          <w:color w:val="111111"/>
          <w:sz w:val="22"/>
          <w:szCs w:val="22"/>
        </w:rPr>
        <w:t xml:space="preserve"> Así que no podemos afirmar que le gane.</w:t>
      </w:r>
    </w:p>
    <w:p w14:paraId="28288813"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611FAB63">
          <v:rect id="_x0000_i1039" style="width:0;height:1.5pt" o:hralign="center" o:hrstd="t" o:hr="t" fillcolor="#a0a0a0" stroked="f"/>
        </w:pict>
      </w:r>
    </w:p>
    <w:p w14:paraId="35F8FB46"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 xml:space="preserve">Concepto 12: qué es un </w:t>
      </w:r>
      <w:r>
        <w:rPr>
          <w:rStyle w:val="nfasis"/>
          <w:rFonts w:ascii="Georgia" w:eastAsia="Times New Roman" w:hAnsi="Georgia"/>
        </w:rPr>
        <w:t>baseline</w:t>
      </w:r>
      <w:r>
        <w:rPr>
          <w:rFonts w:ascii="Georgia" w:eastAsia="Times New Roman" w:hAnsi="Georgia"/>
        </w:rPr>
        <w:t xml:space="preserve"> y por qué son obligatorios</w:t>
      </w:r>
    </w:p>
    <w:p w14:paraId="2BCC7304"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baseline</w:t>
      </w:r>
      <w:r>
        <w:rPr>
          <w:rFonts w:ascii="Georgia" w:hAnsi="Georgia"/>
          <w:color w:val="111111"/>
          <w:sz w:val="22"/>
          <w:szCs w:val="22"/>
        </w:rPr>
        <w:t xml:space="preserve"> es un modelo deliberadamente tonto que sirve de piso.</w:t>
      </w:r>
    </w:p>
    <w:p w14:paraId="5D6517F9"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Tenemos tres:</w:t>
      </w:r>
    </w:p>
    <w:tbl>
      <w:tblPr>
        <w:tblW w:w="5000" w:type="pct"/>
        <w:tblCellMar>
          <w:top w:w="15" w:type="dxa"/>
          <w:left w:w="15" w:type="dxa"/>
          <w:bottom w:w="15" w:type="dxa"/>
          <w:right w:w="15" w:type="dxa"/>
        </w:tblCellMar>
        <w:tblLook w:val="04A0" w:firstRow="1" w:lastRow="0" w:firstColumn="1" w:lastColumn="0" w:noHBand="0" w:noVBand="1"/>
      </w:tblPr>
      <w:tblGrid>
        <w:gridCol w:w="1900"/>
        <w:gridCol w:w="5409"/>
        <w:gridCol w:w="1529"/>
      </w:tblGrid>
      <w:tr w:rsidR="00000000" w14:paraId="358BC3EE" w14:textId="77777777">
        <w:trPr>
          <w:divId w:val="1401169861"/>
        </w:trPr>
        <w:tc>
          <w:tcPr>
            <w:tcW w:w="0" w:type="auto"/>
            <w:shd w:val="clear" w:color="auto" w:fill="1B2A4A"/>
            <w:tcMar>
              <w:top w:w="100" w:type="dxa"/>
              <w:left w:w="140" w:type="dxa"/>
              <w:bottom w:w="100" w:type="dxa"/>
              <w:right w:w="140" w:type="dxa"/>
            </w:tcMar>
            <w:vAlign w:val="center"/>
            <w:hideMark/>
          </w:tcPr>
          <w:p w14:paraId="0A559C27"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Baseline</w:t>
            </w:r>
          </w:p>
        </w:tc>
        <w:tc>
          <w:tcPr>
            <w:tcW w:w="0" w:type="auto"/>
            <w:shd w:val="clear" w:color="auto" w:fill="1B2A4A"/>
            <w:tcMar>
              <w:top w:w="100" w:type="dxa"/>
              <w:left w:w="140" w:type="dxa"/>
              <w:bottom w:w="100" w:type="dxa"/>
              <w:right w:w="140" w:type="dxa"/>
            </w:tcMar>
            <w:vAlign w:val="center"/>
            <w:hideMark/>
          </w:tcPr>
          <w:p w14:paraId="11543ED7"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hace</w:t>
            </w:r>
          </w:p>
        </w:tc>
        <w:tc>
          <w:tcPr>
            <w:tcW w:w="0" w:type="auto"/>
            <w:shd w:val="clear" w:color="auto" w:fill="1B2A4A"/>
            <w:tcMar>
              <w:top w:w="100" w:type="dxa"/>
              <w:left w:w="140" w:type="dxa"/>
              <w:bottom w:w="100" w:type="dxa"/>
              <w:right w:w="140" w:type="dxa"/>
            </w:tcMar>
            <w:vAlign w:val="center"/>
            <w:hideMark/>
          </w:tcPr>
          <w:p w14:paraId="67FB7A32"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F1 macro</w:t>
            </w:r>
          </w:p>
        </w:tc>
      </w:tr>
      <w:tr w:rsidR="00000000" w14:paraId="56C39630" w14:textId="77777777">
        <w:trPr>
          <w:divId w:val="1401169861"/>
        </w:trPr>
        <w:tc>
          <w:tcPr>
            <w:tcW w:w="0" w:type="auto"/>
            <w:tcBorders>
              <w:bottom w:val="single" w:sz="6" w:space="0" w:color="CCCCCC"/>
            </w:tcBorders>
            <w:tcMar>
              <w:top w:w="100" w:type="dxa"/>
              <w:left w:w="140" w:type="dxa"/>
              <w:bottom w:w="100" w:type="dxa"/>
              <w:right w:w="140" w:type="dxa"/>
            </w:tcMar>
            <w:hideMark/>
          </w:tcPr>
          <w:p w14:paraId="4DE84D4A"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Trivial</w:t>
            </w:r>
          </w:p>
        </w:tc>
        <w:tc>
          <w:tcPr>
            <w:tcW w:w="0" w:type="auto"/>
            <w:tcBorders>
              <w:bottom w:val="single" w:sz="6" w:space="0" w:color="CCCCCC"/>
            </w:tcBorders>
            <w:tcMar>
              <w:top w:w="100" w:type="dxa"/>
              <w:left w:w="140" w:type="dxa"/>
              <w:bottom w:w="100" w:type="dxa"/>
              <w:right w:w="140" w:type="dxa"/>
            </w:tcMar>
            <w:hideMark/>
          </w:tcPr>
          <w:p w14:paraId="63E9E2D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Responde siempre «Continuidad»</w:t>
            </w:r>
          </w:p>
        </w:tc>
        <w:tc>
          <w:tcPr>
            <w:tcW w:w="0" w:type="auto"/>
            <w:tcBorders>
              <w:bottom w:val="single" w:sz="6" w:space="0" w:color="CCCCCC"/>
            </w:tcBorders>
            <w:tcMar>
              <w:top w:w="100" w:type="dxa"/>
              <w:left w:w="140" w:type="dxa"/>
              <w:bottom w:w="100" w:type="dxa"/>
              <w:right w:w="140" w:type="dxa"/>
            </w:tcMar>
            <w:hideMark/>
          </w:tcPr>
          <w:p w14:paraId="1EAFBBC7"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0,3161</w:t>
            </w:r>
          </w:p>
        </w:tc>
      </w:tr>
      <w:tr w:rsidR="00000000" w14:paraId="19391D1B" w14:textId="77777777">
        <w:trPr>
          <w:divId w:val="1401169861"/>
        </w:trPr>
        <w:tc>
          <w:tcPr>
            <w:tcW w:w="0" w:type="auto"/>
            <w:tcBorders>
              <w:bottom w:val="single" w:sz="6" w:space="0" w:color="CCCCCC"/>
            </w:tcBorders>
            <w:tcMar>
              <w:top w:w="100" w:type="dxa"/>
              <w:left w:w="140" w:type="dxa"/>
              <w:bottom w:w="100" w:type="dxa"/>
              <w:right w:w="140" w:type="dxa"/>
            </w:tcMar>
            <w:hideMark/>
          </w:tcPr>
          <w:p w14:paraId="28658190"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Mayoritario</w:t>
            </w:r>
          </w:p>
        </w:tc>
        <w:tc>
          <w:tcPr>
            <w:tcW w:w="0" w:type="auto"/>
            <w:tcBorders>
              <w:bottom w:val="single" w:sz="6" w:space="0" w:color="CCCCCC"/>
            </w:tcBorders>
            <w:tcMar>
              <w:top w:w="100" w:type="dxa"/>
              <w:left w:w="140" w:type="dxa"/>
              <w:bottom w:w="100" w:type="dxa"/>
              <w:right w:w="140" w:type="dxa"/>
            </w:tcMar>
            <w:hideMark/>
          </w:tcPr>
          <w:p w14:paraId="592827C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Responde la clase más frecuente</w:t>
            </w:r>
          </w:p>
        </w:tc>
        <w:tc>
          <w:tcPr>
            <w:tcW w:w="0" w:type="auto"/>
            <w:tcBorders>
              <w:bottom w:val="single" w:sz="6" w:space="0" w:color="CCCCCC"/>
            </w:tcBorders>
            <w:tcMar>
              <w:top w:w="100" w:type="dxa"/>
              <w:left w:w="140" w:type="dxa"/>
              <w:bottom w:w="100" w:type="dxa"/>
              <w:right w:w="140" w:type="dxa"/>
            </w:tcMar>
            <w:hideMark/>
          </w:tcPr>
          <w:p w14:paraId="748B25E1"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0,3161</w:t>
            </w:r>
          </w:p>
        </w:tc>
      </w:tr>
      <w:tr w:rsidR="00000000" w14:paraId="521F165A" w14:textId="77777777">
        <w:trPr>
          <w:divId w:val="1401169861"/>
        </w:trPr>
        <w:tc>
          <w:tcPr>
            <w:tcW w:w="0" w:type="auto"/>
            <w:tcBorders>
              <w:bottom w:val="single" w:sz="6" w:space="0" w:color="CCCCCC"/>
            </w:tcBorders>
            <w:tcMar>
              <w:top w:w="100" w:type="dxa"/>
              <w:left w:w="140" w:type="dxa"/>
              <w:bottom w:w="100" w:type="dxa"/>
              <w:right w:w="140" w:type="dxa"/>
            </w:tcMar>
            <w:hideMark/>
          </w:tcPr>
          <w:p w14:paraId="3F1E4BBB"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Aleatorio</w:t>
            </w:r>
          </w:p>
        </w:tc>
        <w:tc>
          <w:tcPr>
            <w:tcW w:w="0" w:type="auto"/>
            <w:tcBorders>
              <w:bottom w:val="single" w:sz="6" w:space="0" w:color="CCCCCC"/>
            </w:tcBorders>
            <w:tcMar>
              <w:top w:w="100" w:type="dxa"/>
              <w:left w:w="140" w:type="dxa"/>
              <w:bottom w:w="100" w:type="dxa"/>
              <w:right w:w="140" w:type="dxa"/>
            </w:tcMar>
            <w:hideMark/>
          </w:tcPr>
          <w:p w14:paraId="084C243F"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Responde al azar respetando las proporciones</w:t>
            </w:r>
          </w:p>
        </w:tc>
        <w:tc>
          <w:tcPr>
            <w:tcW w:w="0" w:type="auto"/>
            <w:tcBorders>
              <w:bottom w:val="single" w:sz="6" w:space="0" w:color="CCCCCC"/>
            </w:tcBorders>
            <w:tcMar>
              <w:top w:w="100" w:type="dxa"/>
              <w:left w:w="140" w:type="dxa"/>
              <w:bottom w:w="100" w:type="dxa"/>
              <w:right w:w="140" w:type="dxa"/>
            </w:tcMar>
            <w:hideMark/>
          </w:tcPr>
          <w:p w14:paraId="6C173A2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0,3368</w:t>
            </w:r>
          </w:p>
        </w:tc>
      </w:tr>
    </w:tbl>
    <w:p w14:paraId="0DA9646C"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Para qué sirven:</w:t>
      </w:r>
      <w:r>
        <w:rPr>
          <w:rFonts w:ascii="Georgia" w:hAnsi="Georgia"/>
          <w:color w:val="111111"/>
          <w:sz w:val="22"/>
          <w:szCs w:val="22"/>
        </w:rPr>
        <w:t xml:space="preserve"> si un modelo elaborado no le gana al que responde al azar, </w:t>
      </w:r>
      <w:r>
        <w:rPr>
          <w:rStyle w:val="Fuerte"/>
          <w:rFonts w:ascii="Georgia" w:hAnsi="Georgia"/>
          <w:color w:val="111111"/>
          <w:sz w:val="22"/>
          <w:szCs w:val="22"/>
        </w:rPr>
        <w:t>no aprendió nada</w:t>
      </w:r>
      <w:r>
        <w:rPr>
          <w:rFonts w:ascii="Georgia" w:hAnsi="Georgia"/>
          <w:color w:val="111111"/>
          <w:sz w:val="22"/>
          <w:szCs w:val="22"/>
        </w:rPr>
        <w:t>. Y con clases desbalanceadas —el 90 % de nuestras velas son «Continuidad»— es más fácil de lo que parece parecer bueno sin serlo.</w:t>
      </w:r>
    </w:p>
    <w:p w14:paraId="367E4206"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16FED733">
          <v:rect id="_x0000_i1040" style="width:0;height:1.5pt" o:hralign="center" o:hrstd="t" o:hr="t" fillcolor="#a0a0a0" stroked="f"/>
        </w:pict>
      </w:r>
    </w:p>
    <w:p w14:paraId="24B7C243"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Las palabras que tenés que poder decir sin dudar</w:t>
      </w:r>
    </w:p>
    <w:tbl>
      <w:tblPr>
        <w:tblW w:w="5000" w:type="pct"/>
        <w:tblCellMar>
          <w:top w:w="15" w:type="dxa"/>
          <w:left w:w="15" w:type="dxa"/>
          <w:bottom w:w="15" w:type="dxa"/>
          <w:right w:w="15" w:type="dxa"/>
        </w:tblCellMar>
        <w:tblLook w:val="04A0" w:firstRow="1" w:lastRow="0" w:firstColumn="1" w:lastColumn="0" w:noHBand="0" w:noVBand="1"/>
      </w:tblPr>
      <w:tblGrid>
        <w:gridCol w:w="1986"/>
        <w:gridCol w:w="6852"/>
      </w:tblGrid>
      <w:tr w:rsidR="00000000" w14:paraId="10013C01" w14:textId="77777777">
        <w:trPr>
          <w:divId w:val="1401169861"/>
        </w:trPr>
        <w:tc>
          <w:tcPr>
            <w:tcW w:w="0" w:type="auto"/>
            <w:shd w:val="clear" w:color="auto" w:fill="1B2A4A"/>
            <w:tcMar>
              <w:top w:w="100" w:type="dxa"/>
              <w:left w:w="140" w:type="dxa"/>
              <w:bottom w:w="100" w:type="dxa"/>
              <w:right w:w="140" w:type="dxa"/>
            </w:tcMar>
            <w:vAlign w:val="center"/>
            <w:hideMark/>
          </w:tcPr>
          <w:p w14:paraId="38A45543"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Palabra</w:t>
            </w:r>
          </w:p>
        </w:tc>
        <w:tc>
          <w:tcPr>
            <w:tcW w:w="0" w:type="auto"/>
            <w:shd w:val="clear" w:color="auto" w:fill="1B2A4A"/>
            <w:tcMar>
              <w:top w:w="100" w:type="dxa"/>
              <w:left w:w="140" w:type="dxa"/>
              <w:bottom w:w="100" w:type="dxa"/>
              <w:right w:w="140" w:type="dxa"/>
            </w:tcMar>
            <w:vAlign w:val="center"/>
            <w:hideMark/>
          </w:tcPr>
          <w:p w14:paraId="1367CBC7"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En una frase</w:t>
            </w:r>
          </w:p>
        </w:tc>
      </w:tr>
      <w:tr w:rsidR="00000000" w14:paraId="0C6BD3BA" w14:textId="77777777">
        <w:trPr>
          <w:divId w:val="1401169861"/>
        </w:trPr>
        <w:tc>
          <w:tcPr>
            <w:tcW w:w="0" w:type="auto"/>
            <w:tcBorders>
              <w:bottom w:val="single" w:sz="6" w:space="0" w:color="CCCCCC"/>
            </w:tcBorders>
            <w:tcMar>
              <w:top w:w="100" w:type="dxa"/>
              <w:left w:w="140" w:type="dxa"/>
              <w:bottom w:w="100" w:type="dxa"/>
              <w:right w:w="140" w:type="dxa"/>
            </w:tcMar>
            <w:hideMark/>
          </w:tcPr>
          <w:p w14:paraId="1A67BA5F"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TSFM</w:t>
            </w:r>
          </w:p>
        </w:tc>
        <w:tc>
          <w:tcPr>
            <w:tcW w:w="0" w:type="auto"/>
            <w:tcBorders>
              <w:bottom w:val="single" w:sz="6" w:space="0" w:color="CCCCCC"/>
            </w:tcBorders>
            <w:tcMar>
              <w:top w:w="100" w:type="dxa"/>
              <w:left w:w="140" w:type="dxa"/>
              <w:bottom w:w="100" w:type="dxa"/>
              <w:right w:w="140" w:type="dxa"/>
            </w:tcMar>
            <w:hideMark/>
          </w:tcPr>
          <w:p w14:paraId="1865975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Modelo grande preentrenado con muchas series, que se usa sobre una nueva sin reentrenar</w:t>
            </w:r>
          </w:p>
        </w:tc>
      </w:tr>
      <w:tr w:rsidR="00000000" w14:paraId="39AFFD6A" w14:textId="77777777">
        <w:trPr>
          <w:divId w:val="1401169861"/>
        </w:trPr>
        <w:tc>
          <w:tcPr>
            <w:tcW w:w="0" w:type="auto"/>
            <w:tcBorders>
              <w:bottom w:val="single" w:sz="6" w:space="0" w:color="CCCCCC"/>
            </w:tcBorders>
            <w:tcMar>
              <w:top w:w="100" w:type="dxa"/>
              <w:left w:w="140" w:type="dxa"/>
              <w:bottom w:w="100" w:type="dxa"/>
              <w:right w:w="140" w:type="dxa"/>
            </w:tcMar>
            <w:hideMark/>
          </w:tcPr>
          <w:p w14:paraId="1FA6485C"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Zero-shot</w:t>
            </w:r>
          </w:p>
        </w:tc>
        <w:tc>
          <w:tcPr>
            <w:tcW w:w="0" w:type="auto"/>
            <w:tcBorders>
              <w:bottom w:val="single" w:sz="6" w:space="0" w:color="CCCCCC"/>
            </w:tcBorders>
            <w:tcMar>
              <w:top w:w="100" w:type="dxa"/>
              <w:left w:w="140" w:type="dxa"/>
              <w:bottom w:w="100" w:type="dxa"/>
              <w:right w:w="140" w:type="dxa"/>
            </w:tcMar>
            <w:hideMark/>
          </w:tcPr>
          <w:p w14:paraId="4932B75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Sin ningún entrenamiento sobre nuestros datos</w:t>
            </w:r>
          </w:p>
        </w:tc>
      </w:tr>
      <w:tr w:rsidR="00000000" w14:paraId="41546D3F" w14:textId="77777777">
        <w:trPr>
          <w:divId w:val="1401169861"/>
        </w:trPr>
        <w:tc>
          <w:tcPr>
            <w:tcW w:w="0" w:type="auto"/>
            <w:tcBorders>
              <w:bottom w:val="single" w:sz="6" w:space="0" w:color="CCCCCC"/>
            </w:tcBorders>
            <w:tcMar>
              <w:top w:w="100" w:type="dxa"/>
              <w:left w:w="140" w:type="dxa"/>
              <w:bottom w:w="100" w:type="dxa"/>
              <w:right w:w="140" w:type="dxa"/>
            </w:tcMar>
            <w:hideMark/>
          </w:tcPr>
          <w:p w14:paraId="2F999490"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Atención</w:t>
            </w:r>
          </w:p>
        </w:tc>
        <w:tc>
          <w:tcPr>
            <w:tcW w:w="0" w:type="auto"/>
            <w:tcBorders>
              <w:bottom w:val="single" w:sz="6" w:space="0" w:color="CCCCCC"/>
            </w:tcBorders>
            <w:tcMar>
              <w:top w:w="100" w:type="dxa"/>
              <w:left w:w="140" w:type="dxa"/>
              <w:bottom w:w="100" w:type="dxa"/>
              <w:right w:w="140" w:type="dxa"/>
            </w:tcMar>
            <w:hideMark/>
          </w:tcPr>
          <w:p w14:paraId="31E535F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Cada punto se compara contra todos los demás y les asigna un peso</w:t>
            </w:r>
          </w:p>
        </w:tc>
      </w:tr>
      <w:tr w:rsidR="00000000" w14:paraId="660AD95B" w14:textId="77777777">
        <w:trPr>
          <w:divId w:val="1401169861"/>
        </w:trPr>
        <w:tc>
          <w:tcPr>
            <w:tcW w:w="0" w:type="auto"/>
            <w:tcBorders>
              <w:bottom w:val="single" w:sz="6" w:space="0" w:color="CCCCCC"/>
            </w:tcBorders>
            <w:tcMar>
              <w:top w:w="100" w:type="dxa"/>
              <w:left w:w="140" w:type="dxa"/>
              <w:bottom w:w="100" w:type="dxa"/>
              <w:right w:w="140" w:type="dxa"/>
            </w:tcMar>
            <w:hideMark/>
          </w:tcPr>
          <w:p w14:paraId="5EEFD0EB"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Transformer</w:t>
            </w:r>
          </w:p>
        </w:tc>
        <w:tc>
          <w:tcPr>
            <w:tcW w:w="0" w:type="auto"/>
            <w:tcBorders>
              <w:bottom w:val="single" w:sz="6" w:space="0" w:color="CCCCCC"/>
            </w:tcBorders>
            <w:tcMar>
              <w:top w:w="100" w:type="dxa"/>
              <w:left w:w="140" w:type="dxa"/>
              <w:bottom w:w="100" w:type="dxa"/>
              <w:right w:w="140" w:type="dxa"/>
            </w:tcMar>
            <w:hideMark/>
          </w:tcPr>
          <w:p w14:paraId="312EA8B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Red basada en atención, de 2017, nacida para lenguaje</w:t>
            </w:r>
          </w:p>
        </w:tc>
      </w:tr>
      <w:tr w:rsidR="00000000" w14:paraId="72D6C6AE" w14:textId="77777777">
        <w:trPr>
          <w:divId w:val="1401169861"/>
        </w:trPr>
        <w:tc>
          <w:tcPr>
            <w:tcW w:w="0" w:type="auto"/>
            <w:tcBorders>
              <w:bottom w:val="single" w:sz="6" w:space="0" w:color="CCCCCC"/>
            </w:tcBorders>
            <w:tcMar>
              <w:top w:w="100" w:type="dxa"/>
              <w:left w:w="140" w:type="dxa"/>
              <w:bottom w:w="100" w:type="dxa"/>
              <w:right w:w="140" w:type="dxa"/>
            </w:tcMar>
            <w:hideMark/>
          </w:tcPr>
          <w:p w14:paraId="49415B57"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iTransformer</w:t>
            </w:r>
          </w:p>
        </w:tc>
        <w:tc>
          <w:tcPr>
            <w:tcW w:w="0" w:type="auto"/>
            <w:tcBorders>
              <w:bottom w:val="single" w:sz="6" w:space="0" w:color="CCCCCC"/>
            </w:tcBorders>
            <w:tcMar>
              <w:top w:w="100" w:type="dxa"/>
              <w:left w:w="140" w:type="dxa"/>
              <w:bottom w:w="100" w:type="dxa"/>
              <w:right w:w="140" w:type="dxa"/>
            </w:tcMar>
            <w:hideMark/>
          </w:tcPr>
          <w:p w14:paraId="6B59E5EE"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Transformer que atiende entre series completas en vez de entre instantes</w:t>
            </w:r>
          </w:p>
        </w:tc>
      </w:tr>
      <w:tr w:rsidR="00000000" w14:paraId="47EBE6E8" w14:textId="77777777">
        <w:trPr>
          <w:divId w:val="1401169861"/>
        </w:trPr>
        <w:tc>
          <w:tcPr>
            <w:tcW w:w="0" w:type="auto"/>
            <w:tcBorders>
              <w:bottom w:val="single" w:sz="6" w:space="0" w:color="CCCCCC"/>
            </w:tcBorders>
            <w:tcMar>
              <w:top w:w="100" w:type="dxa"/>
              <w:left w:w="140" w:type="dxa"/>
              <w:bottom w:w="100" w:type="dxa"/>
              <w:right w:w="140" w:type="dxa"/>
            </w:tcMar>
            <w:hideMark/>
          </w:tcPr>
          <w:p w14:paraId="3490FEB8"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SSM</w:t>
            </w:r>
          </w:p>
        </w:tc>
        <w:tc>
          <w:tcPr>
            <w:tcW w:w="0" w:type="auto"/>
            <w:tcBorders>
              <w:bottom w:val="single" w:sz="6" w:space="0" w:color="CCCCCC"/>
            </w:tcBorders>
            <w:tcMar>
              <w:top w:w="100" w:type="dxa"/>
              <w:left w:w="140" w:type="dxa"/>
              <w:bottom w:w="100" w:type="dxa"/>
              <w:right w:w="140" w:type="dxa"/>
            </w:tcMar>
            <w:hideMark/>
          </w:tcPr>
          <w:p w14:paraId="398895E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Modelo que arrastra un estado y procesa en orden; no es atención</w:t>
            </w:r>
          </w:p>
        </w:tc>
      </w:tr>
      <w:tr w:rsidR="00000000" w14:paraId="3CEF8AE0" w14:textId="77777777">
        <w:trPr>
          <w:divId w:val="1401169861"/>
        </w:trPr>
        <w:tc>
          <w:tcPr>
            <w:tcW w:w="0" w:type="auto"/>
            <w:tcBorders>
              <w:bottom w:val="single" w:sz="6" w:space="0" w:color="CCCCCC"/>
            </w:tcBorders>
            <w:tcMar>
              <w:top w:w="100" w:type="dxa"/>
              <w:left w:w="140" w:type="dxa"/>
              <w:bottom w:w="100" w:type="dxa"/>
              <w:right w:w="140" w:type="dxa"/>
            </w:tcMar>
            <w:hideMark/>
          </w:tcPr>
          <w:p w14:paraId="40063543"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Cuantil</w:t>
            </w:r>
          </w:p>
        </w:tc>
        <w:tc>
          <w:tcPr>
            <w:tcW w:w="0" w:type="auto"/>
            <w:tcBorders>
              <w:bottom w:val="single" w:sz="6" w:space="0" w:color="CCCCCC"/>
            </w:tcBorders>
            <w:tcMar>
              <w:top w:w="100" w:type="dxa"/>
              <w:left w:w="140" w:type="dxa"/>
              <w:bottom w:w="100" w:type="dxa"/>
              <w:right w:w="140" w:type="dxa"/>
            </w:tcMar>
            <w:hideMark/>
          </w:tcPr>
          <w:p w14:paraId="4936232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Un nivel de probabilidad del pronóstico; dice cuánta incertidumbre hay</w:t>
            </w:r>
          </w:p>
        </w:tc>
      </w:tr>
      <w:tr w:rsidR="00000000" w14:paraId="0847744B" w14:textId="77777777">
        <w:trPr>
          <w:divId w:val="1401169861"/>
        </w:trPr>
        <w:tc>
          <w:tcPr>
            <w:tcW w:w="0" w:type="auto"/>
            <w:tcBorders>
              <w:bottom w:val="single" w:sz="6" w:space="0" w:color="CCCCCC"/>
            </w:tcBorders>
            <w:tcMar>
              <w:top w:w="100" w:type="dxa"/>
              <w:left w:w="140" w:type="dxa"/>
              <w:bottom w:w="100" w:type="dxa"/>
              <w:right w:w="140" w:type="dxa"/>
            </w:tcMar>
            <w:hideMark/>
          </w:tcPr>
          <w:p w14:paraId="4CAF88F1"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Semilla</w:t>
            </w:r>
          </w:p>
        </w:tc>
        <w:tc>
          <w:tcPr>
            <w:tcW w:w="0" w:type="auto"/>
            <w:tcBorders>
              <w:bottom w:val="single" w:sz="6" w:space="0" w:color="CCCCCC"/>
            </w:tcBorders>
            <w:tcMar>
              <w:top w:w="100" w:type="dxa"/>
              <w:left w:w="140" w:type="dxa"/>
              <w:bottom w:w="100" w:type="dxa"/>
              <w:right w:w="140" w:type="dxa"/>
            </w:tcMar>
            <w:hideMark/>
          </w:tcPr>
          <w:p w14:paraId="05257007"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El número que fija la aleatoriedad de un modelo que se entrena</w:t>
            </w:r>
          </w:p>
        </w:tc>
      </w:tr>
      <w:tr w:rsidR="00000000" w14:paraId="1B332F42" w14:textId="77777777">
        <w:trPr>
          <w:divId w:val="1401169861"/>
        </w:trPr>
        <w:tc>
          <w:tcPr>
            <w:tcW w:w="0" w:type="auto"/>
            <w:tcBorders>
              <w:bottom w:val="single" w:sz="6" w:space="0" w:color="CCCCCC"/>
            </w:tcBorders>
            <w:tcMar>
              <w:top w:w="100" w:type="dxa"/>
              <w:left w:w="140" w:type="dxa"/>
              <w:bottom w:w="100" w:type="dxa"/>
              <w:right w:w="140" w:type="dxa"/>
            </w:tcMar>
            <w:hideMark/>
          </w:tcPr>
          <w:p w14:paraId="38451A1E"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Hiperparámetro</w:t>
            </w:r>
          </w:p>
        </w:tc>
        <w:tc>
          <w:tcPr>
            <w:tcW w:w="0" w:type="auto"/>
            <w:tcBorders>
              <w:bottom w:val="single" w:sz="6" w:space="0" w:color="CCCCCC"/>
            </w:tcBorders>
            <w:tcMar>
              <w:top w:w="100" w:type="dxa"/>
              <w:left w:w="140" w:type="dxa"/>
              <w:bottom w:w="100" w:type="dxa"/>
              <w:right w:w="140" w:type="dxa"/>
            </w:tcMar>
            <w:hideMark/>
          </w:tcPr>
          <w:p w14:paraId="4E07C591"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Lo que elegís antes de entrenar, no lo que el modelo aprende</w:t>
            </w:r>
          </w:p>
        </w:tc>
      </w:tr>
      <w:tr w:rsidR="00000000" w14:paraId="1C08D18A" w14:textId="77777777">
        <w:trPr>
          <w:divId w:val="1401169861"/>
        </w:trPr>
        <w:tc>
          <w:tcPr>
            <w:tcW w:w="0" w:type="auto"/>
            <w:tcBorders>
              <w:bottom w:val="single" w:sz="6" w:space="0" w:color="CCCCCC"/>
            </w:tcBorders>
            <w:tcMar>
              <w:top w:w="100" w:type="dxa"/>
              <w:left w:w="140" w:type="dxa"/>
              <w:bottom w:w="100" w:type="dxa"/>
              <w:right w:w="140" w:type="dxa"/>
            </w:tcMar>
            <w:hideMark/>
          </w:tcPr>
          <w:p w14:paraId="15A8B9D1"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Baseline</w:t>
            </w:r>
          </w:p>
        </w:tc>
        <w:tc>
          <w:tcPr>
            <w:tcW w:w="0" w:type="auto"/>
            <w:tcBorders>
              <w:bottom w:val="single" w:sz="6" w:space="0" w:color="CCCCCC"/>
            </w:tcBorders>
            <w:tcMar>
              <w:top w:w="100" w:type="dxa"/>
              <w:left w:w="140" w:type="dxa"/>
              <w:bottom w:w="100" w:type="dxa"/>
              <w:right w:w="140" w:type="dxa"/>
            </w:tcMar>
            <w:hideMark/>
          </w:tcPr>
          <w:p w14:paraId="04ED3B4E"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Modelo tonto que sirve de piso obligatorio</w:t>
            </w:r>
          </w:p>
        </w:tc>
      </w:tr>
    </w:tbl>
    <w:p w14:paraId="195B6970"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49927806">
          <v:rect id="_x0000_i1041" style="width:0;height:1.5pt" o:hralign="center" o:hrstd="t" o:hr="t" fillcolor="#a0a0a0" stroked="f"/>
        </w:pict>
      </w:r>
    </w:p>
    <w:p w14:paraId="62E89A0B" w14:textId="77777777" w:rsidR="00F71809" w:rsidRDefault="00F71809">
      <w:pPr>
        <w:pStyle w:val="Ttulo1"/>
        <w:ind w:left="1134" w:right="1134"/>
        <w:divId w:val="1401169861"/>
        <w:rPr>
          <w:rFonts w:ascii="Georgia" w:eastAsia="Times New Roman" w:hAnsi="Georgia"/>
        </w:rPr>
      </w:pPr>
      <w:r>
        <w:rPr>
          <w:rFonts w:ascii="Georgia" w:eastAsia="Times New Roman" w:hAnsi="Georgia"/>
        </w:rPr>
        <w:t>PARTE I — RESUMEN COMPACTO</w:t>
      </w:r>
    </w:p>
    <w:p w14:paraId="106A8638"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La respuesta de 60 segundos</w:t>
      </w:r>
    </w:p>
    <w:p w14:paraId="61ABCD3C"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Si te preguntan «¿qué hicieron esta semana?», esto:</w:t>
      </w:r>
    </w:p>
    <w:p w14:paraId="16ED6E29" w14:textId="77777777" w:rsidR="00F71809" w:rsidRDefault="00F71809">
      <w:pPr>
        <w:shd w:val="clear" w:color="auto" w:fill="F8F9FB"/>
        <w:spacing w:before="200" w:after="200"/>
        <w:ind w:left="1134" w:right="1134"/>
        <w:divId w:val="999696160"/>
        <w:rPr>
          <w:rFonts w:ascii="Georgia" w:eastAsia="Times New Roman" w:hAnsi="Georgia"/>
          <w:color w:val="333333"/>
          <w:sz w:val="22"/>
          <w:szCs w:val="22"/>
        </w:rPr>
      </w:pPr>
      <w:r>
        <w:rPr>
          <w:rFonts w:ascii="Georgia" w:eastAsia="Times New Roman" w:hAnsi="Georgia"/>
          <w:color w:val="333333"/>
          <w:sz w:val="22"/>
          <w:szCs w:val="22"/>
        </w:rPr>
        <w:t xml:space="preserve">Revisamos los cinco modelos que pide el enunciado y elegimos dos: </w:t>
      </w:r>
      <w:r>
        <w:rPr>
          <w:rStyle w:val="Fuerte"/>
          <w:rFonts w:ascii="Georgia" w:eastAsia="Times New Roman" w:hAnsi="Georgia"/>
          <w:color w:val="333333"/>
          <w:sz w:val="22"/>
          <w:szCs w:val="22"/>
        </w:rPr>
        <w:t>Chronos-Bolt</w:t>
      </w:r>
      <w:r>
        <w:rPr>
          <w:rFonts w:ascii="Georgia" w:eastAsia="Times New Roman" w:hAnsi="Georgia"/>
          <w:color w:val="333333"/>
          <w:sz w:val="22"/>
          <w:szCs w:val="22"/>
        </w:rPr>
        <w:t xml:space="preserve"> como fundacional y </w:t>
      </w:r>
      <w:r>
        <w:rPr>
          <w:rStyle w:val="Fuerte"/>
          <w:rFonts w:ascii="Georgia" w:eastAsia="Times New Roman" w:hAnsi="Georgia"/>
          <w:color w:val="333333"/>
          <w:sz w:val="22"/>
          <w:szCs w:val="22"/>
        </w:rPr>
        <w:t>iTransformer</w:t>
      </w:r>
      <w:r>
        <w:rPr>
          <w:rFonts w:ascii="Georgia" w:eastAsia="Times New Roman" w:hAnsi="Georgia"/>
          <w:color w:val="333333"/>
          <w:sz w:val="22"/>
          <w:szCs w:val="22"/>
        </w:rPr>
        <w:t xml:space="preserve"> como avanzado. Las dos elecciones salieron de medir en nuestras máquinas, no de popularidad. Y los medimos. </w:t>
      </w:r>
      <w:r>
        <w:rPr>
          <w:rStyle w:val="Fuerte"/>
          <w:rFonts w:ascii="Georgia" w:eastAsia="Times New Roman" w:hAnsi="Georgia"/>
          <w:color w:val="333333"/>
          <w:sz w:val="22"/>
          <w:szCs w:val="22"/>
        </w:rPr>
        <w:t>Chronos-Bolt saca 0,3686 de F1 macro; iTransformer, 0,3457. El bosque aleatorio clásico, que ya teníamos, saca 0,3905.</w:t>
      </w:r>
      <w:r>
        <w:rPr>
          <w:rFonts w:ascii="Georgia" w:eastAsia="Times New Roman" w:hAnsi="Georgia"/>
          <w:color w:val="333333"/>
          <w:sz w:val="22"/>
          <w:szCs w:val="22"/>
        </w:rPr>
        <w:t xml:space="preserve"> O sea que </w:t>
      </w:r>
      <w:r>
        <w:rPr>
          <w:rStyle w:val="Fuerte"/>
          <w:rFonts w:ascii="Georgia" w:eastAsia="Times New Roman" w:hAnsi="Georgia"/>
          <w:color w:val="333333"/>
          <w:sz w:val="22"/>
          <w:szCs w:val="22"/>
        </w:rPr>
        <w:t>el modelo más simple sigue siendo el mejor</w:t>
      </w:r>
      <w:r>
        <w:rPr>
          <w:rFonts w:ascii="Georgia" w:eastAsia="Times New Roman" w:hAnsi="Georgia"/>
          <w:color w:val="333333"/>
          <w:sz w:val="22"/>
          <w:szCs w:val="22"/>
        </w:rPr>
        <w:t>, y la desventaja de iTransformer frente a él es la única que resulta estadísticamente distinguible. No es el resultado que esperábamos, pero está bien medido, y preferimos reportarlo que maquillarlo.</w:t>
      </w:r>
    </w:p>
    <w:p w14:paraId="2DA7DBEF"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Lo que entregamos, en números</w:t>
      </w:r>
    </w:p>
    <w:tbl>
      <w:tblPr>
        <w:tblW w:w="5000" w:type="pct"/>
        <w:tblCellMar>
          <w:top w:w="15" w:type="dxa"/>
          <w:left w:w="15" w:type="dxa"/>
          <w:bottom w:w="15" w:type="dxa"/>
          <w:right w:w="15" w:type="dxa"/>
        </w:tblCellMar>
        <w:tblLook w:val="04A0" w:firstRow="1" w:lastRow="0" w:firstColumn="1" w:lastColumn="0" w:noHBand="0" w:noVBand="1"/>
      </w:tblPr>
      <w:tblGrid>
        <w:gridCol w:w="5398"/>
        <w:gridCol w:w="3440"/>
      </w:tblGrid>
      <w:tr w:rsidR="00000000" w14:paraId="34F03028" w14:textId="77777777">
        <w:trPr>
          <w:divId w:val="1401169861"/>
        </w:trPr>
        <w:tc>
          <w:tcPr>
            <w:tcW w:w="0" w:type="auto"/>
            <w:shd w:val="clear" w:color="auto" w:fill="1B2A4A"/>
            <w:tcMar>
              <w:top w:w="100" w:type="dxa"/>
              <w:left w:w="140" w:type="dxa"/>
              <w:bottom w:w="100" w:type="dxa"/>
              <w:right w:w="140" w:type="dxa"/>
            </w:tcMar>
            <w:vAlign w:val="center"/>
            <w:hideMark/>
          </w:tcPr>
          <w:p w14:paraId="1BAD2CC7" w14:textId="77777777" w:rsidR="00F71809" w:rsidRDefault="00F71809">
            <w:pPr>
              <w:rPr>
                <w:rFonts w:ascii="Georgia" w:eastAsia="Times New Roman" w:hAnsi="Georgia"/>
              </w:rPr>
            </w:pPr>
          </w:p>
        </w:tc>
        <w:tc>
          <w:tcPr>
            <w:tcW w:w="0" w:type="auto"/>
            <w:shd w:val="clear" w:color="auto" w:fill="1B2A4A"/>
            <w:tcMar>
              <w:top w:w="100" w:type="dxa"/>
              <w:left w:w="140" w:type="dxa"/>
              <w:bottom w:w="100" w:type="dxa"/>
              <w:right w:w="140" w:type="dxa"/>
            </w:tcMar>
            <w:vAlign w:val="center"/>
            <w:hideMark/>
          </w:tcPr>
          <w:p w14:paraId="5D9B96AC" w14:textId="77777777" w:rsidR="00F71809" w:rsidRDefault="00F71809">
            <w:pPr>
              <w:spacing w:before="200" w:after="200"/>
              <w:rPr>
                <w:rFonts w:eastAsia="Times New Roman"/>
                <w:sz w:val="20"/>
                <w:szCs w:val="20"/>
              </w:rPr>
            </w:pPr>
          </w:p>
        </w:tc>
      </w:tr>
      <w:tr w:rsidR="00000000" w14:paraId="69EA3B8D" w14:textId="77777777">
        <w:trPr>
          <w:divId w:val="1401169861"/>
        </w:trPr>
        <w:tc>
          <w:tcPr>
            <w:tcW w:w="0" w:type="auto"/>
            <w:tcBorders>
              <w:bottom w:val="single" w:sz="6" w:space="0" w:color="CCCCCC"/>
            </w:tcBorders>
            <w:tcMar>
              <w:top w:w="100" w:type="dxa"/>
              <w:left w:w="140" w:type="dxa"/>
              <w:bottom w:w="100" w:type="dxa"/>
              <w:right w:w="140" w:type="dxa"/>
            </w:tcMar>
            <w:hideMark/>
          </w:tcPr>
          <w:p w14:paraId="7D74490B"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Modelos del enunciado revisados</w:t>
            </w:r>
          </w:p>
        </w:tc>
        <w:tc>
          <w:tcPr>
            <w:tcW w:w="0" w:type="auto"/>
            <w:tcBorders>
              <w:bottom w:val="single" w:sz="6" w:space="0" w:color="CCCCCC"/>
            </w:tcBorders>
            <w:tcMar>
              <w:top w:w="100" w:type="dxa"/>
              <w:left w:w="140" w:type="dxa"/>
              <w:bottom w:w="100" w:type="dxa"/>
              <w:right w:w="140" w:type="dxa"/>
            </w:tcMar>
            <w:hideMark/>
          </w:tcPr>
          <w:p w14:paraId="7123150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5</w:t>
            </w:r>
          </w:p>
        </w:tc>
      </w:tr>
      <w:tr w:rsidR="00000000" w14:paraId="33E5CD35" w14:textId="77777777">
        <w:trPr>
          <w:divId w:val="1401169861"/>
        </w:trPr>
        <w:tc>
          <w:tcPr>
            <w:tcW w:w="0" w:type="auto"/>
            <w:tcBorders>
              <w:bottom w:val="single" w:sz="6" w:space="0" w:color="CCCCCC"/>
            </w:tcBorders>
            <w:tcMar>
              <w:top w:w="100" w:type="dxa"/>
              <w:left w:w="140" w:type="dxa"/>
              <w:bottom w:w="100" w:type="dxa"/>
              <w:right w:w="140" w:type="dxa"/>
            </w:tcMar>
            <w:hideMark/>
          </w:tcPr>
          <w:p w14:paraId="59FB8F3A"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Modelos descartados con motivo medido</w:t>
            </w:r>
          </w:p>
        </w:tc>
        <w:tc>
          <w:tcPr>
            <w:tcW w:w="0" w:type="auto"/>
            <w:tcBorders>
              <w:bottom w:val="single" w:sz="6" w:space="0" w:color="CCCCCC"/>
            </w:tcBorders>
            <w:tcMar>
              <w:top w:w="100" w:type="dxa"/>
              <w:left w:w="140" w:type="dxa"/>
              <w:bottom w:w="100" w:type="dxa"/>
              <w:right w:w="140" w:type="dxa"/>
            </w:tcMar>
            <w:hideMark/>
          </w:tcPr>
          <w:p w14:paraId="22B27957"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3 (CryptoMamba, VTA, FinLSPM)</w:t>
            </w:r>
          </w:p>
        </w:tc>
      </w:tr>
      <w:tr w:rsidR="00000000" w14:paraId="3A02876A" w14:textId="77777777">
        <w:trPr>
          <w:divId w:val="1401169861"/>
        </w:trPr>
        <w:tc>
          <w:tcPr>
            <w:tcW w:w="0" w:type="auto"/>
            <w:tcBorders>
              <w:bottom w:val="single" w:sz="6" w:space="0" w:color="CCCCCC"/>
            </w:tcBorders>
            <w:tcMar>
              <w:top w:w="100" w:type="dxa"/>
              <w:left w:w="140" w:type="dxa"/>
              <w:bottom w:w="100" w:type="dxa"/>
              <w:right w:w="140" w:type="dxa"/>
            </w:tcMar>
            <w:hideMark/>
          </w:tcPr>
          <w:p w14:paraId="11FE327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Candidatos a fundacional medidos en CPU</w:t>
            </w:r>
          </w:p>
        </w:tc>
        <w:tc>
          <w:tcPr>
            <w:tcW w:w="0" w:type="auto"/>
            <w:tcBorders>
              <w:bottom w:val="single" w:sz="6" w:space="0" w:color="CCCCCC"/>
            </w:tcBorders>
            <w:tcMar>
              <w:top w:w="100" w:type="dxa"/>
              <w:left w:w="140" w:type="dxa"/>
              <w:bottom w:w="100" w:type="dxa"/>
              <w:right w:w="140" w:type="dxa"/>
            </w:tcMar>
            <w:hideMark/>
          </w:tcPr>
          <w:p w14:paraId="5FE39CC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3</w:t>
            </w:r>
          </w:p>
        </w:tc>
      </w:tr>
      <w:tr w:rsidR="00000000" w14:paraId="2A333436" w14:textId="77777777">
        <w:trPr>
          <w:divId w:val="1401169861"/>
        </w:trPr>
        <w:tc>
          <w:tcPr>
            <w:tcW w:w="0" w:type="auto"/>
            <w:tcBorders>
              <w:bottom w:val="single" w:sz="6" w:space="0" w:color="CCCCCC"/>
            </w:tcBorders>
            <w:tcMar>
              <w:top w:w="100" w:type="dxa"/>
              <w:left w:w="140" w:type="dxa"/>
              <w:bottom w:w="100" w:type="dxa"/>
              <w:right w:w="140" w:type="dxa"/>
            </w:tcMar>
            <w:hideMark/>
          </w:tcPr>
          <w:p w14:paraId="0E11B06C"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Modelos evaluados sobre el mismo bloque</w:t>
            </w:r>
          </w:p>
        </w:tc>
        <w:tc>
          <w:tcPr>
            <w:tcW w:w="0" w:type="auto"/>
            <w:tcBorders>
              <w:bottom w:val="single" w:sz="6" w:space="0" w:color="CCCCCC"/>
            </w:tcBorders>
            <w:tcMar>
              <w:top w:w="100" w:type="dxa"/>
              <w:left w:w="140" w:type="dxa"/>
              <w:bottom w:w="100" w:type="dxa"/>
              <w:right w:w="140" w:type="dxa"/>
            </w:tcMar>
            <w:hideMark/>
          </w:tcPr>
          <w:p w14:paraId="57A9DA9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4</w:t>
            </w:r>
          </w:p>
        </w:tc>
      </w:tr>
      <w:tr w:rsidR="00000000" w14:paraId="7F78E506" w14:textId="77777777">
        <w:trPr>
          <w:divId w:val="1401169861"/>
        </w:trPr>
        <w:tc>
          <w:tcPr>
            <w:tcW w:w="0" w:type="auto"/>
            <w:tcBorders>
              <w:bottom w:val="single" w:sz="6" w:space="0" w:color="CCCCCC"/>
            </w:tcBorders>
            <w:tcMar>
              <w:top w:w="100" w:type="dxa"/>
              <w:left w:w="140" w:type="dxa"/>
              <w:bottom w:w="100" w:type="dxa"/>
              <w:right w:w="140" w:type="dxa"/>
            </w:tcMar>
            <w:hideMark/>
          </w:tcPr>
          <w:p w14:paraId="0966CA4C"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Decisiones registradas con evidencia</w:t>
            </w:r>
          </w:p>
        </w:tc>
        <w:tc>
          <w:tcPr>
            <w:tcW w:w="0" w:type="auto"/>
            <w:tcBorders>
              <w:bottom w:val="single" w:sz="6" w:space="0" w:color="CCCCCC"/>
            </w:tcBorders>
            <w:tcMar>
              <w:top w:w="100" w:type="dxa"/>
              <w:left w:w="140" w:type="dxa"/>
              <w:bottom w:w="100" w:type="dxa"/>
              <w:right w:w="140" w:type="dxa"/>
            </w:tcMar>
            <w:hideMark/>
          </w:tcPr>
          <w:p w14:paraId="476B6E72"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16</w:t>
            </w:r>
          </w:p>
        </w:tc>
      </w:tr>
      <w:tr w:rsidR="00000000" w14:paraId="3D556D22" w14:textId="77777777">
        <w:trPr>
          <w:divId w:val="1401169861"/>
        </w:trPr>
        <w:tc>
          <w:tcPr>
            <w:tcW w:w="0" w:type="auto"/>
            <w:tcBorders>
              <w:bottom w:val="single" w:sz="6" w:space="0" w:color="CCCCCC"/>
            </w:tcBorders>
            <w:tcMar>
              <w:top w:w="100" w:type="dxa"/>
              <w:left w:w="140" w:type="dxa"/>
              <w:bottom w:w="100" w:type="dxa"/>
              <w:right w:w="140" w:type="dxa"/>
            </w:tcMar>
            <w:hideMark/>
          </w:tcPr>
          <w:p w14:paraId="5BF720AC"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Números del documento respaldados por una medición</w:t>
            </w:r>
          </w:p>
        </w:tc>
        <w:tc>
          <w:tcPr>
            <w:tcW w:w="0" w:type="auto"/>
            <w:tcBorders>
              <w:bottom w:val="single" w:sz="6" w:space="0" w:color="CCCCCC"/>
            </w:tcBorders>
            <w:tcMar>
              <w:top w:w="100" w:type="dxa"/>
              <w:left w:w="140" w:type="dxa"/>
              <w:bottom w:w="100" w:type="dxa"/>
              <w:right w:w="140" w:type="dxa"/>
            </w:tcMar>
            <w:hideMark/>
          </w:tcPr>
          <w:p w14:paraId="32AD4C50"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421 de 421</w:t>
            </w:r>
          </w:p>
        </w:tc>
      </w:tr>
    </w:tbl>
    <w:p w14:paraId="1148838D"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13135660">
          <v:rect id="_x0000_i1042" style="width:0;height:1.5pt" o:hralign="center" o:hrstd="t" o:hr="t" fillcolor="#a0a0a0" stroked="f"/>
        </w:pict>
      </w:r>
    </w:p>
    <w:p w14:paraId="25EB75AA" w14:textId="77777777" w:rsidR="00F71809" w:rsidRDefault="00F71809">
      <w:pPr>
        <w:pStyle w:val="Ttulo1"/>
        <w:ind w:left="1134" w:right="1134"/>
        <w:divId w:val="1401169861"/>
        <w:rPr>
          <w:rFonts w:ascii="Georgia" w:eastAsia="Times New Roman" w:hAnsi="Georgia"/>
        </w:rPr>
      </w:pPr>
      <w:r>
        <w:rPr>
          <w:rFonts w:ascii="Georgia" w:eastAsia="Times New Roman" w:hAnsi="Georgia"/>
        </w:rPr>
        <w:t>PARTE II — LAS 8 PREGUNTAS QUE NO PODÉS FALLAR</w:t>
      </w:r>
    </w:p>
    <w:p w14:paraId="550DD27F"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67E54C55">
          <v:rect id="_x0000_i1043" style="width:0;height:1.5pt" o:hralign="center" o:hrstd="t" o:hr="t" fillcolor="#a0a0a0" stroked="f"/>
        </w:pict>
      </w:r>
    </w:p>
    <w:p w14:paraId="0E5146E1"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1. «¿Por qué eligieron Chronos-Bolt y no Chronos-T5 o TimesFM?»</w:t>
      </w:r>
    </w:p>
    <w:p w14:paraId="5F18D910"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presupuesto de tiempo, medido, no por preferencia.</w:t>
      </w:r>
    </w:p>
    <w:p w14:paraId="574C24E9"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Los tres candidatos corren en CPU. Los separa el tiempo de inferencia:</w:t>
      </w:r>
    </w:p>
    <w:tbl>
      <w:tblPr>
        <w:tblW w:w="5000" w:type="pct"/>
        <w:tblCellMar>
          <w:top w:w="15" w:type="dxa"/>
          <w:left w:w="15" w:type="dxa"/>
          <w:bottom w:w="15" w:type="dxa"/>
          <w:right w:w="15" w:type="dxa"/>
        </w:tblCellMar>
        <w:tblLook w:val="04A0" w:firstRow="1" w:lastRow="0" w:firstColumn="1" w:lastColumn="0" w:noHBand="0" w:noVBand="1"/>
      </w:tblPr>
      <w:tblGrid>
        <w:gridCol w:w="2484"/>
        <w:gridCol w:w="1597"/>
        <w:gridCol w:w="2071"/>
        <w:gridCol w:w="2686"/>
      </w:tblGrid>
      <w:tr w:rsidR="00000000" w14:paraId="5D266E4E" w14:textId="77777777">
        <w:trPr>
          <w:divId w:val="1401169861"/>
        </w:trPr>
        <w:tc>
          <w:tcPr>
            <w:tcW w:w="0" w:type="auto"/>
            <w:shd w:val="clear" w:color="auto" w:fill="1B2A4A"/>
            <w:tcMar>
              <w:top w:w="100" w:type="dxa"/>
              <w:left w:w="140" w:type="dxa"/>
              <w:bottom w:w="100" w:type="dxa"/>
              <w:right w:w="140" w:type="dxa"/>
            </w:tcMar>
            <w:vAlign w:val="center"/>
            <w:hideMark/>
          </w:tcPr>
          <w:p w14:paraId="1F30E047"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Candidato</w:t>
            </w:r>
          </w:p>
        </w:tc>
        <w:tc>
          <w:tcPr>
            <w:tcW w:w="0" w:type="auto"/>
            <w:shd w:val="clear" w:color="auto" w:fill="1B2A4A"/>
            <w:tcMar>
              <w:top w:w="100" w:type="dxa"/>
              <w:left w:w="140" w:type="dxa"/>
              <w:bottom w:w="100" w:type="dxa"/>
              <w:right w:w="140" w:type="dxa"/>
            </w:tcMar>
            <w:vAlign w:val="center"/>
            <w:hideMark/>
          </w:tcPr>
          <w:p w14:paraId="3118D145"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Disco (MB)</w:t>
            </w:r>
          </w:p>
        </w:tc>
        <w:tc>
          <w:tcPr>
            <w:tcW w:w="0" w:type="auto"/>
            <w:shd w:val="clear" w:color="auto" w:fill="1B2A4A"/>
            <w:tcMar>
              <w:top w:w="100" w:type="dxa"/>
              <w:left w:w="140" w:type="dxa"/>
              <w:bottom w:w="100" w:type="dxa"/>
              <w:right w:w="140" w:type="dxa"/>
            </w:tcMar>
            <w:vAlign w:val="center"/>
            <w:hideMark/>
          </w:tcPr>
          <w:p w14:paraId="202116DD"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RAM pico (MB)</w:t>
            </w:r>
          </w:p>
        </w:tc>
        <w:tc>
          <w:tcPr>
            <w:tcW w:w="0" w:type="auto"/>
            <w:shd w:val="clear" w:color="auto" w:fill="1B2A4A"/>
            <w:tcMar>
              <w:top w:w="100" w:type="dxa"/>
              <w:left w:w="140" w:type="dxa"/>
              <w:bottom w:w="100" w:type="dxa"/>
              <w:right w:w="140" w:type="dxa"/>
            </w:tcMar>
            <w:vAlign w:val="center"/>
            <w:hideMark/>
          </w:tcPr>
          <w:p w14:paraId="3076EB1C"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Bloque de validación</w:t>
            </w:r>
          </w:p>
        </w:tc>
      </w:tr>
      <w:tr w:rsidR="00000000" w14:paraId="4120BAAA" w14:textId="77777777">
        <w:trPr>
          <w:divId w:val="1401169861"/>
        </w:trPr>
        <w:tc>
          <w:tcPr>
            <w:tcW w:w="0" w:type="auto"/>
            <w:tcBorders>
              <w:bottom w:val="single" w:sz="6" w:space="0" w:color="CCCCCC"/>
            </w:tcBorders>
            <w:tcMar>
              <w:top w:w="100" w:type="dxa"/>
              <w:left w:w="140" w:type="dxa"/>
              <w:bottom w:w="100" w:type="dxa"/>
              <w:right w:w="140" w:type="dxa"/>
            </w:tcMar>
            <w:hideMark/>
          </w:tcPr>
          <w:p w14:paraId="26629E13"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chronos-bolt-small</w:t>
            </w:r>
          </w:p>
        </w:tc>
        <w:tc>
          <w:tcPr>
            <w:tcW w:w="0" w:type="auto"/>
            <w:tcBorders>
              <w:bottom w:val="single" w:sz="6" w:space="0" w:color="CCCCCC"/>
            </w:tcBorders>
            <w:tcMar>
              <w:top w:w="100" w:type="dxa"/>
              <w:left w:w="140" w:type="dxa"/>
              <w:bottom w:w="100" w:type="dxa"/>
              <w:right w:w="140" w:type="dxa"/>
            </w:tcMar>
            <w:hideMark/>
          </w:tcPr>
          <w:p w14:paraId="3056FC6B"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182,05</w:t>
            </w:r>
          </w:p>
        </w:tc>
        <w:tc>
          <w:tcPr>
            <w:tcW w:w="0" w:type="auto"/>
            <w:tcBorders>
              <w:bottom w:val="single" w:sz="6" w:space="0" w:color="CCCCCC"/>
            </w:tcBorders>
            <w:tcMar>
              <w:top w:w="100" w:type="dxa"/>
              <w:left w:w="140" w:type="dxa"/>
              <w:bottom w:w="100" w:type="dxa"/>
              <w:right w:w="140" w:type="dxa"/>
            </w:tcMar>
            <w:hideMark/>
          </w:tcPr>
          <w:p w14:paraId="141E7395"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695,0</w:t>
            </w:r>
          </w:p>
        </w:tc>
        <w:tc>
          <w:tcPr>
            <w:tcW w:w="0" w:type="auto"/>
            <w:tcBorders>
              <w:bottom w:val="single" w:sz="6" w:space="0" w:color="CCCCCC"/>
            </w:tcBorders>
            <w:tcMar>
              <w:top w:w="100" w:type="dxa"/>
              <w:left w:w="140" w:type="dxa"/>
              <w:bottom w:w="100" w:type="dxa"/>
              <w:right w:w="140" w:type="dxa"/>
            </w:tcMar>
            <w:hideMark/>
          </w:tcPr>
          <w:p w14:paraId="6F44E561"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0,2 min</w:t>
            </w:r>
          </w:p>
        </w:tc>
      </w:tr>
      <w:tr w:rsidR="00000000" w14:paraId="01D60314" w14:textId="77777777">
        <w:trPr>
          <w:divId w:val="1401169861"/>
        </w:trPr>
        <w:tc>
          <w:tcPr>
            <w:tcW w:w="0" w:type="auto"/>
            <w:tcBorders>
              <w:bottom w:val="single" w:sz="6" w:space="0" w:color="CCCCCC"/>
            </w:tcBorders>
            <w:tcMar>
              <w:top w:w="100" w:type="dxa"/>
              <w:left w:w="140" w:type="dxa"/>
              <w:bottom w:w="100" w:type="dxa"/>
              <w:right w:w="140" w:type="dxa"/>
            </w:tcMar>
            <w:hideMark/>
          </w:tcPr>
          <w:p w14:paraId="1FA5F27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chronos-t5-small</w:t>
            </w:r>
          </w:p>
        </w:tc>
        <w:tc>
          <w:tcPr>
            <w:tcW w:w="0" w:type="auto"/>
            <w:tcBorders>
              <w:bottom w:val="single" w:sz="6" w:space="0" w:color="CCCCCC"/>
            </w:tcBorders>
            <w:tcMar>
              <w:top w:w="100" w:type="dxa"/>
              <w:left w:w="140" w:type="dxa"/>
              <w:bottom w:w="100" w:type="dxa"/>
              <w:right w:w="140" w:type="dxa"/>
            </w:tcMar>
            <w:hideMark/>
          </w:tcPr>
          <w:p w14:paraId="3C545A03"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176,08</w:t>
            </w:r>
          </w:p>
        </w:tc>
        <w:tc>
          <w:tcPr>
            <w:tcW w:w="0" w:type="auto"/>
            <w:tcBorders>
              <w:bottom w:val="single" w:sz="6" w:space="0" w:color="CCCCCC"/>
            </w:tcBorders>
            <w:tcMar>
              <w:top w:w="100" w:type="dxa"/>
              <w:left w:w="140" w:type="dxa"/>
              <w:bottom w:w="100" w:type="dxa"/>
              <w:right w:w="140" w:type="dxa"/>
            </w:tcMar>
            <w:hideMark/>
          </w:tcPr>
          <w:p w14:paraId="0B0DEC33"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4 805,6</w:t>
            </w:r>
          </w:p>
        </w:tc>
        <w:tc>
          <w:tcPr>
            <w:tcW w:w="0" w:type="auto"/>
            <w:tcBorders>
              <w:bottom w:val="single" w:sz="6" w:space="0" w:color="CCCCCC"/>
            </w:tcBorders>
            <w:tcMar>
              <w:top w:w="100" w:type="dxa"/>
              <w:left w:w="140" w:type="dxa"/>
              <w:bottom w:w="100" w:type="dxa"/>
              <w:right w:w="140" w:type="dxa"/>
            </w:tcMar>
            <w:hideMark/>
          </w:tcPr>
          <w:p w14:paraId="302B2277"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96,3 min</w:t>
            </w:r>
          </w:p>
        </w:tc>
      </w:tr>
      <w:tr w:rsidR="00000000" w14:paraId="0C1CA546" w14:textId="77777777">
        <w:trPr>
          <w:divId w:val="1401169861"/>
        </w:trPr>
        <w:tc>
          <w:tcPr>
            <w:tcW w:w="0" w:type="auto"/>
            <w:tcBorders>
              <w:bottom w:val="single" w:sz="6" w:space="0" w:color="CCCCCC"/>
            </w:tcBorders>
            <w:tcMar>
              <w:top w:w="100" w:type="dxa"/>
              <w:left w:w="140" w:type="dxa"/>
              <w:bottom w:w="100" w:type="dxa"/>
              <w:right w:w="140" w:type="dxa"/>
            </w:tcMar>
            <w:hideMark/>
          </w:tcPr>
          <w:p w14:paraId="0A40D390"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timesfm-2.5-200m</w:t>
            </w:r>
          </w:p>
        </w:tc>
        <w:tc>
          <w:tcPr>
            <w:tcW w:w="0" w:type="auto"/>
            <w:tcBorders>
              <w:bottom w:val="single" w:sz="6" w:space="0" w:color="CCCCCC"/>
            </w:tcBorders>
            <w:tcMar>
              <w:top w:w="100" w:type="dxa"/>
              <w:left w:w="140" w:type="dxa"/>
              <w:bottom w:w="100" w:type="dxa"/>
              <w:right w:w="140" w:type="dxa"/>
            </w:tcMar>
            <w:hideMark/>
          </w:tcPr>
          <w:p w14:paraId="7400DEC1"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882,32</w:t>
            </w:r>
          </w:p>
        </w:tc>
        <w:tc>
          <w:tcPr>
            <w:tcW w:w="0" w:type="auto"/>
            <w:tcBorders>
              <w:bottom w:val="single" w:sz="6" w:space="0" w:color="CCCCCC"/>
            </w:tcBorders>
            <w:tcMar>
              <w:top w:w="100" w:type="dxa"/>
              <w:left w:w="140" w:type="dxa"/>
              <w:bottom w:w="100" w:type="dxa"/>
              <w:right w:w="140" w:type="dxa"/>
            </w:tcMar>
            <w:hideMark/>
          </w:tcPr>
          <w:p w14:paraId="606E7FB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1 264,6</w:t>
            </w:r>
          </w:p>
        </w:tc>
        <w:tc>
          <w:tcPr>
            <w:tcW w:w="0" w:type="auto"/>
            <w:tcBorders>
              <w:bottom w:val="single" w:sz="6" w:space="0" w:color="CCCCCC"/>
            </w:tcBorders>
            <w:tcMar>
              <w:top w:w="100" w:type="dxa"/>
              <w:left w:w="140" w:type="dxa"/>
              <w:bottom w:w="100" w:type="dxa"/>
              <w:right w:w="140" w:type="dxa"/>
            </w:tcMar>
            <w:hideMark/>
          </w:tcPr>
          <w:p w14:paraId="0A26C33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6,0 min</w:t>
            </w:r>
          </w:p>
        </w:tc>
      </w:tr>
    </w:tbl>
    <w:p w14:paraId="41FD250D"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Chronos-T5 tarda 96,3 minutos de sola inferencia</w:t>
      </w:r>
      <w:r>
        <w:rPr>
          <w:rFonts w:ascii="Georgia" w:hAnsi="Georgia"/>
          <w:color w:val="111111"/>
          <w:sz w:val="22"/>
          <w:szCs w:val="22"/>
        </w:rPr>
        <w:t>, sin entrenar nada, contra un techo de dos horas que nos fijamos. Y usa 4,8 GB de memoria contra 695 MB.</w:t>
      </w:r>
    </w:p>
    <w:p w14:paraId="27834D86"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qué esa diferencia:</w:t>
      </w:r>
      <w:r>
        <w:rPr>
          <w:rFonts w:ascii="Georgia" w:hAnsi="Georgia"/>
          <w:color w:val="111111"/>
          <w:sz w:val="22"/>
          <w:szCs w:val="22"/>
        </w:rPr>
        <w:t xml:space="preserve"> T5 es autorregresivo y muestrea 20 trayectorias por ventana. Bolt predice sus 9 cuantiles de una sola pasada. </w:t>
      </w:r>
      <w:r>
        <w:rPr>
          <w:rStyle w:val="Fuerte"/>
          <w:rFonts w:ascii="Georgia" w:hAnsi="Georgia"/>
          <w:color w:val="111111"/>
          <w:sz w:val="22"/>
          <w:szCs w:val="22"/>
        </w:rPr>
        <w:t>Es 484 veces más rápido por ventana.</w:t>
      </w:r>
    </w:p>
    <w:p w14:paraId="7341D36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TimesFM es viable (6 minutos), pero ocupa 4,8 veces más disco y devuelve solo el pronóstico puntual, sin cuantiles.</w:t>
      </w:r>
    </w:p>
    <w:p w14:paraId="3F594DA6"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Si insisten:</w:t>
      </w:r>
      <w:r>
        <w:rPr>
          <w:rFonts w:ascii="Georgia" w:hAnsi="Georgia"/>
          <w:color w:val="111111"/>
          <w:sz w:val="22"/>
          <w:szCs w:val="22"/>
        </w:rPr>
        <w:t xml:space="preserve"> «El orden de magnitud es lo que decide, y ese no cambia con la configuración.»</w:t>
      </w:r>
    </w:p>
    <w:p w14:paraId="6004AAC0"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62AE4034">
          <v:rect id="_x0000_i1044" style="width:0;height:1.5pt" o:hralign="center" o:hrstd="t" o:hr="t" fillcolor="#a0a0a0" stroked="f"/>
        </w:pict>
      </w:r>
    </w:p>
    <w:p w14:paraId="2E177299"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2. «¿Por qué descartaron CryptoMamba, si el enunciado lo menciona?»</w:t>
      </w:r>
    </w:p>
    <w:p w14:paraId="5494322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Dos razones independientes.</w:t>
      </w:r>
    </w:p>
    <w:p w14:paraId="54558C9D" w14:textId="77777777" w:rsidR="00F71809" w:rsidRDefault="00F71809">
      <w:pPr>
        <w:numPr>
          <w:ilvl w:val="0"/>
          <w:numId w:val="1"/>
        </w:numPr>
        <w:spacing w:before="100" w:beforeAutospacing="1" w:after="60"/>
        <w:ind w:left="1854" w:right="1134"/>
        <w:divId w:val="1401169861"/>
        <w:rPr>
          <w:rFonts w:ascii="Georgia" w:eastAsia="Times New Roman" w:hAnsi="Georgia"/>
          <w:color w:val="111111"/>
          <w:sz w:val="22"/>
          <w:szCs w:val="22"/>
        </w:rPr>
      </w:pPr>
      <w:r>
        <w:rPr>
          <w:rStyle w:val="Fuerte"/>
          <w:rFonts w:ascii="Georgia" w:eastAsia="Times New Roman" w:hAnsi="Georgia"/>
          <w:color w:val="111111"/>
          <w:sz w:val="22"/>
          <w:szCs w:val="22"/>
        </w:rPr>
        <w:t>No es un Transformer.</w:t>
      </w:r>
      <w:r>
        <w:rPr>
          <w:rFonts w:ascii="Georgia" w:eastAsia="Times New Roman" w:hAnsi="Georgia"/>
          <w:color w:val="111111"/>
          <w:sz w:val="22"/>
          <w:szCs w:val="22"/>
        </w:rPr>
        <w:t xml:space="preserve"> Es un modelo de espacio de estados. El enunciado pide expresamente un Transformer como segundo modelo. Elegirlo cumpliría con la lista de opciones y no con el requisito.</w:t>
      </w:r>
    </w:p>
    <w:p w14:paraId="71003993" w14:textId="77777777" w:rsidR="00F71809" w:rsidRDefault="00F71809">
      <w:pPr>
        <w:numPr>
          <w:ilvl w:val="0"/>
          <w:numId w:val="1"/>
        </w:numPr>
        <w:spacing w:before="100" w:beforeAutospacing="1" w:after="60"/>
        <w:ind w:left="1854" w:right="1134"/>
        <w:divId w:val="1401169861"/>
        <w:rPr>
          <w:rFonts w:ascii="Georgia" w:eastAsia="Times New Roman" w:hAnsi="Georgia"/>
          <w:color w:val="111111"/>
          <w:sz w:val="22"/>
          <w:szCs w:val="22"/>
        </w:rPr>
      </w:pPr>
      <w:r>
        <w:rPr>
          <w:rStyle w:val="Fuerte"/>
          <w:rFonts w:ascii="Georgia" w:eastAsia="Times New Roman" w:hAnsi="Georgia"/>
          <w:color w:val="111111"/>
          <w:sz w:val="22"/>
          <w:szCs w:val="22"/>
        </w:rPr>
        <w:t>No se puede instalar sin CUDA</w:t>
      </w:r>
      <w:r>
        <w:rPr>
          <w:rFonts w:ascii="Georgia" w:eastAsia="Times New Roman" w:hAnsi="Georgia"/>
          <w:color w:val="111111"/>
          <w:sz w:val="22"/>
          <w:szCs w:val="22"/>
        </w:rPr>
        <w:t xml:space="preserve"> en ninguna de nuestras máquinas. Comprobado en un entorno desechable.</w:t>
      </w:r>
    </w:p>
    <w:p w14:paraId="30ADB4BD"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Lo importante de cómo lo planteamos:</w:t>
      </w:r>
      <w:r>
        <w:rPr>
          <w:rFonts w:ascii="Georgia" w:hAnsi="Georgia"/>
          <w:color w:val="111111"/>
          <w:sz w:val="22"/>
          <w:szCs w:val="22"/>
        </w:rPr>
        <w:t xml:space="preserve"> la primera razón es una ambigüedad del enunciado, no una decisión nuestra. La llevamos a consulta con el profesor en vez de resolverla por cuenta propia.</w:t>
      </w:r>
    </w:p>
    <w:p w14:paraId="12FB85B6"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51E1F73C">
          <v:rect id="_x0000_i1045" style="width:0;height:1.5pt" o:hralign="center" o:hrstd="t" o:hr="t" fillcolor="#a0a0a0" stroked="f"/>
        </w:pict>
      </w:r>
    </w:p>
    <w:p w14:paraId="564562CB"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3. «¿Y VTA y FinLSPM?»</w:t>
      </w:r>
    </w:p>
    <w:p w14:paraId="3EEBF11E"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VTA (Verbal Technical Analysis)</w:t>
      </w:r>
      <w:r>
        <w:rPr>
          <w:rFonts w:ascii="Georgia" w:hAnsi="Georgia"/>
          <w:color w:val="111111"/>
          <w:sz w:val="22"/>
          <w:szCs w:val="22"/>
        </w:rPr>
        <w:t xml:space="preserve"> convierte los indicadores técnicos a texto para que un modelo de lenguaje los interprete. El costo lo descarta: habría que textificar </w:t>
      </w:r>
      <w:r>
        <w:rPr>
          <w:rStyle w:val="Fuerte"/>
          <w:rFonts w:ascii="Georgia" w:hAnsi="Georgia"/>
          <w:color w:val="111111"/>
          <w:sz w:val="22"/>
          <w:szCs w:val="22"/>
        </w:rPr>
        <w:t>78 684 valores</w:t>
      </w:r>
      <w:r>
        <w:rPr>
          <w:rFonts w:ascii="Georgia" w:hAnsi="Georgia"/>
          <w:color w:val="111111"/>
          <w:sz w:val="22"/>
          <w:szCs w:val="22"/>
        </w:rPr>
        <w:t xml:space="preserve"> </w:t>
      </w:r>
      <w:r>
        <w:rPr>
          <w:rFonts w:ascii="Georgia" w:hAnsi="Georgia"/>
          <w:color w:val="111111"/>
          <w:sz w:val="22"/>
          <w:szCs w:val="22"/>
        </w:rPr>
        <w:t>(13 114 velas × 6 activos). No lo medimos exactamente, y lo decimos así: es un costo cualitativamente alto, no una cifra que inventamos.</w:t>
      </w:r>
    </w:p>
    <w:p w14:paraId="7C8DF0E6"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FinLSPM</w:t>
      </w:r>
      <w:r>
        <w:rPr>
          <w:rFonts w:ascii="Georgia" w:hAnsi="Georgia"/>
          <w:color w:val="111111"/>
          <w:sz w:val="22"/>
          <w:szCs w:val="22"/>
        </w:rPr>
        <w:t xml:space="preserve"> falla un criterio distinto y más simple: el enunciado exige código público, y </w:t>
      </w:r>
      <w:r>
        <w:rPr>
          <w:rStyle w:val="Fuerte"/>
          <w:rFonts w:ascii="Georgia" w:hAnsi="Georgia"/>
          <w:color w:val="111111"/>
          <w:sz w:val="22"/>
          <w:szCs w:val="22"/>
        </w:rPr>
        <w:t>no lo encontramos</w:t>
      </w:r>
      <w:r>
        <w:rPr>
          <w:rFonts w:ascii="Georgia" w:hAnsi="Georgia"/>
          <w:color w:val="111111"/>
          <w:sz w:val="22"/>
          <w:szCs w:val="22"/>
        </w:rPr>
        <w:t>.</w:t>
      </w:r>
    </w:p>
    <w:p w14:paraId="6C5FA20F"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Ojo con cómo se dice esto</w:t>
      </w:r>
      <w:r>
        <w:rPr>
          <w:rFonts w:ascii="Georgia" w:hAnsi="Georgia"/>
          <w:color w:val="111111"/>
          <w:sz w:val="22"/>
          <w:szCs w:val="22"/>
        </w:rPr>
        <w:t>, porque es un punto de honestidad que vale:</w:t>
      </w:r>
    </w:p>
    <w:p w14:paraId="2BD9190E" w14:textId="77777777" w:rsidR="00F71809" w:rsidRDefault="00F71809">
      <w:pPr>
        <w:shd w:val="clear" w:color="auto" w:fill="F8F9FB"/>
        <w:spacing w:before="200" w:after="200"/>
        <w:ind w:left="1134" w:right="1134"/>
        <w:divId w:val="1813869739"/>
        <w:rPr>
          <w:rFonts w:ascii="Georgia" w:eastAsia="Times New Roman" w:hAnsi="Georgia"/>
          <w:color w:val="333333"/>
          <w:sz w:val="22"/>
          <w:szCs w:val="22"/>
        </w:rPr>
      </w:pPr>
      <w:r>
        <w:rPr>
          <w:rFonts w:ascii="Georgia" w:eastAsia="Times New Roman" w:hAnsi="Georgia"/>
          <w:color w:val="333333"/>
          <w:sz w:val="22"/>
          <w:szCs w:val="22"/>
        </w:rPr>
        <w:t xml:space="preserve">No decimos «no existe». Decimos </w:t>
      </w:r>
      <w:r>
        <w:rPr>
          <w:rStyle w:val="Fuerte"/>
          <w:rFonts w:ascii="Georgia" w:eastAsia="Times New Roman" w:hAnsi="Georgia"/>
          <w:color w:val="333333"/>
          <w:sz w:val="22"/>
          <w:szCs w:val="22"/>
        </w:rPr>
        <w:t>«no lo hemos encontrado»</w:t>
      </w:r>
      <w:r>
        <w:rPr>
          <w:rFonts w:ascii="Georgia" w:eastAsia="Times New Roman" w:hAnsi="Georgia"/>
          <w:color w:val="333333"/>
          <w:sz w:val="22"/>
          <w:szCs w:val="22"/>
        </w:rPr>
        <w:t>. Son cosas distintas y solo una de las dos la podemos sostener.</w:t>
      </w:r>
    </w:p>
    <w:p w14:paraId="42A2EE73"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Un detalle que suma si sale:</w:t>
      </w:r>
      <w:r>
        <w:rPr>
          <w:rFonts w:ascii="Georgia" w:hAnsi="Georgia"/>
          <w:color w:val="111111"/>
          <w:sz w:val="22"/>
          <w:szCs w:val="22"/>
        </w:rPr>
        <w:t xml:space="preserve"> </w:t>
      </w:r>
      <w:r>
        <w:rPr>
          <w:rFonts w:ascii="Georgia" w:hAnsi="Georgia"/>
          <w:color w:val="111111"/>
          <w:sz w:val="22"/>
          <w:szCs w:val="22"/>
        </w:rPr>
        <w:t xml:space="preserve">el argumento inicial para descartar FinLSPM era que está pensado para acciones, que tienen anclaje fundamental, y las criptomonedas no. </w:t>
      </w:r>
      <w:r>
        <w:rPr>
          <w:rStyle w:val="Fuerte"/>
          <w:rFonts w:ascii="Georgia" w:hAnsi="Georgia"/>
          <w:color w:val="111111"/>
          <w:sz w:val="22"/>
          <w:szCs w:val="22"/>
        </w:rPr>
        <w:t>Fuimos al artículo y descubrimos que también lo evalúan sobre Bitcoin</w:t>
      </w:r>
      <w:r>
        <w:rPr>
          <w:rFonts w:ascii="Georgia" w:hAnsi="Georgia"/>
          <w:color w:val="111111"/>
          <w:sz w:val="22"/>
          <w:szCs w:val="22"/>
        </w:rPr>
        <w:t>, así que ese argumento no se sostenía y lo reemplazamos por el de disponibilidad de código, que sí es verificable.</w:t>
      </w:r>
    </w:p>
    <w:p w14:paraId="7FA28CBD"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64D6ABA9">
          <v:rect id="_x0000_i1046" style="width:0;height:1.5pt" o:hralign="center" o:hrstd="t" o:hr="t" fillcolor="#a0a0a0" stroked="f"/>
        </w:pict>
      </w:r>
    </w:p>
    <w:p w14:paraId="19FE1C22"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4. «¿Por qué iTransformer y no Informer?»</w:t>
      </w:r>
    </w:p>
    <w:p w14:paraId="448A065D"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Porque Informer no lo pudimos instalar</w:t>
      </w:r>
      <w:r>
        <w:rPr>
          <w:rFonts w:ascii="Georgia" w:hAnsi="Georgia"/>
          <w:color w:val="111111"/>
          <w:sz w:val="22"/>
          <w:szCs w:val="22"/>
        </w:rPr>
        <w:t>, y eso no es lo mismo que decir que no sirve.</w:t>
      </w:r>
    </w:p>
    <w:tbl>
      <w:tblPr>
        <w:tblW w:w="5000" w:type="pct"/>
        <w:tblCellMar>
          <w:top w:w="15" w:type="dxa"/>
          <w:left w:w="15" w:type="dxa"/>
          <w:bottom w:w="15" w:type="dxa"/>
          <w:right w:w="15" w:type="dxa"/>
        </w:tblCellMar>
        <w:tblLook w:val="04A0" w:firstRow="1" w:lastRow="0" w:firstColumn="1" w:lastColumn="0" w:noHBand="0" w:noVBand="1"/>
      </w:tblPr>
      <w:tblGrid>
        <w:gridCol w:w="1864"/>
        <w:gridCol w:w="2048"/>
        <w:gridCol w:w="4926"/>
      </w:tblGrid>
      <w:tr w:rsidR="00000000" w14:paraId="6214043B" w14:textId="77777777">
        <w:trPr>
          <w:divId w:val="1401169861"/>
        </w:trPr>
        <w:tc>
          <w:tcPr>
            <w:tcW w:w="0" w:type="auto"/>
            <w:shd w:val="clear" w:color="auto" w:fill="1B2A4A"/>
            <w:tcMar>
              <w:top w:w="100" w:type="dxa"/>
              <w:left w:w="140" w:type="dxa"/>
              <w:bottom w:w="100" w:type="dxa"/>
              <w:right w:w="140" w:type="dxa"/>
            </w:tcMar>
            <w:vAlign w:val="center"/>
            <w:hideMark/>
          </w:tcPr>
          <w:p w14:paraId="7E22F898"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Ruta intentada</w:t>
            </w:r>
          </w:p>
        </w:tc>
        <w:tc>
          <w:tcPr>
            <w:tcW w:w="0" w:type="auto"/>
            <w:shd w:val="clear" w:color="auto" w:fill="1B2A4A"/>
            <w:tcMar>
              <w:top w:w="100" w:type="dxa"/>
              <w:left w:w="140" w:type="dxa"/>
              <w:bottom w:w="100" w:type="dxa"/>
              <w:right w:w="140" w:type="dxa"/>
            </w:tcMar>
            <w:vAlign w:val="center"/>
            <w:hideMark/>
          </w:tcPr>
          <w:p w14:paraId="1EA7E51E"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trae</w:t>
            </w:r>
          </w:p>
        </w:tc>
        <w:tc>
          <w:tcPr>
            <w:tcW w:w="0" w:type="auto"/>
            <w:shd w:val="clear" w:color="auto" w:fill="1B2A4A"/>
            <w:tcMar>
              <w:top w:w="100" w:type="dxa"/>
              <w:left w:w="140" w:type="dxa"/>
              <w:bottom w:w="100" w:type="dxa"/>
              <w:right w:w="140" w:type="dxa"/>
            </w:tcMar>
            <w:vAlign w:val="center"/>
            <w:hideMark/>
          </w:tcPr>
          <w:p w14:paraId="2A0D7A27"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Resultado</w:t>
            </w:r>
          </w:p>
        </w:tc>
      </w:tr>
      <w:tr w:rsidR="00000000" w14:paraId="056AE884" w14:textId="77777777">
        <w:trPr>
          <w:divId w:val="1401169861"/>
        </w:trPr>
        <w:tc>
          <w:tcPr>
            <w:tcW w:w="0" w:type="auto"/>
            <w:tcBorders>
              <w:bottom w:val="single" w:sz="6" w:space="0" w:color="CCCCCC"/>
            </w:tcBorders>
            <w:tcMar>
              <w:top w:w="100" w:type="dxa"/>
              <w:left w:w="140" w:type="dxa"/>
              <w:bottom w:w="100" w:type="dxa"/>
              <w:right w:w="140" w:type="dxa"/>
            </w:tcMar>
            <w:hideMark/>
          </w:tcPr>
          <w:p w14:paraId="34F33203" w14:textId="77777777" w:rsidR="00F71809" w:rsidRDefault="00F71809">
            <w:pPr>
              <w:spacing w:before="200" w:after="200"/>
              <w:rPr>
                <w:rFonts w:ascii="Georgia" w:eastAsia="Times New Roman" w:hAnsi="Georgia"/>
                <w:color w:val="111111"/>
                <w:sz w:val="20"/>
                <w:szCs w:val="20"/>
              </w:rPr>
            </w:pPr>
            <w:r>
              <w:rPr>
                <w:rStyle w:val="CdigoHTML"/>
                <w:color w:val="111111"/>
              </w:rPr>
              <w:t>iTransformer</w:t>
            </w:r>
          </w:p>
        </w:tc>
        <w:tc>
          <w:tcPr>
            <w:tcW w:w="0" w:type="auto"/>
            <w:tcBorders>
              <w:bottom w:val="single" w:sz="6" w:space="0" w:color="CCCCCC"/>
            </w:tcBorders>
            <w:tcMar>
              <w:top w:w="100" w:type="dxa"/>
              <w:left w:w="140" w:type="dxa"/>
              <w:bottom w:w="100" w:type="dxa"/>
              <w:right w:w="140" w:type="dxa"/>
            </w:tcMar>
            <w:hideMark/>
          </w:tcPr>
          <w:p w14:paraId="70D26A1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iTransformer</w:t>
            </w:r>
          </w:p>
        </w:tc>
        <w:tc>
          <w:tcPr>
            <w:tcW w:w="0" w:type="auto"/>
            <w:tcBorders>
              <w:bottom w:val="single" w:sz="6" w:space="0" w:color="CCCCCC"/>
            </w:tcBorders>
            <w:tcMar>
              <w:top w:w="100" w:type="dxa"/>
              <w:left w:w="140" w:type="dxa"/>
              <w:bottom w:w="100" w:type="dxa"/>
              <w:right w:w="140" w:type="dxa"/>
            </w:tcMar>
            <w:hideMark/>
          </w:tcPr>
          <w:p w14:paraId="533DD03F"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resoluble</w:t>
            </w:r>
          </w:p>
        </w:tc>
      </w:tr>
      <w:tr w:rsidR="00000000" w14:paraId="726F6250" w14:textId="77777777">
        <w:trPr>
          <w:divId w:val="1401169861"/>
        </w:trPr>
        <w:tc>
          <w:tcPr>
            <w:tcW w:w="0" w:type="auto"/>
            <w:tcBorders>
              <w:bottom w:val="single" w:sz="6" w:space="0" w:color="CCCCCC"/>
            </w:tcBorders>
            <w:tcMar>
              <w:top w:w="100" w:type="dxa"/>
              <w:left w:w="140" w:type="dxa"/>
              <w:bottom w:w="100" w:type="dxa"/>
              <w:right w:w="140" w:type="dxa"/>
            </w:tcMar>
            <w:hideMark/>
          </w:tcPr>
          <w:p w14:paraId="7166CB72" w14:textId="77777777" w:rsidR="00F71809" w:rsidRDefault="00F71809">
            <w:pPr>
              <w:spacing w:before="200" w:after="200"/>
              <w:rPr>
                <w:rFonts w:ascii="Georgia" w:eastAsia="Times New Roman" w:hAnsi="Georgia"/>
                <w:color w:val="111111"/>
                <w:sz w:val="20"/>
                <w:szCs w:val="20"/>
              </w:rPr>
            </w:pPr>
            <w:r>
              <w:rPr>
                <w:rStyle w:val="CdigoHTML"/>
                <w:color w:val="111111"/>
              </w:rPr>
              <w:t>neuralforecast</w:t>
            </w:r>
          </w:p>
        </w:tc>
        <w:tc>
          <w:tcPr>
            <w:tcW w:w="0" w:type="auto"/>
            <w:tcBorders>
              <w:bottom w:val="single" w:sz="6" w:space="0" w:color="CCCCCC"/>
            </w:tcBorders>
            <w:tcMar>
              <w:top w:w="100" w:type="dxa"/>
              <w:left w:w="140" w:type="dxa"/>
              <w:bottom w:w="100" w:type="dxa"/>
              <w:right w:w="140" w:type="dxa"/>
            </w:tcMar>
            <w:hideMark/>
          </w:tcPr>
          <w:p w14:paraId="0F97B6CC"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Informer </w:t>
            </w:r>
            <w:r>
              <w:rPr>
                <w:rStyle w:val="Fuerte"/>
                <w:rFonts w:ascii="Georgia" w:eastAsia="Times New Roman" w:hAnsi="Georgia"/>
                <w:color w:val="111111"/>
                <w:sz w:val="20"/>
                <w:szCs w:val="20"/>
              </w:rPr>
              <w:t>e</w:t>
            </w:r>
            <w:r>
              <w:rPr>
                <w:rFonts w:ascii="Georgia" w:eastAsia="Times New Roman" w:hAnsi="Georgia"/>
                <w:color w:val="111111"/>
                <w:sz w:val="20"/>
                <w:szCs w:val="20"/>
              </w:rPr>
              <w:t xml:space="preserve"> iTransformer</w:t>
            </w:r>
          </w:p>
        </w:tc>
        <w:tc>
          <w:tcPr>
            <w:tcW w:w="0" w:type="auto"/>
            <w:tcBorders>
              <w:bottom w:val="single" w:sz="6" w:space="0" w:color="CCCCCC"/>
            </w:tcBorders>
            <w:tcMar>
              <w:top w:w="100" w:type="dxa"/>
              <w:left w:w="140" w:type="dxa"/>
              <w:bottom w:w="100" w:type="dxa"/>
              <w:right w:w="140" w:type="dxa"/>
            </w:tcMar>
            <w:hideMark/>
          </w:tcPr>
          <w:p w14:paraId="4A4C769E"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no resoluble</w:t>
            </w:r>
            <w:r>
              <w:rPr>
                <w:rFonts w:ascii="Georgia" w:eastAsia="Times New Roman" w:hAnsi="Georgia"/>
                <w:color w:val="111111"/>
                <w:sz w:val="20"/>
                <w:szCs w:val="20"/>
              </w:rPr>
              <w:t xml:space="preserve">: depende de </w:t>
            </w:r>
            <w:r>
              <w:rPr>
                <w:rStyle w:val="CdigoHTML"/>
                <w:color w:val="111111"/>
              </w:rPr>
              <w:t>ray</w:t>
            </w:r>
            <w:r>
              <w:rPr>
                <w:rFonts w:ascii="Georgia" w:eastAsia="Times New Roman" w:hAnsi="Georgia"/>
                <w:color w:val="111111"/>
                <w:sz w:val="20"/>
                <w:szCs w:val="20"/>
              </w:rPr>
              <w:t>, sin distribuciones para Python 3.14 en Windows</w:t>
            </w:r>
          </w:p>
        </w:tc>
      </w:tr>
      <w:tr w:rsidR="00000000" w14:paraId="48E71B00" w14:textId="77777777">
        <w:trPr>
          <w:divId w:val="1401169861"/>
        </w:trPr>
        <w:tc>
          <w:tcPr>
            <w:tcW w:w="0" w:type="auto"/>
            <w:tcBorders>
              <w:bottom w:val="single" w:sz="6" w:space="0" w:color="CCCCCC"/>
            </w:tcBorders>
            <w:tcMar>
              <w:top w:w="100" w:type="dxa"/>
              <w:left w:w="140" w:type="dxa"/>
              <w:bottom w:w="100" w:type="dxa"/>
              <w:right w:w="140" w:type="dxa"/>
            </w:tcMar>
            <w:hideMark/>
          </w:tcPr>
          <w:p w14:paraId="361B8BE0" w14:textId="77777777" w:rsidR="00F71809" w:rsidRDefault="00F71809">
            <w:pPr>
              <w:spacing w:before="200" w:after="200"/>
              <w:rPr>
                <w:rFonts w:ascii="Georgia" w:eastAsia="Times New Roman" w:hAnsi="Georgia"/>
                <w:color w:val="111111"/>
                <w:sz w:val="20"/>
                <w:szCs w:val="20"/>
              </w:rPr>
            </w:pPr>
            <w:r>
              <w:rPr>
                <w:rStyle w:val="CdigoHTML"/>
                <w:color w:val="111111"/>
              </w:rPr>
              <w:t>informer-pytorch</w:t>
            </w:r>
          </w:p>
        </w:tc>
        <w:tc>
          <w:tcPr>
            <w:tcW w:w="0" w:type="auto"/>
            <w:tcBorders>
              <w:bottom w:val="single" w:sz="6" w:space="0" w:color="CCCCCC"/>
            </w:tcBorders>
            <w:tcMar>
              <w:top w:w="100" w:type="dxa"/>
              <w:left w:w="140" w:type="dxa"/>
              <w:bottom w:w="100" w:type="dxa"/>
              <w:right w:w="140" w:type="dxa"/>
            </w:tcMar>
            <w:hideMark/>
          </w:tcPr>
          <w:p w14:paraId="59D1F11B"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Informer</w:t>
            </w:r>
          </w:p>
        </w:tc>
        <w:tc>
          <w:tcPr>
            <w:tcW w:w="0" w:type="auto"/>
            <w:tcBorders>
              <w:bottom w:val="single" w:sz="6" w:space="0" w:color="CCCCCC"/>
            </w:tcBorders>
            <w:tcMar>
              <w:top w:w="100" w:type="dxa"/>
              <w:left w:w="140" w:type="dxa"/>
              <w:bottom w:w="100" w:type="dxa"/>
              <w:right w:w="140" w:type="dxa"/>
            </w:tcMar>
            <w:hideMark/>
          </w:tcPr>
          <w:p w14:paraId="661B85C1"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no resoluble</w:t>
            </w:r>
          </w:p>
        </w:tc>
      </w:tr>
    </w:tbl>
    <w:p w14:paraId="65039954" w14:textId="77777777" w:rsidR="00F71809" w:rsidRDefault="00F71809">
      <w:pPr>
        <w:pStyle w:val="NormalWeb"/>
        <w:ind w:left="1134" w:right="1134"/>
        <w:divId w:val="1401169861"/>
        <w:rPr>
          <w:rFonts w:ascii="Georgia" w:hAnsi="Georgia"/>
          <w:color w:val="111111"/>
          <w:sz w:val="22"/>
          <w:szCs w:val="22"/>
        </w:rPr>
      </w:pPr>
      <w:r>
        <w:rPr>
          <w:rStyle w:val="CdigoHTML"/>
          <w:color w:val="111111"/>
        </w:rPr>
        <w:t>neuralforecast</w:t>
      </w:r>
      <w:r>
        <w:rPr>
          <w:rFonts w:ascii="Georgia" w:hAnsi="Georgia"/>
          <w:color w:val="111111"/>
          <w:sz w:val="22"/>
          <w:szCs w:val="22"/>
        </w:rPr>
        <w:t xml:space="preserve"> era la ruta obvia porque traía los dos juntos.</w:t>
      </w:r>
    </w:p>
    <w:p w14:paraId="561E0C8C"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Cómo se reporta, que es lo que importa:</w:t>
      </w:r>
      <w:r>
        <w:rPr>
          <w:rFonts w:ascii="Georgia" w:hAnsi="Georgia"/>
          <w:color w:val="111111"/>
          <w:sz w:val="22"/>
          <w:szCs w:val="22"/>
        </w:rPr>
        <w:t xml:space="preserve"> no es una prueba de que Informer sea inusable en general. </w:t>
      </w:r>
      <w:r>
        <w:rPr>
          <w:rStyle w:val="Fuerte"/>
          <w:rFonts w:ascii="Georgia" w:hAnsi="Georgia"/>
          <w:color w:val="111111"/>
          <w:sz w:val="22"/>
          <w:szCs w:val="22"/>
        </w:rPr>
        <w:t>Es lo que pudimos verificar en nuestro entorno</w:t>
      </w:r>
      <w:r>
        <w:rPr>
          <w:rFonts w:ascii="Georgia" w:hAnsi="Georgia"/>
          <w:color w:val="111111"/>
          <w:sz w:val="22"/>
          <w:szCs w:val="22"/>
        </w:rPr>
        <w:t>, y así está escrito.</w:t>
      </w:r>
    </w:p>
    <w:p w14:paraId="59D43950"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Si preguntan por qué no copiaron el código a mano:</w:t>
      </w:r>
      <w:r>
        <w:rPr>
          <w:rFonts w:ascii="Georgia" w:hAnsi="Georgia"/>
          <w:color w:val="111111"/>
          <w:sz w:val="22"/>
          <w:szCs w:val="22"/>
        </w:rPr>
        <w:t xml:space="preserve"> </w:t>
      </w:r>
      <w:r>
        <w:rPr>
          <w:rFonts w:ascii="Georgia" w:hAnsi="Georgia"/>
          <w:color w:val="111111"/>
          <w:sz w:val="22"/>
          <w:szCs w:val="22"/>
        </w:rPr>
        <w:t>meter código ajeno sin empaquetar en el repositorio no se justifica cuando el otro candidato del enunciado sí está disponible.</w:t>
      </w:r>
    </w:p>
    <w:p w14:paraId="3DA7A5D4"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1A845DB2">
          <v:rect id="_x0000_i1047" style="width:0;height:1.5pt" o:hralign="center" o:hrstd="t" o:hr="t" fillcolor="#a0a0a0" stroked="f"/>
        </w:pict>
      </w:r>
    </w:p>
    <w:p w14:paraId="639181D7"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5. «El modelo avanzado es peor que el bosque. ¿Entonces para qué lo hicieron?»</w:t>
      </w:r>
    </w:p>
    <w:p w14:paraId="602F0E6A"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Esta es la pregunta incómoda, y la respuesta es buena.</w:t>
      </w:r>
    </w:p>
    <w:p w14:paraId="0848D546"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Primero los números, sin esconder ninguno:</w:t>
      </w:r>
    </w:p>
    <w:tbl>
      <w:tblPr>
        <w:tblW w:w="5000" w:type="pct"/>
        <w:tblCellMar>
          <w:top w:w="15" w:type="dxa"/>
          <w:left w:w="15" w:type="dxa"/>
          <w:bottom w:w="15" w:type="dxa"/>
          <w:right w:w="15" w:type="dxa"/>
        </w:tblCellMar>
        <w:tblLook w:val="04A0" w:firstRow="1" w:lastRow="0" w:firstColumn="1" w:lastColumn="0" w:noHBand="0" w:noVBand="1"/>
      </w:tblPr>
      <w:tblGrid>
        <w:gridCol w:w="3424"/>
        <w:gridCol w:w="1543"/>
        <w:gridCol w:w="3871"/>
      </w:tblGrid>
      <w:tr w:rsidR="00000000" w14:paraId="028AA7C1" w14:textId="77777777">
        <w:trPr>
          <w:divId w:val="1401169861"/>
        </w:trPr>
        <w:tc>
          <w:tcPr>
            <w:tcW w:w="0" w:type="auto"/>
            <w:shd w:val="clear" w:color="auto" w:fill="1B2A4A"/>
            <w:tcMar>
              <w:top w:w="100" w:type="dxa"/>
              <w:left w:w="140" w:type="dxa"/>
              <w:bottom w:w="100" w:type="dxa"/>
              <w:right w:w="140" w:type="dxa"/>
            </w:tcMar>
            <w:vAlign w:val="center"/>
            <w:hideMark/>
          </w:tcPr>
          <w:p w14:paraId="6D2A8CF5"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Modelo</w:t>
            </w:r>
          </w:p>
        </w:tc>
        <w:tc>
          <w:tcPr>
            <w:tcW w:w="0" w:type="auto"/>
            <w:shd w:val="clear" w:color="auto" w:fill="1B2A4A"/>
            <w:tcMar>
              <w:top w:w="100" w:type="dxa"/>
              <w:left w:w="140" w:type="dxa"/>
              <w:bottom w:w="100" w:type="dxa"/>
              <w:right w:w="140" w:type="dxa"/>
            </w:tcMar>
            <w:vAlign w:val="center"/>
            <w:hideMark/>
          </w:tcPr>
          <w:p w14:paraId="146E8B7E"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F1 macro</w:t>
            </w:r>
          </w:p>
        </w:tc>
        <w:tc>
          <w:tcPr>
            <w:tcW w:w="0" w:type="auto"/>
            <w:shd w:val="clear" w:color="auto" w:fill="1B2A4A"/>
            <w:tcMar>
              <w:top w:w="100" w:type="dxa"/>
              <w:left w:w="140" w:type="dxa"/>
              <w:bottom w:w="100" w:type="dxa"/>
              <w:right w:w="140" w:type="dxa"/>
            </w:tcMar>
            <w:vAlign w:val="center"/>
            <w:hideMark/>
          </w:tcPr>
          <w:p w14:paraId="6FEA173E"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Contra el bosque</w:t>
            </w:r>
          </w:p>
        </w:tc>
      </w:tr>
      <w:tr w:rsidR="00000000" w14:paraId="3D754137" w14:textId="77777777">
        <w:trPr>
          <w:divId w:val="1401169861"/>
        </w:trPr>
        <w:tc>
          <w:tcPr>
            <w:tcW w:w="0" w:type="auto"/>
            <w:tcBorders>
              <w:bottom w:val="single" w:sz="6" w:space="0" w:color="CCCCCC"/>
            </w:tcBorders>
            <w:tcMar>
              <w:top w:w="100" w:type="dxa"/>
              <w:left w:w="140" w:type="dxa"/>
              <w:bottom w:w="100" w:type="dxa"/>
              <w:right w:w="140" w:type="dxa"/>
            </w:tcMar>
            <w:hideMark/>
          </w:tcPr>
          <w:p w14:paraId="1C523EE7"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Bosque aleatorio clásico</w:t>
            </w:r>
          </w:p>
        </w:tc>
        <w:tc>
          <w:tcPr>
            <w:tcW w:w="0" w:type="auto"/>
            <w:tcBorders>
              <w:bottom w:val="single" w:sz="6" w:space="0" w:color="CCCCCC"/>
            </w:tcBorders>
            <w:tcMar>
              <w:top w:w="100" w:type="dxa"/>
              <w:left w:w="140" w:type="dxa"/>
              <w:bottom w:w="100" w:type="dxa"/>
              <w:right w:w="140" w:type="dxa"/>
            </w:tcMar>
            <w:hideMark/>
          </w:tcPr>
          <w:p w14:paraId="1A43E8B5"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0,3905</w:t>
            </w:r>
          </w:p>
        </w:tc>
        <w:tc>
          <w:tcPr>
            <w:tcW w:w="0" w:type="auto"/>
            <w:tcBorders>
              <w:bottom w:val="single" w:sz="6" w:space="0" w:color="CCCCCC"/>
            </w:tcBorders>
            <w:tcMar>
              <w:top w:w="100" w:type="dxa"/>
              <w:left w:w="140" w:type="dxa"/>
              <w:bottom w:w="100" w:type="dxa"/>
              <w:right w:w="140" w:type="dxa"/>
            </w:tcMar>
            <w:hideMark/>
          </w:tcPr>
          <w:p w14:paraId="3A43287E"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w:t>
            </w:r>
          </w:p>
        </w:tc>
      </w:tr>
      <w:tr w:rsidR="00000000" w14:paraId="2149C111" w14:textId="77777777">
        <w:trPr>
          <w:divId w:val="1401169861"/>
        </w:trPr>
        <w:tc>
          <w:tcPr>
            <w:tcW w:w="0" w:type="auto"/>
            <w:tcBorders>
              <w:bottom w:val="single" w:sz="6" w:space="0" w:color="CCCCCC"/>
            </w:tcBorders>
            <w:tcMar>
              <w:top w:w="100" w:type="dxa"/>
              <w:left w:w="140" w:type="dxa"/>
              <w:bottom w:w="100" w:type="dxa"/>
              <w:right w:w="140" w:type="dxa"/>
            </w:tcMar>
            <w:hideMark/>
          </w:tcPr>
          <w:p w14:paraId="5653B3D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Chronos-Bolt (fundacional)</w:t>
            </w:r>
          </w:p>
        </w:tc>
        <w:tc>
          <w:tcPr>
            <w:tcW w:w="0" w:type="auto"/>
            <w:tcBorders>
              <w:bottom w:val="single" w:sz="6" w:space="0" w:color="CCCCCC"/>
            </w:tcBorders>
            <w:tcMar>
              <w:top w:w="100" w:type="dxa"/>
              <w:left w:w="140" w:type="dxa"/>
              <w:bottom w:w="100" w:type="dxa"/>
              <w:right w:w="140" w:type="dxa"/>
            </w:tcMar>
            <w:hideMark/>
          </w:tcPr>
          <w:p w14:paraId="64274FA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0,3686</w:t>
            </w:r>
          </w:p>
        </w:tc>
        <w:tc>
          <w:tcPr>
            <w:tcW w:w="0" w:type="auto"/>
            <w:tcBorders>
              <w:bottom w:val="single" w:sz="6" w:space="0" w:color="CCCCCC"/>
            </w:tcBorders>
            <w:tcMar>
              <w:top w:w="100" w:type="dxa"/>
              <w:left w:w="140" w:type="dxa"/>
              <w:bottom w:w="100" w:type="dxa"/>
              <w:right w:w="140" w:type="dxa"/>
            </w:tcMar>
            <w:hideMark/>
          </w:tcPr>
          <w:p w14:paraId="53272F2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−0,0219, IC incluye el cero</w:t>
            </w:r>
          </w:p>
        </w:tc>
      </w:tr>
      <w:tr w:rsidR="00000000" w14:paraId="7ECF08A1" w14:textId="77777777">
        <w:trPr>
          <w:divId w:val="1401169861"/>
        </w:trPr>
        <w:tc>
          <w:tcPr>
            <w:tcW w:w="0" w:type="auto"/>
            <w:tcBorders>
              <w:bottom w:val="single" w:sz="6" w:space="0" w:color="CCCCCC"/>
            </w:tcBorders>
            <w:tcMar>
              <w:top w:w="100" w:type="dxa"/>
              <w:left w:w="140" w:type="dxa"/>
              <w:bottom w:w="100" w:type="dxa"/>
              <w:right w:w="140" w:type="dxa"/>
            </w:tcMar>
            <w:hideMark/>
          </w:tcPr>
          <w:p w14:paraId="25807C5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iTransformer (avanzado)</w:t>
            </w:r>
          </w:p>
        </w:tc>
        <w:tc>
          <w:tcPr>
            <w:tcW w:w="0" w:type="auto"/>
            <w:tcBorders>
              <w:bottom w:val="single" w:sz="6" w:space="0" w:color="CCCCCC"/>
            </w:tcBorders>
            <w:tcMar>
              <w:top w:w="100" w:type="dxa"/>
              <w:left w:w="140" w:type="dxa"/>
              <w:bottom w:w="100" w:type="dxa"/>
              <w:right w:w="140" w:type="dxa"/>
            </w:tcMar>
            <w:hideMark/>
          </w:tcPr>
          <w:p w14:paraId="4D2F2DA2"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0,3457</w:t>
            </w:r>
          </w:p>
        </w:tc>
        <w:tc>
          <w:tcPr>
            <w:tcW w:w="0" w:type="auto"/>
            <w:tcBorders>
              <w:bottom w:val="single" w:sz="6" w:space="0" w:color="CCCCCC"/>
            </w:tcBorders>
            <w:tcMar>
              <w:top w:w="100" w:type="dxa"/>
              <w:left w:w="140" w:type="dxa"/>
              <w:bottom w:w="100" w:type="dxa"/>
              <w:right w:w="140" w:type="dxa"/>
            </w:tcMar>
            <w:hideMark/>
          </w:tcPr>
          <w:p w14:paraId="25F68EBF"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−0,0448, IC excluye el cero</w:t>
            </w:r>
          </w:p>
        </w:tc>
      </w:tr>
    </w:tbl>
    <w:p w14:paraId="678B011F"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iTransformer es el único cuya desventaja es distinguible del ruido.</w:t>
      </w:r>
      <w:r>
        <w:rPr>
          <w:rFonts w:ascii="Georgia" w:hAnsi="Georgia"/>
          <w:color w:val="111111"/>
          <w:sz w:val="22"/>
          <w:szCs w:val="22"/>
        </w:rPr>
        <w:t xml:space="preserve"> Los otros dos no se distinguen entre sí.</w:t>
      </w:r>
    </w:p>
    <w:p w14:paraId="5AB6ED2F"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Y la respuesta:</w:t>
      </w:r>
    </w:p>
    <w:p w14:paraId="36B605A2" w14:textId="77777777" w:rsidR="00F71809" w:rsidRDefault="00F71809">
      <w:pPr>
        <w:shd w:val="clear" w:color="auto" w:fill="F8F9FB"/>
        <w:spacing w:before="200" w:after="200"/>
        <w:ind w:left="1134" w:right="1134"/>
        <w:divId w:val="16466763"/>
        <w:rPr>
          <w:rFonts w:ascii="Georgia" w:eastAsia="Times New Roman" w:hAnsi="Georgia"/>
          <w:color w:val="333333"/>
          <w:sz w:val="22"/>
          <w:szCs w:val="22"/>
        </w:rPr>
      </w:pPr>
      <w:r>
        <w:rPr>
          <w:rFonts w:ascii="Georgia" w:eastAsia="Times New Roman" w:hAnsi="Georgia"/>
          <w:color w:val="333333"/>
          <w:sz w:val="22"/>
          <w:szCs w:val="22"/>
        </w:rPr>
        <w:t xml:space="preserve">El enunciado pide comparar un modelo fundacional contra uno avanzado. </w:t>
      </w:r>
      <w:r>
        <w:rPr>
          <w:rStyle w:val="Fuerte"/>
          <w:rFonts w:ascii="Georgia" w:eastAsia="Times New Roman" w:hAnsi="Georgia"/>
          <w:color w:val="333333"/>
          <w:sz w:val="22"/>
          <w:szCs w:val="22"/>
        </w:rPr>
        <w:t>Lo hicimos y el resultado es que ninguno de los dos mejora al modelo clásico.</w:t>
      </w:r>
      <w:r>
        <w:rPr>
          <w:rFonts w:ascii="Georgia" w:eastAsia="Times New Roman" w:hAnsi="Georgia"/>
          <w:color w:val="333333"/>
          <w:sz w:val="22"/>
          <w:szCs w:val="22"/>
        </w:rPr>
        <w:t xml:space="preserve"> Eso es un resultado, no un fracaso. Lo que no podíamos hacer era elegir sin medir. Si hubiéramos supuesto que un Transformer sería mejor porque es lo moderno, habríamos escrito una conclusión sin respaldo.</w:t>
      </w:r>
    </w:p>
    <w:p w14:paraId="0002DE5D"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El remate, si querés cerrarlo fuerte:</w:t>
      </w:r>
    </w:p>
    <w:p w14:paraId="09194658" w14:textId="77777777" w:rsidR="00F71809" w:rsidRDefault="00F71809">
      <w:pPr>
        <w:shd w:val="clear" w:color="auto" w:fill="F8F9FB"/>
        <w:spacing w:before="200" w:after="200"/>
        <w:ind w:left="1134" w:right="1134"/>
        <w:divId w:val="509219863"/>
        <w:rPr>
          <w:rFonts w:ascii="Georgia" w:eastAsia="Times New Roman" w:hAnsi="Georgia"/>
          <w:color w:val="333333"/>
          <w:sz w:val="22"/>
          <w:szCs w:val="22"/>
        </w:rPr>
      </w:pPr>
      <w:r>
        <w:rPr>
          <w:rFonts w:ascii="Georgia" w:eastAsia="Times New Roman" w:hAnsi="Georgia"/>
          <w:color w:val="333333"/>
          <w:sz w:val="22"/>
          <w:szCs w:val="22"/>
        </w:rPr>
        <w:t>Con 420 ejemplos de la clase minoritaria, un modelo con atención tiene mucho que ajustar y poco de dónde. Que un bosque aleatorio le gane es coherente con lo que ya sabíamos de nuestros datos, no una sorpresa.</w:t>
      </w:r>
    </w:p>
    <w:p w14:paraId="29AC460F"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630B2D55">
          <v:rect id="_x0000_i1048" style="width:0;height:1.5pt" o:hralign="center" o:hrstd="t" o:hr="t" fillcolor="#a0a0a0" stroked="f"/>
        </w:pict>
      </w:r>
    </w:p>
    <w:p w14:paraId="51087594"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6. «Dijeron que el enfoque multivariante era el planteamiento del caso. ¿Aportan o no aportan los otros cinco activos?»</w:t>
      </w:r>
    </w:p>
    <w:p w14:paraId="4C937E1D"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Medido: no se puede afirmar que aporten.</w:t>
      </w:r>
      <w:r>
        <w:rPr>
          <w:rFonts w:ascii="Georgia" w:hAnsi="Georgia"/>
          <w:color w:val="111111"/>
          <w:sz w:val="22"/>
          <w:szCs w:val="22"/>
        </w:rPr>
        <w:t xml:space="preserve"> Y conviene decirlo con el control al lado, porque es lo que lo hace concreto.</w:t>
      </w:r>
    </w:p>
    <w:tbl>
      <w:tblPr>
        <w:tblW w:w="5000" w:type="pct"/>
        <w:tblCellMar>
          <w:top w:w="15" w:type="dxa"/>
          <w:left w:w="15" w:type="dxa"/>
          <w:bottom w:w="15" w:type="dxa"/>
          <w:right w:w="15" w:type="dxa"/>
        </w:tblCellMar>
        <w:tblLook w:val="04A0" w:firstRow="1" w:lastRow="0" w:firstColumn="1" w:lastColumn="0" w:noHBand="0" w:noVBand="1"/>
      </w:tblPr>
      <w:tblGrid>
        <w:gridCol w:w="4500"/>
        <w:gridCol w:w="1364"/>
        <w:gridCol w:w="2974"/>
      </w:tblGrid>
      <w:tr w:rsidR="00000000" w14:paraId="49A76A95" w14:textId="77777777">
        <w:trPr>
          <w:divId w:val="1401169861"/>
        </w:trPr>
        <w:tc>
          <w:tcPr>
            <w:tcW w:w="0" w:type="auto"/>
            <w:shd w:val="clear" w:color="auto" w:fill="1B2A4A"/>
            <w:tcMar>
              <w:top w:w="100" w:type="dxa"/>
              <w:left w:w="140" w:type="dxa"/>
              <w:bottom w:w="100" w:type="dxa"/>
              <w:right w:w="140" w:type="dxa"/>
            </w:tcMar>
            <w:vAlign w:val="center"/>
            <w:hideMark/>
          </w:tcPr>
          <w:p w14:paraId="515A0616"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Comparación</w:t>
            </w:r>
          </w:p>
        </w:tc>
        <w:tc>
          <w:tcPr>
            <w:tcW w:w="0" w:type="auto"/>
            <w:shd w:val="clear" w:color="auto" w:fill="1B2A4A"/>
            <w:tcMar>
              <w:top w:w="100" w:type="dxa"/>
              <w:left w:w="140" w:type="dxa"/>
              <w:bottom w:w="100" w:type="dxa"/>
              <w:right w:w="140" w:type="dxa"/>
            </w:tcMar>
            <w:vAlign w:val="center"/>
            <w:hideMark/>
          </w:tcPr>
          <w:p w14:paraId="05A854E2"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Media</w:t>
            </w:r>
          </w:p>
        </w:tc>
        <w:tc>
          <w:tcPr>
            <w:tcW w:w="0" w:type="auto"/>
            <w:shd w:val="clear" w:color="auto" w:fill="1B2A4A"/>
            <w:tcMar>
              <w:top w:w="100" w:type="dxa"/>
              <w:left w:w="140" w:type="dxa"/>
              <w:bottom w:w="100" w:type="dxa"/>
              <w:right w:w="140" w:type="dxa"/>
            </w:tcMar>
            <w:vAlign w:val="center"/>
            <w:hideMark/>
          </w:tcPr>
          <w:p w14:paraId="25CD223E"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¿Signo estable?</w:t>
            </w:r>
          </w:p>
        </w:tc>
      </w:tr>
      <w:tr w:rsidR="00000000" w14:paraId="022BCA36" w14:textId="77777777">
        <w:trPr>
          <w:divId w:val="1401169861"/>
        </w:trPr>
        <w:tc>
          <w:tcPr>
            <w:tcW w:w="0" w:type="auto"/>
            <w:tcBorders>
              <w:bottom w:val="single" w:sz="6" w:space="0" w:color="CCCCCC"/>
            </w:tcBorders>
            <w:tcMar>
              <w:top w:w="100" w:type="dxa"/>
              <w:left w:w="140" w:type="dxa"/>
              <w:bottom w:w="100" w:type="dxa"/>
              <w:right w:w="140" w:type="dxa"/>
            </w:tcMar>
            <w:hideMark/>
          </w:tcPr>
          <w:p w14:paraId="36B0A99A"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Bosque contra el baseline aleatorio</w:t>
            </w:r>
          </w:p>
        </w:tc>
        <w:tc>
          <w:tcPr>
            <w:tcW w:w="0" w:type="auto"/>
            <w:tcBorders>
              <w:bottom w:val="single" w:sz="6" w:space="0" w:color="CCCCCC"/>
            </w:tcBorders>
            <w:tcMar>
              <w:top w:w="100" w:type="dxa"/>
              <w:left w:w="140" w:type="dxa"/>
              <w:bottom w:w="100" w:type="dxa"/>
              <w:right w:w="140" w:type="dxa"/>
            </w:tcMar>
            <w:hideMark/>
          </w:tcPr>
          <w:p w14:paraId="326739C2"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+0,04065</w:t>
            </w:r>
          </w:p>
        </w:tc>
        <w:tc>
          <w:tcPr>
            <w:tcW w:w="0" w:type="auto"/>
            <w:tcBorders>
              <w:bottom w:val="single" w:sz="6" w:space="0" w:color="CCCCCC"/>
            </w:tcBorders>
            <w:tcMar>
              <w:top w:w="100" w:type="dxa"/>
              <w:left w:w="140" w:type="dxa"/>
              <w:bottom w:w="100" w:type="dxa"/>
              <w:right w:w="140" w:type="dxa"/>
            </w:tcMar>
            <w:hideMark/>
          </w:tcPr>
          <w:p w14:paraId="3D1FA5E3"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sí, mínimo +0,0296</w:t>
            </w:r>
          </w:p>
        </w:tc>
      </w:tr>
      <w:tr w:rsidR="00000000" w14:paraId="27FA3296" w14:textId="77777777">
        <w:trPr>
          <w:divId w:val="1401169861"/>
        </w:trPr>
        <w:tc>
          <w:tcPr>
            <w:tcW w:w="0" w:type="auto"/>
            <w:tcBorders>
              <w:bottom w:val="single" w:sz="6" w:space="0" w:color="CCCCCC"/>
            </w:tcBorders>
            <w:tcMar>
              <w:top w:w="100" w:type="dxa"/>
              <w:left w:w="140" w:type="dxa"/>
              <w:bottom w:w="100" w:type="dxa"/>
              <w:right w:w="140" w:type="dxa"/>
            </w:tcMar>
            <w:hideMark/>
          </w:tcPr>
          <w:p w14:paraId="64F93DCD"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Aporte de los cinco activos de apoyo</w:t>
            </w:r>
          </w:p>
        </w:tc>
        <w:tc>
          <w:tcPr>
            <w:tcW w:w="0" w:type="auto"/>
            <w:tcBorders>
              <w:bottom w:val="single" w:sz="6" w:space="0" w:color="CCCCCC"/>
            </w:tcBorders>
            <w:tcMar>
              <w:top w:w="100" w:type="dxa"/>
              <w:left w:w="140" w:type="dxa"/>
              <w:bottom w:w="100" w:type="dxa"/>
              <w:right w:w="140" w:type="dxa"/>
            </w:tcMar>
            <w:hideMark/>
          </w:tcPr>
          <w:p w14:paraId="48C4C68E"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+0,00078</w:t>
            </w:r>
          </w:p>
        </w:tc>
        <w:tc>
          <w:tcPr>
            <w:tcW w:w="0" w:type="auto"/>
            <w:tcBorders>
              <w:bottom w:val="single" w:sz="6" w:space="0" w:color="CCCCCC"/>
            </w:tcBorders>
            <w:tcMar>
              <w:top w:w="100" w:type="dxa"/>
              <w:left w:w="140" w:type="dxa"/>
              <w:bottom w:w="100" w:type="dxa"/>
              <w:right w:w="140" w:type="dxa"/>
            </w:tcMar>
            <w:hideMark/>
          </w:tcPr>
          <w:p w14:paraId="40020157" w14:textId="77777777" w:rsidR="00F71809" w:rsidRDefault="00F71809">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no</w:t>
            </w:r>
            <w:r>
              <w:rPr>
                <w:rFonts w:ascii="Georgia" w:eastAsia="Times New Roman" w:hAnsi="Georgia"/>
                <w:color w:val="111111"/>
                <w:sz w:val="20"/>
                <w:szCs w:val="20"/>
              </w:rPr>
              <w:t>, 2 de 5 semillas negativas</w:t>
            </w:r>
          </w:p>
        </w:tc>
      </w:tr>
      <w:tr w:rsidR="00000000" w14:paraId="20952682" w14:textId="77777777">
        <w:trPr>
          <w:divId w:val="1401169861"/>
        </w:trPr>
        <w:tc>
          <w:tcPr>
            <w:tcW w:w="0" w:type="auto"/>
            <w:tcBorders>
              <w:bottom w:val="single" w:sz="6" w:space="0" w:color="CCCCCC"/>
            </w:tcBorders>
            <w:tcMar>
              <w:top w:w="100" w:type="dxa"/>
              <w:left w:w="140" w:type="dxa"/>
              <w:bottom w:w="100" w:type="dxa"/>
              <w:right w:w="140" w:type="dxa"/>
            </w:tcMar>
            <w:hideMark/>
          </w:tcPr>
          <w:p w14:paraId="44735F03" w14:textId="77777777" w:rsidR="00F71809" w:rsidRDefault="00F71809">
            <w:pPr>
              <w:spacing w:before="200" w:after="200"/>
              <w:rPr>
                <w:rFonts w:ascii="Georgia" w:eastAsia="Times New Roman" w:hAnsi="Georgia"/>
                <w:color w:val="111111"/>
                <w:sz w:val="20"/>
                <w:szCs w:val="20"/>
              </w:rPr>
            </w:pPr>
            <w:r>
              <w:rPr>
                <w:rStyle w:val="nfasis"/>
                <w:rFonts w:ascii="Georgia" w:eastAsia="Times New Roman" w:hAnsi="Georgia"/>
                <w:color w:val="111111"/>
                <w:sz w:val="20"/>
                <w:szCs w:val="20"/>
              </w:rPr>
              <w:t>Columnas duplicadas que no informan nada</w:t>
            </w:r>
          </w:p>
        </w:tc>
        <w:tc>
          <w:tcPr>
            <w:tcW w:w="0" w:type="auto"/>
            <w:tcBorders>
              <w:bottom w:val="single" w:sz="6" w:space="0" w:color="CCCCCC"/>
            </w:tcBorders>
            <w:tcMar>
              <w:top w:w="100" w:type="dxa"/>
              <w:left w:w="140" w:type="dxa"/>
              <w:bottom w:w="100" w:type="dxa"/>
              <w:right w:w="140" w:type="dxa"/>
            </w:tcMar>
            <w:hideMark/>
          </w:tcPr>
          <w:p w14:paraId="1910CA9D" w14:textId="77777777" w:rsidR="00F71809" w:rsidRDefault="00F71809">
            <w:pPr>
              <w:spacing w:before="200" w:after="200"/>
              <w:rPr>
                <w:rFonts w:ascii="Georgia" w:eastAsia="Times New Roman" w:hAnsi="Georgia"/>
                <w:color w:val="111111"/>
                <w:sz w:val="20"/>
                <w:szCs w:val="20"/>
              </w:rPr>
            </w:pPr>
            <w:r>
              <w:rPr>
                <w:rStyle w:val="nfasis"/>
                <w:rFonts w:ascii="Georgia" w:eastAsia="Times New Roman" w:hAnsi="Georgia"/>
                <w:color w:val="111111"/>
                <w:sz w:val="20"/>
                <w:szCs w:val="20"/>
              </w:rPr>
              <w:t>+0,00071</w:t>
            </w:r>
          </w:p>
        </w:tc>
        <w:tc>
          <w:tcPr>
            <w:tcW w:w="0" w:type="auto"/>
            <w:tcBorders>
              <w:bottom w:val="single" w:sz="6" w:space="0" w:color="CCCCCC"/>
            </w:tcBorders>
            <w:tcMar>
              <w:top w:w="100" w:type="dxa"/>
              <w:left w:w="140" w:type="dxa"/>
              <w:bottom w:w="100" w:type="dxa"/>
              <w:right w:w="140" w:type="dxa"/>
            </w:tcMar>
            <w:hideMark/>
          </w:tcPr>
          <w:p w14:paraId="34399851" w14:textId="77777777" w:rsidR="00F71809" w:rsidRDefault="00F71809">
            <w:pPr>
              <w:spacing w:before="200" w:after="200"/>
              <w:rPr>
                <w:rFonts w:ascii="Georgia" w:eastAsia="Times New Roman" w:hAnsi="Georgia"/>
                <w:color w:val="111111"/>
                <w:sz w:val="20"/>
                <w:szCs w:val="20"/>
              </w:rPr>
            </w:pPr>
            <w:r>
              <w:rPr>
                <w:rStyle w:val="nfasis"/>
                <w:rFonts w:ascii="Georgia" w:eastAsia="Times New Roman" w:hAnsi="Georgia"/>
                <w:color w:val="111111"/>
                <w:sz w:val="20"/>
                <w:szCs w:val="20"/>
              </w:rPr>
              <w:t>no</w:t>
            </w:r>
          </w:p>
        </w:tc>
      </w:tr>
    </w:tbl>
    <w:p w14:paraId="14F2FCD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Las dos últimas filas son el punto.</w:t>
      </w:r>
      <w:r>
        <w:rPr>
          <w:rFonts w:ascii="Georgia" w:hAnsi="Georgia"/>
          <w:color w:val="111111"/>
          <w:sz w:val="22"/>
          <w:szCs w:val="22"/>
        </w:rPr>
        <w:t xml:space="preserve"> La tercera es un control: le añadimos al modelo ocho columnas que reemiten información que ya estaba, con otro nombre. Por construcción no aportan nada.</w:t>
      </w:r>
    </w:p>
    <w:p w14:paraId="48DB16CE" w14:textId="77777777" w:rsidR="00F71809" w:rsidRDefault="00F71809">
      <w:pPr>
        <w:shd w:val="clear" w:color="auto" w:fill="F8F9FB"/>
        <w:spacing w:before="200" w:after="200"/>
        <w:ind w:left="1134" w:right="1134"/>
        <w:divId w:val="620183989"/>
        <w:rPr>
          <w:rFonts w:ascii="Georgia" w:eastAsia="Times New Roman" w:hAnsi="Georgia"/>
          <w:color w:val="333333"/>
          <w:sz w:val="22"/>
          <w:szCs w:val="22"/>
        </w:rPr>
      </w:pPr>
      <w:r>
        <w:rPr>
          <w:rStyle w:val="Fuerte"/>
          <w:rFonts w:ascii="Georgia" w:eastAsia="Times New Roman" w:hAnsi="Georgia"/>
          <w:color w:val="333333"/>
          <w:sz w:val="22"/>
          <w:szCs w:val="22"/>
        </w:rPr>
        <w:t>Lo que se mide al incorporar los cinco criptoactivos es del mismo tamaño que lo que se mide al no incorporar nada.</w:t>
      </w:r>
      <w:r>
        <w:rPr>
          <w:rFonts w:ascii="Georgia" w:eastAsia="Times New Roman" w:hAnsi="Georgia"/>
          <w:color w:val="333333"/>
          <w:sz w:val="22"/>
          <w:szCs w:val="22"/>
        </w:rPr>
        <w:t xml:space="preserve"> La distancia entre ambos es menor que la trescientava parte del umbral de decisión.</w:t>
      </w:r>
    </w:p>
    <w:p w14:paraId="1806ADFC"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Y lo confirmamos desde otra familia de modelo.</w:t>
      </w:r>
      <w:r>
        <w:rPr>
          <w:rFonts w:ascii="Georgia" w:hAnsi="Georgia"/>
          <w:color w:val="111111"/>
          <w:sz w:val="22"/>
          <w:szCs w:val="22"/>
        </w:rPr>
        <w:t xml:space="preserve"> iTransformer es la arquitectura cuyo argumento de venta es atender </w:t>
      </w:r>
      <w:r>
        <w:rPr>
          <w:rStyle w:val="nfasis"/>
          <w:rFonts w:ascii="Georgia" w:hAnsi="Georgia"/>
          <w:color w:val="111111"/>
          <w:sz w:val="22"/>
          <w:szCs w:val="22"/>
        </w:rPr>
        <w:t>entre series</w:t>
      </w:r>
      <w:r>
        <w:rPr>
          <w:rFonts w:ascii="Georgia" w:hAnsi="Georgia"/>
          <w:color w:val="111111"/>
          <w:sz w:val="22"/>
          <w:szCs w:val="22"/>
        </w:rPr>
        <w:t xml:space="preserve">: si aportaran, ahí tendría que verse. Da </w:t>
      </w:r>
      <w:r>
        <w:rPr>
          <w:rStyle w:val="Fuerte"/>
          <w:rFonts w:ascii="Georgia" w:hAnsi="Georgia"/>
          <w:color w:val="111111"/>
          <w:sz w:val="22"/>
          <w:szCs w:val="22"/>
        </w:rPr>
        <w:t>+0,0126</w:t>
      </w:r>
      <w:r>
        <w:rPr>
          <w:rFonts w:ascii="Georgia" w:hAnsi="Georgia"/>
          <w:color w:val="111111"/>
          <w:sz w:val="22"/>
          <w:szCs w:val="22"/>
        </w:rPr>
        <w:t xml:space="preserve"> de media sobre cinco semillas, por debajo del umbral de 0,02.</w:t>
      </w:r>
    </w:p>
    <w:p w14:paraId="534D6B85"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Lo que NO hay que decir:</w:t>
      </w:r>
      <w:r>
        <w:rPr>
          <w:rFonts w:ascii="Georgia" w:hAnsi="Georgia"/>
          <w:color w:val="111111"/>
          <w:sz w:val="22"/>
          <w:szCs w:val="22"/>
        </w:rPr>
        <w:t xml:space="preserve"> </w:t>
      </w:r>
      <w:r>
        <w:rPr>
          <w:rFonts w:ascii="Georgia" w:hAnsi="Georgia"/>
          <w:color w:val="111111"/>
          <w:sz w:val="22"/>
          <w:szCs w:val="22"/>
        </w:rPr>
        <w:t xml:space="preserve">que el planteamiento estaba mal. La justificación de diseño se sostiene —las correlaciones medidas en la Semana 1 la respaldan—. </w:t>
      </w:r>
      <w:r>
        <w:rPr>
          <w:rStyle w:val="Fuerte"/>
          <w:rFonts w:ascii="Georgia" w:hAnsi="Georgia"/>
          <w:color w:val="111111"/>
          <w:sz w:val="22"/>
          <w:szCs w:val="22"/>
        </w:rPr>
        <w:t>Lo que cambia es la conclusión, no el método.</w:t>
      </w:r>
    </w:p>
    <w:p w14:paraId="5C22B863"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3ED71482">
          <v:rect id="_x0000_i1049" style="width:0;height:1.5pt" o:hralign="center" o:hrstd="t" o:hr="t" fillcolor="#a0a0a0" stroked="f"/>
        </w:pict>
      </w:r>
    </w:p>
    <w:p w14:paraId="3B089D75"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7. «¿Optimizaron los hiperparámetros?»</w:t>
      </w:r>
    </w:p>
    <w:p w14:paraId="548D7622"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Sí, y el resultado es que no sirvió de forma distinguible. Las dos mitades tienen su propia historia.</w:t>
      </w:r>
    </w:p>
    <w:p w14:paraId="51F9CE04"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El fundacional (determinista):</w:t>
      </w:r>
      <w:r>
        <w:rPr>
          <w:rFonts w:ascii="Georgia" w:hAnsi="Georgia"/>
          <w:color w:val="111111"/>
          <w:sz w:val="22"/>
          <w:szCs w:val="22"/>
        </w:rPr>
        <w:t xml:space="preserve"> probamos 18 combinaciones de tamaño de modelo, contexto y cuantil. La mejor da +0,018680 sobre la configuración por defecto, </w:t>
      </w:r>
      <w:r>
        <w:rPr>
          <w:rStyle w:val="Fuerte"/>
          <w:rFonts w:ascii="Georgia" w:hAnsi="Georgia"/>
          <w:color w:val="111111"/>
          <w:sz w:val="22"/>
          <w:szCs w:val="22"/>
        </w:rPr>
        <w:t>con un intervalo que incluye el cero</w:t>
      </w:r>
      <w:r>
        <w:rPr>
          <w:rFonts w:ascii="Georgia" w:hAnsi="Georgia"/>
          <w:color w:val="111111"/>
          <w:sz w:val="22"/>
          <w:szCs w:val="22"/>
        </w:rPr>
        <w:t>. O sea que la ganancia no se distingue del efecto de haber elegido el máximo de una rejilla mirando el mismo bloque.</w:t>
      </w:r>
    </w:p>
    <w:p w14:paraId="77615D38"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El avanzado (se entrena):</w:t>
      </w:r>
      <w:r>
        <w:rPr>
          <w:rFonts w:ascii="Georgia" w:hAnsi="Georgia"/>
          <w:color w:val="111111"/>
          <w:sz w:val="22"/>
          <w:szCs w:val="22"/>
        </w:rPr>
        <w:t xml:space="preserve"> acá está el detalle bueno.</w:t>
      </w:r>
    </w:p>
    <w:p w14:paraId="6D423184" w14:textId="77777777" w:rsidR="00F71809" w:rsidRDefault="00F71809">
      <w:pPr>
        <w:shd w:val="clear" w:color="auto" w:fill="F8F9FB"/>
        <w:spacing w:before="200" w:after="200"/>
        <w:ind w:left="1134" w:right="1134"/>
        <w:divId w:val="1506550666"/>
        <w:rPr>
          <w:rFonts w:ascii="Georgia" w:eastAsia="Times New Roman" w:hAnsi="Georgia"/>
          <w:color w:val="333333"/>
          <w:sz w:val="22"/>
          <w:szCs w:val="22"/>
        </w:rPr>
      </w:pPr>
      <w:r>
        <w:rPr>
          <w:rFonts w:ascii="Georgia" w:eastAsia="Times New Roman" w:hAnsi="Georgia"/>
          <w:color w:val="333333"/>
          <w:sz w:val="22"/>
          <w:szCs w:val="22"/>
        </w:rPr>
        <w:t xml:space="preserve">La dispersión </w:t>
      </w:r>
      <w:r>
        <w:rPr>
          <w:rStyle w:val="Fuerte"/>
          <w:rFonts w:ascii="Georgia" w:eastAsia="Times New Roman" w:hAnsi="Georgia"/>
          <w:color w:val="333333"/>
          <w:sz w:val="22"/>
          <w:szCs w:val="22"/>
        </w:rPr>
        <w:t>entre combinaciones</w:t>
      </w:r>
      <w:r>
        <w:rPr>
          <w:rFonts w:ascii="Georgia" w:eastAsia="Times New Roman" w:hAnsi="Georgia"/>
          <w:color w:val="333333"/>
          <w:sz w:val="22"/>
          <w:szCs w:val="22"/>
        </w:rPr>
        <w:t xml:space="preserve"> es 0,020981. La dispersión </w:t>
      </w:r>
      <w:r>
        <w:rPr>
          <w:rStyle w:val="Fuerte"/>
          <w:rFonts w:ascii="Georgia" w:eastAsia="Times New Roman" w:hAnsi="Georgia"/>
          <w:color w:val="333333"/>
          <w:sz w:val="22"/>
          <w:szCs w:val="22"/>
        </w:rPr>
        <w:t>entre semillas dentro de una misma combinación</w:t>
      </w:r>
      <w:r>
        <w:rPr>
          <w:rFonts w:ascii="Georgia" w:eastAsia="Times New Roman" w:hAnsi="Georgia"/>
          <w:color w:val="333333"/>
          <w:sz w:val="22"/>
          <w:szCs w:val="22"/>
        </w:rPr>
        <w:t xml:space="preserve"> es 0,026073. </w:t>
      </w:r>
      <w:r>
        <w:rPr>
          <w:rStyle w:val="Fuerte"/>
          <w:rFonts w:ascii="Georgia" w:eastAsia="Times New Roman" w:hAnsi="Georgia"/>
          <w:color w:val="333333"/>
          <w:sz w:val="22"/>
          <w:szCs w:val="22"/>
        </w:rPr>
        <w:t>El ruido es más grande que la señal.</w:t>
      </w:r>
    </w:p>
    <w:p w14:paraId="1F727EAE"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Y no coronamos ganadora</w:t>
      </w:r>
      <w:r>
        <w:rPr>
          <w:rFonts w:ascii="Georgia" w:hAnsi="Georgia"/>
          <w:color w:val="111111"/>
          <w:sz w:val="22"/>
          <w:szCs w:val="22"/>
        </w:rPr>
        <w:t>, aunque una combinación era numéricamente mejor que la por defecto (0,346696 contra 0,345129).</w:t>
      </w:r>
    </w:p>
    <w:p w14:paraId="06729814"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Por qué eso es defendible y lo contrario no:</w:t>
      </w:r>
      <w:r>
        <w:rPr>
          <w:rFonts w:ascii="Georgia" w:hAnsi="Georgia"/>
          <w:color w:val="111111"/>
          <w:sz w:val="22"/>
          <w:szCs w:val="22"/>
        </w:rPr>
        <w:t xml:space="preserve"> </w:t>
      </w:r>
      <w:r>
        <w:rPr>
          <w:rFonts w:ascii="Georgia" w:hAnsi="Georgia"/>
          <w:color w:val="111111"/>
          <w:sz w:val="22"/>
          <w:szCs w:val="22"/>
        </w:rPr>
        <w:t xml:space="preserve">el criterio de no coronar estaba escrito </w:t>
      </w:r>
      <w:r>
        <w:rPr>
          <w:rStyle w:val="Fuerte"/>
          <w:rFonts w:ascii="Georgia" w:hAnsi="Georgia"/>
          <w:color w:val="111111"/>
          <w:sz w:val="22"/>
          <w:szCs w:val="22"/>
        </w:rPr>
        <w:t>antes</w:t>
      </w:r>
      <w:r>
        <w:rPr>
          <w:rFonts w:ascii="Georgia" w:hAnsi="Georgia"/>
          <w:color w:val="111111"/>
          <w:sz w:val="22"/>
          <w:szCs w:val="22"/>
        </w:rPr>
        <w:t xml:space="preserve"> de correr la rejilla. Si hubiéramos elegido esa combinación y la reportáramos contra el bloque de prueba, habríamos publicado la celda con las semillas más afortunadas, y nadie lo habría podido detectar desde fuera.</w:t>
      </w:r>
    </w:p>
    <w:p w14:paraId="7540F9F3"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5C3A9804">
          <v:rect id="_x0000_i1050" style="width:0;height:1.5pt" o:hralign="center" o:hrstd="t" o:hr="t" fillcolor="#a0a0a0" stroked="f"/>
        </w:pict>
      </w:r>
    </w:p>
    <w:p w14:paraId="58C1D271"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8. «¿Cómo pasan de un pronóstico de precios a una etiqueta de tres clases?»</w:t>
      </w:r>
    </w:p>
    <w:p w14:paraId="1EB319EF"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Buena pregunta, y hay que tener lista la respuesta porque es una decisión de diseño real.</w:t>
      </w:r>
    </w:p>
    <w:p w14:paraId="57F6BA58"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 xml:space="preserve">Un modelo fundacional </w:t>
      </w:r>
      <w:r>
        <w:rPr>
          <w:rStyle w:val="Fuerte"/>
          <w:rFonts w:ascii="Georgia" w:hAnsi="Georgia"/>
          <w:color w:val="111111"/>
          <w:sz w:val="22"/>
          <w:szCs w:val="22"/>
        </w:rPr>
        <w:t>pronostica el precio</w:t>
      </w:r>
      <w:r>
        <w:rPr>
          <w:rFonts w:ascii="Georgia" w:hAnsi="Georgia"/>
          <w:color w:val="111111"/>
          <w:sz w:val="22"/>
          <w:szCs w:val="22"/>
        </w:rPr>
        <w:t>, no la clase. Había dos caminos:</w:t>
      </w:r>
    </w:p>
    <w:p w14:paraId="2F57979D" w14:textId="77777777" w:rsidR="00F71809" w:rsidRDefault="00F71809">
      <w:pPr>
        <w:numPr>
          <w:ilvl w:val="0"/>
          <w:numId w:val="2"/>
        </w:numPr>
        <w:spacing w:before="100" w:beforeAutospacing="1" w:after="60"/>
        <w:ind w:left="1854" w:right="1134"/>
        <w:divId w:val="1401169861"/>
        <w:rPr>
          <w:rFonts w:ascii="Georgia" w:eastAsia="Times New Roman" w:hAnsi="Georgia"/>
          <w:color w:val="111111"/>
          <w:sz w:val="22"/>
          <w:szCs w:val="22"/>
        </w:rPr>
      </w:pPr>
      <w:r>
        <w:rPr>
          <w:rFonts w:ascii="Georgia" w:eastAsia="Times New Roman" w:hAnsi="Georgia"/>
          <w:color w:val="111111"/>
          <w:sz w:val="22"/>
          <w:szCs w:val="22"/>
        </w:rPr>
        <w:t>Usar el modelo congelado como extractor de representaciones y entrenar encima una cabeza de clasificación.</w:t>
      </w:r>
    </w:p>
    <w:p w14:paraId="4E602D1D" w14:textId="77777777" w:rsidR="00F71809" w:rsidRDefault="00F71809">
      <w:pPr>
        <w:numPr>
          <w:ilvl w:val="0"/>
          <w:numId w:val="2"/>
        </w:numPr>
        <w:spacing w:before="100" w:beforeAutospacing="1" w:after="60"/>
        <w:ind w:left="1854" w:right="1134"/>
        <w:divId w:val="1401169861"/>
        <w:rPr>
          <w:rFonts w:ascii="Georgia" w:eastAsia="Times New Roman" w:hAnsi="Georgia"/>
          <w:color w:val="111111"/>
          <w:sz w:val="22"/>
          <w:szCs w:val="22"/>
        </w:rPr>
      </w:pPr>
      <w:r>
        <w:rPr>
          <w:rStyle w:val="Fuerte"/>
          <w:rFonts w:ascii="Georgia" w:eastAsia="Times New Roman" w:hAnsi="Georgia"/>
          <w:color w:val="111111"/>
          <w:sz w:val="22"/>
          <w:szCs w:val="22"/>
        </w:rPr>
        <w:t>Pronosticar la trayectoria y aplicarle la misma función de etiquetado del contrato</w:t>
      </w:r>
      <w:r>
        <w:rPr>
          <w:rFonts w:ascii="Georgia" w:eastAsia="Times New Roman" w:hAnsi="Georgia"/>
          <w:color w:val="111111"/>
          <w:sz w:val="22"/>
          <w:szCs w:val="22"/>
        </w:rPr>
        <w:t>, la que usamos con los datos reales.</w:t>
      </w:r>
    </w:p>
    <w:p w14:paraId="5AAF8B86"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Elegimos la segunda, y lo decidió una medición:</w:t>
      </w:r>
      <w:r>
        <w:rPr>
          <w:rFonts w:ascii="Georgia" w:hAnsi="Georgia"/>
          <w:color w:val="111111"/>
          <w:sz w:val="22"/>
          <w:szCs w:val="22"/>
        </w:rPr>
        <w:t xml:space="preserve"> etiquetar la trayectoria cuesta unos </w:t>
      </w:r>
      <w:r>
        <w:rPr>
          <w:rStyle w:val="Fuerte"/>
          <w:rFonts w:ascii="Georgia" w:hAnsi="Georgia"/>
          <w:color w:val="111111"/>
          <w:sz w:val="22"/>
          <w:szCs w:val="22"/>
        </w:rPr>
        <w:t>12 segundos</w:t>
      </w:r>
      <w:r>
        <w:rPr>
          <w:rFonts w:ascii="Georgia" w:hAnsi="Georgia"/>
          <w:color w:val="111111"/>
          <w:sz w:val="22"/>
          <w:szCs w:val="22"/>
        </w:rPr>
        <w:t xml:space="preserve"> </w:t>
      </w:r>
      <w:r>
        <w:rPr>
          <w:rFonts w:ascii="Georgia" w:hAnsi="Georgia"/>
          <w:color w:val="111111"/>
          <w:sz w:val="22"/>
          <w:szCs w:val="22"/>
        </w:rPr>
        <w:t>sobre el bloque de validación entero. La opción simple resultó ser también la barata, así que la otra habría tenido que justificar un costo adicional contra algo que prácticamente no cuesta.</w:t>
      </w:r>
    </w:p>
    <w:p w14:paraId="1B88734A"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Y la limitación que trae, que declaramos nosotros antes de que la pregunten:</w:t>
      </w:r>
    </w:p>
    <w:p w14:paraId="5CBBAF07" w14:textId="77777777" w:rsidR="00F71809" w:rsidRDefault="00F71809">
      <w:pPr>
        <w:shd w:val="clear" w:color="auto" w:fill="F8F9FB"/>
        <w:spacing w:before="200" w:after="200"/>
        <w:ind w:left="1134" w:right="1134"/>
        <w:divId w:val="522937051"/>
        <w:rPr>
          <w:rFonts w:ascii="Georgia" w:eastAsia="Times New Roman" w:hAnsi="Georgia"/>
          <w:color w:val="333333"/>
          <w:sz w:val="22"/>
          <w:szCs w:val="22"/>
        </w:rPr>
      </w:pPr>
      <w:r>
        <w:rPr>
          <w:rFonts w:ascii="Georgia" w:eastAsia="Times New Roman" w:hAnsi="Georgia"/>
          <w:color w:val="333333"/>
          <w:sz w:val="22"/>
          <w:szCs w:val="22"/>
        </w:rPr>
        <w:t xml:space="preserve">El etiquetador exige que los </w:t>
      </w:r>
      <w:r>
        <w:rPr>
          <w:rStyle w:val="Fuerte"/>
          <w:rFonts w:ascii="Georgia" w:eastAsia="Times New Roman" w:hAnsi="Georgia"/>
          <w:color w:val="333333"/>
          <w:sz w:val="22"/>
          <w:szCs w:val="22"/>
        </w:rPr>
        <w:t>14 vecinos</w:t>
      </w:r>
      <w:r>
        <w:rPr>
          <w:rFonts w:ascii="Georgia" w:eastAsia="Times New Roman" w:hAnsi="Georgia"/>
          <w:color w:val="333333"/>
          <w:sz w:val="22"/>
          <w:szCs w:val="22"/>
        </w:rPr>
        <w:t xml:space="preserve"> sean </w:t>
      </w:r>
      <w:r>
        <w:rPr>
          <w:rStyle w:val="nfasis"/>
          <w:rFonts w:ascii="Georgia" w:eastAsia="Times New Roman" w:hAnsi="Georgia"/>
          <w:color w:val="333333"/>
          <w:sz w:val="22"/>
          <w:szCs w:val="22"/>
        </w:rPr>
        <w:t>estrictamente</w:t>
      </w:r>
      <w:r>
        <w:rPr>
          <w:rFonts w:ascii="Georgia" w:eastAsia="Times New Roman" w:hAnsi="Georgia"/>
          <w:color w:val="333333"/>
          <w:sz w:val="22"/>
          <w:szCs w:val="22"/>
        </w:rPr>
        <w:t xml:space="preserve"> menores que el centro para marcar un máximo. Sobre precios reales los empates son improbables. Sobre una trayectoria </w:t>
      </w:r>
      <w:r>
        <w:rPr>
          <w:rStyle w:val="Fuerte"/>
          <w:rFonts w:ascii="Georgia" w:eastAsia="Times New Roman" w:hAnsi="Georgia"/>
          <w:color w:val="333333"/>
          <w:sz w:val="22"/>
          <w:szCs w:val="22"/>
        </w:rPr>
        <w:t>pronosticada</w:t>
      </w:r>
      <w:r>
        <w:rPr>
          <w:rFonts w:ascii="Georgia" w:eastAsia="Times New Roman" w:hAnsi="Georgia"/>
          <w:color w:val="333333"/>
          <w:sz w:val="22"/>
          <w:szCs w:val="22"/>
        </w:rPr>
        <w:t xml:space="preserve">, que tiende a ser suave, diferencias diminutas deciden la etiqueta: comprobamos que un vecino situado </w:t>
      </w:r>
      <w:r>
        <w:rPr>
          <w:rStyle w:val="Fuerte"/>
          <w:rFonts w:ascii="Georgia" w:eastAsia="Times New Roman" w:hAnsi="Georgia"/>
          <w:color w:val="333333"/>
          <w:sz w:val="22"/>
          <w:szCs w:val="22"/>
        </w:rPr>
        <w:t>10</w:t>
      </w:r>
      <w:r>
        <w:rPr>
          <w:rStyle w:val="Fuerte"/>
          <w:rFonts w:ascii="Cambria Math" w:eastAsia="Times New Roman" w:hAnsi="Cambria Math" w:cs="Cambria Math"/>
          <w:color w:val="333333"/>
          <w:sz w:val="22"/>
          <w:szCs w:val="22"/>
        </w:rPr>
        <w:t>⁻</w:t>
      </w:r>
      <w:r>
        <w:rPr>
          <w:rStyle w:val="Fuerte"/>
          <w:rFonts w:ascii="Georgia" w:eastAsia="Times New Roman" w:hAnsi="Georgia" w:cs="Georgia"/>
          <w:color w:val="333333"/>
          <w:sz w:val="22"/>
          <w:szCs w:val="22"/>
        </w:rPr>
        <w:t>¹¹</w:t>
      </w:r>
      <w:r>
        <w:rPr>
          <w:rFonts w:ascii="Georgia" w:eastAsia="Times New Roman" w:hAnsi="Georgia"/>
          <w:color w:val="333333"/>
          <w:sz w:val="22"/>
          <w:szCs w:val="22"/>
        </w:rPr>
        <w:t xml:space="preserve"> por debajo del centro cambia el resultado de Continuidad a Máximo. Por eso el modelo avanzado no da el mismo número en dos corridas con la misma semilla: difieren en 0,004833.</w:t>
      </w:r>
    </w:p>
    <w:p w14:paraId="273694E2"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No es un defecto del etiquetador. Es el precio de esta vía del puente</w:t>
      </w:r>
      <w:r>
        <w:rPr>
          <w:rFonts w:ascii="Georgia" w:hAnsi="Georgia"/>
          <w:color w:val="111111"/>
          <w:sz w:val="22"/>
          <w:szCs w:val="22"/>
        </w:rPr>
        <w:t>, y afecta a cualquier modelo que pronostique una trayectoria suave.</w:t>
      </w:r>
    </w:p>
    <w:p w14:paraId="73FA66CF"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4EE6B4A8">
          <v:rect id="_x0000_i1051" style="width:0;height:1.5pt" o:hralign="center" o:hrstd="t" o:hr="t" fillcolor="#a0a0a0" stroked="f"/>
        </w:pict>
      </w:r>
    </w:p>
    <w:p w14:paraId="684702B1" w14:textId="77777777" w:rsidR="00F71809" w:rsidRDefault="00F71809">
      <w:pPr>
        <w:pStyle w:val="Ttulo1"/>
        <w:ind w:left="1134" w:right="1134"/>
        <w:divId w:val="1401169861"/>
        <w:rPr>
          <w:rFonts w:ascii="Georgia" w:eastAsia="Times New Roman" w:hAnsi="Georgia"/>
        </w:rPr>
      </w:pPr>
      <w:r>
        <w:rPr>
          <w:rFonts w:ascii="Georgia" w:eastAsia="Times New Roman" w:hAnsi="Georgia"/>
        </w:rPr>
        <w:t>PARTE III — LAS PREGUNTAS INCÓMODAS</w:t>
      </w:r>
    </w:p>
    <w:p w14:paraId="073F24EF"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«¿No será que su implementación está mal?»</w:t>
      </w:r>
    </w:p>
    <w:p w14:paraId="1C789621"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Respuesta honesta y verificable:</w:t>
      </w:r>
    </w:p>
    <w:p w14:paraId="59243765" w14:textId="77777777" w:rsidR="00F71809" w:rsidRDefault="00F71809">
      <w:pPr>
        <w:shd w:val="clear" w:color="auto" w:fill="F8F9FB"/>
        <w:spacing w:before="200" w:after="200"/>
        <w:ind w:left="1134" w:right="1134"/>
        <w:divId w:val="122427099"/>
        <w:rPr>
          <w:rFonts w:ascii="Georgia" w:eastAsia="Times New Roman" w:hAnsi="Georgia"/>
          <w:color w:val="333333"/>
          <w:sz w:val="22"/>
          <w:szCs w:val="22"/>
        </w:rPr>
      </w:pPr>
      <w:r>
        <w:rPr>
          <w:rFonts w:ascii="Georgia" w:eastAsia="Times New Roman" w:hAnsi="Georgia"/>
          <w:color w:val="333333"/>
          <w:sz w:val="22"/>
          <w:szCs w:val="22"/>
        </w:rPr>
        <w:t xml:space="preserve">Puede ser, y por eso pusimos controles. </w:t>
      </w:r>
      <w:r>
        <w:rPr>
          <w:rStyle w:val="Fuerte"/>
          <w:rFonts w:ascii="Georgia" w:eastAsia="Times New Roman" w:hAnsi="Georgia"/>
          <w:color w:val="333333"/>
          <w:sz w:val="22"/>
          <w:szCs w:val="22"/>
        </w:rPr>
        <w:t>Antes de publicar cualquier número nuevo, el procedimiento tiene que reproducir un número que ya conocíamos.</w:t>
      </w:r>
      <w:r>
        <w:rPr>
          <w:rFonts w:ascii="Georgia" w:eastAsia="Times New Roman" w:hAnsi="Georgia"/>
          <w:color w:val="333333"/>
          <w:sz w:val="22"/>
          <w:szCs w:val="22"/>
        </w:rPr>
        <w:t xml:space="preserve"> Si no lo reproduce, el script se detiene y no escribe nada. Y hay un caso que lo respalda: el F1 del bosque, </w:t>
      </w:r>
      <w:r>
        <w:rPr>
          <w:rStyle w:val="Fuerte"/>
          <w:rFonts w:ascii="Georgia" w:eastAsia="Times New Roman" w:hAnsi="Georgia"/>
          <w:color w:val="333333"/>
          <w:sz w:val="22"/>
          <w:szCs w:val="22"/>
        </w:rPr>
        <w:t>0,390497720487045</w:t>
      </w:r>
      <w:r>
        <w:rPr>
          <w:rFonts w:ascii="Georgia" w:eastAsia="Times New Roman" w:hAnsi="Georgia"/>
          <w:color w:val="333333"/>
          <w:sz w:val="22"/>
          <w:szCs w:val="22"/>
        </w:rPr>
        <w:t xml:space="preserve">, lo obtuvieron dos personas por separado, con código distinto y con propósitos distintos. </w:t>
      </w:r>
      <w:r>
        <w:rPr>
          <w:rStyle w:val="Fuerte"/>
          <w:rFonts w:ascii="Georgia" w:eastAsia="Times New Roman" w:hAnsi="Georgia"/>
          <w:color w:val="333333"/>
          <w:sz w:val="22"/>
          <w:szCs w:val="22"/>
        </w:rPr>
        <w:t>Quince decimales iguales.</w:t>
      </w:r>
    </w:p>
    <w:p w14:paraId="5D6DFB80"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«Ustedes eligieron el umbral de 0,02. ¿No es arbitrario?»</w:t>
      </w:r>
    </w:p>
    <w:p w14:paraId="5F564739" w14:textId="77777777" w:rsidR="00F71809" w:rsidRDefault="00F71809">
      <w:pPr>
        <w:shd w:val="clear" w:color="auto" w:fill="F8F9FB"/>
        <w:spacing w:before="200" w:after="200"/>
        <w:ind w:left="1134" w:right="1134"/>
        <w:divId w:val="1462992634"/>
        <w:rPr>
          <w:rFonts w:ascii="Georgia" w:eastAsia="Times New Roman" w:hAnsi="Georgia"/>
          <w:color w:val="333333"/>
          <w:sz w:val="22"/>
          <w:szCs w:val="22"/>
        </w:rPr>
      </w:pPr>
      <w:r>
        <w:rPr>
          <w:rFonts w:ascii="Georgia" w:eastAsia="Times New Roman" w:hAnsi="Georgia"/>
          <w:color w:val="333333"/>
          <w:sz w:val="22"/>
          <w:szCs w:val="22"/>
        </w:rPr>
        <w:t xml:space="preserve">Sí, es una convención del equipo, y está declarada como tal. Por eso la regla que usamos es: </w:t>
      </w:r>
      <w:r>
        <w:rPr>
          <w:rStyle w:val="Fuerte"/>
          <w:rFonts w:ascii="Georgia" w:eastAsia="Times New Roman" w:hAnsi="Georgia"/>
          <w:color w:val="333333"/>
          <w:sz w:val="22"/>
          <w:szCs w:val="22"/>
        </w:rPr>
        <w:t>cuando el margen y su intervalo de confianza discrepan, manda el intervalo.</w:t>
      </w:r>
      <w:r>
        <w:rPr>
          <w:rFonts w:ascii="Georgia" w:eastAsia="Times New Roman" w:hAnsi="Georgia"/>
          <w:color w:val="333333"/>
          <w:sz w:val="22"/>
          <w:szCs w:val="22"/>
        </w:rPr>
        <w:t xml:space="preserve"> El umbral orienta; el intervalo decide.</w:t>
      </w:r>
    </w:p>
    <w:p w14:paraId="0BF73ADD"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«¿Por qué no reportan resultados sobre el conjunto de prueba?»</w:t>
      </w:r>
    </w:p>
    <w:p w14:paraId="2699EC01" w14:textId="77777777" w:rsidR="00F71809" w:rsidRDefault="00F71809">
      <w:pPr>
        <w:shd w:val="clear" w:color="auto" w:fill="F8F9FB"/>
        <w:spacing w:before="200" w:after="200"/>
        <w:ind w:left="1134" w:right="1134"/>
        <w:divId w:val="1761178258"/>
        <w:rPr>
          <w:rFonts w:ascii="Georgia" w:eastAsia="Times New Roman" w:hAnsi="Georgia"/>
          <w:color w:val="333333"/>
          <w:sz w:val="22"/>
          <w:szCs w:val="22"/>
        </w:rPr>
      </w:pPr>
      <w:r>
        <w:rPr>
          <w:rFonts w:ascii="Georgia" w:eastAsia="Times New Roman" w:hAnsi="Georgia"/>
          <w:color w:val="333333"/>
          <w:sz w:val="22"/>
          <w:szCs w:val="22"/>
        </w:rPr>
        <w:t xml:space="preserve">Porque se gasta una sola vez. Todo lo que hemos reportado es sobre </w:t>
      </w:r>
      <w:r>
        <w:rPr>
          <w:rStyle w:val="Fuerte"/>
          <w:rFonts w:ascii="Georgia" w:eastAsia="Times New Roman" w:hAnsi="Georgia"/>
          <w:color w:val="333333"/>
          <w:sz w:val="22"/>
          <w:szCs w:val="22"/>
        </w:rPr>
        <w:t>validación</w:t>
      </w:r>
      <w:r>
        <w:rPr>
          <w:rFonts w:ascii="Georgia" w:eastAsia="Times New Roman" w:hAnsi="Georgia"/>
          <w:color w:val="333333"/>
          <w:sz w:val="22"/>
          <w:szCs w:val="22"/>
        </w:rPr>
        <w:t>. El bloque de prueba no se ha tocado, y se mide al final, cuando la configuración esté fija. Medirlo ahora dejaría al informe final sin datos no vistos.</w:t>
      </w:r>
    </w:p>
    <w:p w14:paraId="79FFB348"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«Su mejor modelo apenas le gana al azar. ¿Sirve de algo?»</w:t>
      </w:r>
    </w:p>
    <w:p w14:paraId="618DD7F3" w14:textId="77777777" w:rsidR="00F71809" w:rsidRDefault="00F71809">
      <w:pPr>
        <w:pStyle w:val="NormalWeb"/>
        <w:ind w:left="1134" w:right="1134"/>
        <w:divId w:val="1401169861"/>
        <w:rPr>
          <w:rFonts w:ascii="Georgia" w:hAnsi="Georgia"/>
          <w:color w:val="111111"/>
          <w:sz w:val="22"/>
          <w:szCs w:val="22"/>
        </w:rPr>
      </w:pPr>
      <w:r>
        <w:rPr>
          <w:rFonts w:ascii="Georgia" w:hAnsi="Georgia"/>
          <w:color w:val="111111"/>
          <w:sz w:val="22"/>
          <w:szCs w:val="22"/>
        </w:rPr>
        <w:t>No hay que ponerse a la defensiva acá.</w:t>
      </w:r>
    </w:p>
    <w:p w14:paraId="19A27CCA" w14:textId="77777777" w:rsidR="00F71809" w:rsidRDefault="00F71809">
      <w:pPr>
        <w:shd w:val="clear" w:color="auto" w:fill="F8F9FB"/>
        <w:spacing w:before="200" w:after="200"/>
        <w:ind w:left="1134" w:right="1134"/>
        <w:divId w:val="1788963633"/>
        <w:rPr>
          <w:rFonts w:ascii="Georgia" w:eastAsia="Times New Roman" w:hAnsi="Georgia"/>
          <w:color w:val="333333"/>
          <w:sz w:val="22"/>
          <w:szCs w:val="22"/>
        </w:rPr>
      </w:pPr>
      <w:r>
        <w:rPr>
          <w:rFonts w:ascii="Georgia" w:eastAsia="Times New Roman" w:hAnsi="Georgia"/>
          <w:color w:val="333333"/>
          <w:sz w:val="22"/>
          <w:szCs w:val="22"/>
        </w:rPr>
        <w:t xml:space="preserve">El bosque le gana al baseline aleatorio por </w:t>
      </w:r>
      <w:r>
        <w:rPr>
          <w:rStyle w:val="Fuerte"/>
          <w:rFonts w:ascii="Georgia" w:eastAsia="Times New Roman" w:hAnsi="Georgia"/>
          <w:color w:val="333333"/>
          <w:sz w:val="22"/>
          <w:szCs w:val="22"/>
        </w:rPr>
        <w:t>0,0537</w:t>
      </w:r>
      <w:r>
        <w:rPr>
          <w:rFonts w:ascii="Georgia" w:eastAsia="Times New Roman" w:hAnsi="Georgia"/>
          <w:color w:val="333333"/>
          <w:sz w:val="22"/>
          <w:szCs w:val="22"/>
        </w:rPr>
        <w:t xml:space="preserve">, con un intervalo que </w:t>
      </w:r>
      <w:r>
        <w:rPr>
          <w:rStyle w:val="Fuerte"/>
          <w:rFonts w:ascii="Georgia" w:eastAsia="Times New Roman" w:hAnsi="Georgia"/>
          <w:color w:val="333333"/>
          <w:sz w:val="22"/>
          <w:szCs w:val="22"/>
        </w:rPr>
        <w:t>excluye el cero</w:t>
      </w:r>
      <w:r>
        <w:rPr>
          <w:rFonts w:ascii="Georgia" w:eastAsia="Times New Roman" w:hAnsi="Georgia"/>
          <w:color w:val="333333"/>
          <w:sz w:val="22"/>
          <w:szCs w:val="22"/>
        </w:rPr>
        <w:t xml:space="preserve">, y la ventaja sobrevive al reentrenamiento: sobre cinco semillas la menor diferencia es 0,0296 y ninguna cae por debajo del umbral. Es una ventaja real y es pequeña. </w:t>
      </w:r>
      <w:r>
        <w:rPr>
          <w:rStyle w:val="Fuerte"/>
          <w:rFonts w:ascii="Georgia" w:eastAsia="Times New Roman" w:hAnsi="Georgia"/>
          <w:color w:val="333333"/>
          <w:sz w:val="22"/>
          <w:szCs w:val="22"/>
        </w:rPr>
        <w:t>El problema es duro</w:t>
      </w:r>
      <w:r>
        <w:rPr>
          <w:rFonts w:ascii="Georgia" w:eastAsia="Times New Roman" w:hAnsi="Georgia"/>
          <w:color w:val="333333"/>
          <w:sz w:val="22"/>
          <w:szCs w:val="22"/>
        </w:rPr>
        <w:t>: predecir puntos de inflexión en un mercado es difícil por naturaleza, y ya habíamos medido en la Semana 1 que la señal disponible es escasa. Un margen honesto y chico vale más que uno grande que no se sostenga.</w:t>
      </w:r>
    </w:p>
    <w:p w14:paraId="099A205C"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03AD7DC2">
          <v:rect id="_x0000_i1052" style="width:0;height:1.5pt" o:hralign="center" o:hrstd="t" o:hr="t" fillcolor="#a0a0a0" stroked="f"/>
        </w:pict>
      </w:r>
    </w:p>
    <w:p w14:paraId="78D82E21"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Lo que NO hay que decir</w:t>
      </w:r>
    </w:p>
    <w:tbl>
      <w:tblPr>
        <w:tblW w:w="5000" w:type="pct"/>
        <w:tblCellMar>
          <w:top w:w="15" w:type="dxa"/>
          <w:left w:w="15" w:type="dxa"/>
          <w:bottom w:w="15" w:type="dxa"/>
          <w:right w:w="15" w:type="dxa"/>
        </w:tblCellMar>
        <w:tblLook w:val="04A0" w:firstRow="1" w:lastRow="0" w:firstColumn="1" w:lastColumn="0" w:noHBand="0" w:noVBand="1"/>
      </w:tblPr>
      <w:tblGrid>
        <w:gridCol w:w="3222"/>
        <w:gridCol w:w="5616"/>
      </w:tblGrid>
      <w:tr w:rsidR="00000000" w14:paraId="191B8ABB" w14:textId="77777777">
        <w:trPr>
          <w:divId w:val="1401169861"/>
        </w:trPr>
        <w:tc>
          <w:tcPr>
            <w:tcW w:w="0" w:type="auto"/>
            <w:shd w:val="clear" w:color="auto" w:fill="1B2A4A"/>
            <w:tcMar>
              <w:top w:w="100" w:type="dxa"/>
              <w:left w:w="140" w:type="dxa"/>
              <w:bottom w:w="100" w:type="dxa"/>
              <w:right w:w="140" w:type="dxa"/>
            </w:tcMar>
            <w:vAlign w:val="center"/>
            <w:hideMark/>
          </w:tcPr>
          <w:p w14:paraId="186E977C"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No digas</w:t>
            </w:r>
          </w:p>
        </w:tc>
        <w:tc>
          <w:tcPr>
            <w:tcW w:w="0" w:type="auto"/>
            <w:shd w:val="clear" w:color="auto" w:fill="1B2A4A"/>
            <w:tcMar>
              <w:top w:w="100" w:type="dxa"/>
              <w:left w:w="140" w:type="dxa"/>
              <w:bottom w:w="100" w:type="dxa"/>
              <w:right w:w="140" w:type="dxa"/>
            </w:tcMar>
            <w:vAlign w:val="center"/>
            <w:hideMark/>
          </w:tcPr>
          <w:p w14:paraId="65B62E4F" w14:textId="77777777" w:rsidR="00F71809" w:rsidRDefault="00F71809">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Decí</w:t>
            </w:r>
          </w:p>
        </w:tc>
      </w:tr>
      <w:tr w:rsidR="00000000" w14:paraId="708B5E3B" w14:textId="77777777">
        <w:trPr>
          <w:divId w:val="1401169861"/>
        </w:trPr>
        <w:tc>
          <w:tcPr>
            <w:tcW w:w="0" w:type="auto"/>
            <w:tcBorders>
              <w:bottom w:val="single" w:sz="6" w:space="0" w:color="CCCCCC"/>
            </w:tcBorders>
            <w:tcMar>
              <w:top w:w="100" w:type="dxa"/>
              <w:left w:w="140" w:type="dxa"/>
              <w:bottom w:w="100" w:type="dxa"/>
              <w:right w:w="140" w:type="dxa"/>
            </w:tcMar>
            <w:hideMark/>
          </w:tcPr>
          <w:p w14:paraId="50A5EF57"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«FinLSPM no existe»</w:t>
            </w:r>
          </w:p>
        </w:tc>
        <w:tc>
          <w:tcPr>
            <w:tcW w:w="0" w:type="auto"/>
            <w:tcBorders>
              <w:bottom w:val="single" w:sz="6" w:space="0" w:color="CCCCCC"/>
            </w:tcBorders>
            <w:tcMar>
              <w:top w:w="100" w:type="dxa"/>
              <w:left w:w="140" w:type="dxa"/>
              <w:bottom w:w="100" w:type="dxa"/>
              <w:right w:w="140" w:type="dxa"/>
            </w:tcMar>
            <w:hideMark/>
          </w:tcPr>
          <w:p w14:paraId="08DBBA6B"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«No encontramos su código público»</w:t>
            </w:r>
          </w:p>
        </w:tc>
      </w:tr>
      <w:tr w:rsidR="00000000" w14:paraId="58AE7611" w14:textId="77777777">
        <w:trPr>
          <w:divId w:val="1401169861"/>
        </w:trPr>
        <w:tc>
          <w:tcPr>
            <w:tcW w:w="0" w:type="auto"/>
            <w:tcBorders>
              <w:bottom w:val="single" w:sz="6" w:space="0" w:color="CCCCCC"/>
            </w:tcBorders>
            <w:tcMar>
              <w:top w:w="100" w:type="dxa"/>
              <w:left w:w="140" w:type="dxa"/>
              <w:bottom w:w="100" w:type="dxa"/>
              <w:right w:w="140" w:type="dxa"/>
            </w:tcMar>
            <w:hideMark/>
          </w:tcPr>
          <w:p w14:paraId="2DAAE297"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«Informer no sirve»</w:t>
            </w:r>
          </w:p>
        </w:tc>
        <w:tc>
          <w:tcPr>
            <w:tcW w:w="0" w:type="auto"/>
            <w:tcBorders>
              <w:bottom w:val="single" w:sz="6" w:space="0" w:color="CCCCCC"/>
            </w:tcBorders>
            <w:tcMar>
              <w:top w:w="100" w:type="dxa"/>
              <w:left w:w="140" w:type="dxa"/>
              <w:bottom w:w="100" w:type="dxa"/>
              <w:right w:w="140" w:type="dxa"/>
            </w:tcMar>
            <w:hideMark/>
          </w:tcPr>
          <w:p w14:paraId="0FC376BA"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«No pudimos instalarlo en nuestro entorno»</w:t>
            </w:r>
          </w:p>
        </w:tc>
      </w:tr>
      <w:tr w:rsidR="00000000" w14:paraId="73C3CE6B" w14:textId="77777777">
        <w:trPr>
          <w:divId w:val="1401169861"/>
        </w:trPr>
        <w:tc>
          <w:tcPr>
            <w:tcW w:w="0" w:type="auto"/>
            <w:tcBorders>
              <w:bottom w:val="single" w:sz="6" w:space="0" w:color="CCCCCC"/>
            </w:tcBorders>
            <w:tcMar>
              <w:top w:w="100" w:type="dxa"/>
              <w:left w:w="140" w:type="dxa"/>
              <w:bottom w:w="100" w:type="dxa"/>
              <w:right w:w="140" w:type="dxa"/>
            </w:tcMar>
            <w:hideMark/>
          </w:tcPr>
          <w:p w14:paraId="37F4425E"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«Los activos de apoyo no aportan»</w:t>
            </w:r>
          </w:p>
        </w:tc>
        <w:tc>
          <w:tcPr>
            <w:tcW w:w="0" w:type="auto"/>
            <w:tcBorders>
              <w:bottom w:val="single" w:sz="6" w:space="0" w:color="CCCCCC"/>
            </w:tcBorders>
            <w:tcMar>
              <w:top w:w="100" w:type="dxa"/>
              <w:left w:w="140" w:type="dxa"/>
              <w:bottom w:w="100" w:type="dxa"/>
              <w:right w:w="140" w:type="dxa"/>
            </w:tcMar>
            <w:hideMark/>
          </w:tcPr>
          <w:p w14:paraId="30A2E1F9"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«No podemos afirmar que aporten»</w:t>
            </w:r>
          </w:p>
        </w:tc>
      </w:tr>
      <w:tr w:rsidR="00000000" w14:paraId="1265DC83" w14:textId="77777777">
        <w:trPr>
          <w:divId w:val="1401169861"/>
        </w:trPr>
        <w:tc>
          <w:tcPr>
            <w:tcW w:w="0" w:type="auto"/>
            <w:tcBorders>
              <w:bottom w:val="single" w:sz="6" w:space="0" w:color="CCCCCC"/>
            </w:tcBorders>
            <w:tcMar>
              <w:top w:w="100" w:type="dxa"/>
              <w:left w:w="140" w:type="dxa"/>
              <w:bottom w:w="100" w:type="dxa"/>
              <w:right w:w="140" w:type="dxa"/>
            </w:tcMar>
            <w:hideMark/>
          </w:tcPr>
          <w:p w14:paraId="39D2CB3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«El Transformer falló»</w:t>
            </w:r>
          </w:p>
        </w:tc>
        <w:tc>
          <w:tcPr>
            <w:tcW w:w="0" w:type="auto"/>
            <w:tcBorders>
              <w:bottom w:val="single" w:sz="6" w:space="0" w:color="CCCCCC"/>
            </w:tcBorders>
            <w:tcMar>
              <w:top w:w="100" w:type="dxa"/>
              <w:left w:w="140" w:type="dxa"/>
              <w:bottom w:w="100" w:type="dxa"/>
              <w:right w:w="140" w:type="dxa"/>
            </w:tcMar>
            <w:hideMark/>
          </w:tcPr>
          <w:p w14:paraId="66CAEFFE"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«Quedó por debajo del bosque, con una diferencia distinguible»</w:t>
            </w:r>
          </w:p>
        </w:tc>
      </w:tr>
      <w:tr w:rsidR="00000000" w14:paraId="4EB6DA20" w14:textId="77777777">
        <w:trPr>
          <w:divId w:val="1401169861"/>
        </w:trPr>
        <w:tc>
          <w:tcPr>
            <w:tcW w:w="0" w:type="auto"/>
            <w:tcBorders>
              <w:bottom w:val="single" w:sz="6" w:space="0" w:color="CCCCCC"/>
            </w:tcBorders>
            <w:tcMar>
              <w:top w:w="100" w:type="dxa"/>
              <w:left w:w="140" w:type="dxa"/>
              <w:bottom w:w="100" w:type="dxa"/>
              <w:right w:w="140" w:type="dxa"/>
            </w:tcMar>
            <w:hideMark/>
          </w:tcPr>
          <w:p w14:paraId="68C93D04"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«Optimizamos y mejoró»</w:t>
            </w:r>
          </w:p>
        </w:tc>
        <w:tc>
          <w:tcPr>
            <w:tcW w:w="0" w:type="auto"/>
            <w:tcBorders>
              <w:bottom w:val="single" w:sz="6" w:space="0" w:color="CCCCCC"/>
            </w:tcBorders>
            <w:tcMar>
              <w:top w:w="100" w:type="dxa"/>
              <w:left w:w="140" w:type="dxa"/>
              <w:bottom w:w="100" w:type="dxa"/>
              <w:right w:w="140" w:type="dxa"/>
            </w:tcMar>
            <w:hideMark/>
          </w:tcPr>
          <w:p w14:paraId="0B36C1D6"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«Optimizamos y la mejora no se distingue del ruido»</w:t>
            </w:r>
          </w:p>
        </w:tc>
      </w:tr>
      <w:tr w:rsidR="00000000" w14:paraId="707190CB" w14:textId="77777777">
        <w:trPr>
          <w:divId w:val="1401169861"/>
        </w:trPr>
        <w:tc>
          <w:tcPr>
            <w:tcW w:w="0" w:type="auto"/>
            <w:tcBorders>
              <w:bottom w:val="single" w:sz="6" w:space="0" w:color="CCCCCC"/>
            </w:tcBorders>
            <w:tcMar>
              <w:top w:w="100" w:type="dxa"/>
              <w:left w:w="140" w:type="dxa"/>
              <w:bottom w:w="100" w:type="dxa"/>
              <w:right w:w="140" w:type="dxa"/>
            </w:tcMar>
            <w:hideMark/>
          </w:tcPr>
          <w:p w14:paraId="57DADDFB"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«El modelo tiene 0,3457»</w:t>
            </w:r>
          </w:p>
        </w:tc>
        <w:tc>
          <w:tcPr>
            <w:tcW w:w="0" w:type="auto"/>
            <w:tcBorders>
              <w:bottom w:val="single" w:sz="6" w:space="0" w:color="CCCCCC"/>
            </w:tcBorders>
            <w:tcMar>
              <w:top w:w="100" w:type="dxa"/>
              <w:left w:w="140" w:type="dxa"/>
              <w:bottom w:w="100" w:type="dxa"/>
              <w:right w:w="140" w:type="dxa"/>
            </w:tcMar>
            <w:hideMark/>
          </w:tcPr>
          <w:p w14:paraId="0282D6A8" w14:textId="77777777" w:rsidR="00F71809" w:rsidRDefault="00F71809">
            <w:pPr>
              <w:spacing w:before="200" w:after="200"/>
              <w:rPr>
                <w:rFonts w:ascii="Georgia" w:eastAsia="Times New Roman" w:hAnsi="Georgia"/>
                <w:color w:val="111111"/>
                <w:sz w:val="20"/>
                <w:szCs w:val="20"/>
              </w:rPr>
            </w:pPr>
            <w:r>
              <w:rPr>
                <w:rFonts w:ascii="Georgia" w:eastAsia="Times New Roman" w:hAnsi="Georgia"/>
                <w:color w:val="111111"/>
                <w:sz w:val="20"/>
                <w:szCs w:val="20"/>
              </w:rPr>
              <w:t>«Da 0,3457 en una corrida; entre semillas se mueve 0,0304»</w:t>
            </w:r>
          </w:p>
        </w:tc>
      </w:tr>
    </w:tbl>
    <w:p w14:paraId="4FCCAA91" w14:textId="77777777" w:rsidR="00F71809" w:rsidRDefault="00F71809">
      <w:pPr>
        <w:spacing w:before="320" w:after="320"/>
        <w:ind w:left="1134" w:right="1134"/>
        <w:divId w:val="1401169861"/>
        <w:rPr>
          <w:rFonts w:ascii="Georgia" w:eastAsia="Times New Roman" w:hAnsi="Georgia"/>
          <w:color w:val="111111"/>
          <w:sz w:val="22"/>
          <w:szCs w:val="22"/>
        </w:rPr>
      </w:pPr>
      <w:r>
        <w:rPr>
          <w:rFonts w:ascii="Georgia" w:eastAsia="Times New Roman" w:hAnsi="Georgia"/>
          <w:color w:val="111111"/>
          <w:sz w:val="22"/>
          <w:szCs w:val="22"/>
        </w:rPr>
        <w:pict w14:anchorId="31BE1E18">
          <v:rect id="_x0000_i1053" style="width:0;height:1.5pt" o:hralign="center" o:hrstd="t" o:hr="t" fillcolor="#a0a0a0" stroked="f"/>
        </w:pict>
      </w:r>
    </w:p>
    <w:p w14:paraId="79B85FF4" w14:textId="77777777" w:rsidR="00F71809" w:rsidRDefault="00F71809">
      <w:pPr>
        <w:pStyle w:val="Ttulo2"/>
        <w:ind w:left="1134" w:right="1134"/>
        <w:divId w:val="1401169861"/>
        <w:rPr>
          <w:rFonts w:ascii="Georgia" w:eastAsia="Times New Roman" w:hAnsi="Georgia"/>
        </w:rPr>
      </w:pPr>
      <w:r>
        <w:rPr>
          <w:rFonts w:ascii="Georgia" w:eastAsia="Times New Roman" w:hAnsi="Georgia"/>
        </w:rPr>
        <w:t>Los tres remates que funcionan</w:t>
      </w:r>
    </w:p>
    <w:p w14:paraId="31460755"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Si te preguntan por el resultado negativo:</w:t>
      </w:r>
    </w:p>
    <w:p w14:paraId="66940CBC" w14:textId="77777777" w:rsidR="00F71809" w:rsidRDefault="00F71809">
      <w:pPr>
        <w:shd w:val="clear" w:color="auto" w:fill="F8F9FB"/>
        <w:spacing w:before="200" w:after="200"/>
        <w:ind w:left="1134" w:right="1134"/>
        <w:divId w:val="807434583"/>
        <w:rPr>
          <w:rFonts w:ascii="Georgia" w:eastAsia="Times New Roman" w:hAnsi="Georgia"/>
          <w:color w:val="333333"/>
          <w:sz w:val="22"/>
          <w:szCs w:val="22"/>
        </w:rPr>
      </w:pPr>
      <w:r>
        <w:rPr>
          <w:rFonts w:ascii="Georgia" w:eastAsia="Times New Roman" w:hAnsi="Georgia"/>
          <w:color w:val="333333"/>
          <w:sz w:val="22"/>
          <w:szCs w:val="22"/>
        </w:rPr>
        <w:t>«Cambia la conclusión, no el método.»</w:t>
      </w:r>
    </w:p>
    <w:p w14:paraId="58B985BA"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Si te preguntan por qué no eligieron lo más moderno:</w:t>
      </w:r>
    </w:p>
    <w:p w14:paraId="604C0CF5" w14:textId="77777777" w:rsidR="00F71809" w:rsidRDefault="00F71809">
      <w:pPr>
        <w:shd w:val="clear" w:color="auto" w:fill="F8F9FB"/>
        <w:spacing w:before="200" w:after="200"/>
        <w:ind w:left="1134" w:right="1134"/>
        <w:divId w:val="957368267"/>
        <w:rPr>
          <w:rFonts w:ascii="Georgia" w:eastAsia="Times New Roman" w:hAnsi="Georgia"/>
          <w:color w:val="333333"/>
          <w:sz w:val="22"/>
          <w:szCs w:val="22"/>
        </w:rPr>
      </w:pPr>
      <w:r>
        <w:rPr>
          <w:rFonts w:ascii="Georgia" w:eastAsia="Times New Roman" w:hAnsi="Georgia"/>
          <w:color w:val="333333"/>
          <w:sz w:val="22"/>
          <w:szCs w:val="22"/>
        </w:rPr>
        <w:t>«Porque el enunciado pide justificar con las características medidas de los datos y de nuestras máquinas, no por popularidad.»</w:t>
      </w:r>
    </w:p>
    <w:p w14:paraId="6099EB6B" w14:textId="77777777" w:rsidR="00F71809" w:rsidRDefault="00F71809">
      <w:pPr>
        <w:pStyle w:val="NormalWeb"/>
        <w:ind w:left="1134" w:right="1134"/>
        <w:divId w:val="1401169861"/>
        <w:rPr>
          <w:rFonts w:ascii="Georgia" w:hAnsi="Georgia"/>
          <w:color w:val="111111"/>
          <w:sz w:val="22"/>
          <w:szCs w:val="22"/>
        </w:rPr>
      </w:pPr>
      <w:r>
        <w:rPr>
          <w:rStyle w:val="Fuerte"/>
          <w:rFonts w:ascii="Georgia" w:hAnsi="Georgia"/>
          <w:color w:val="111111"/>
          <w:sz w:val="22"/>
          <w:szCs w:val="22"/>
        </w:rPr>
        <w:t>Si te preguntan por la rejilla que no coronó ganadora:</w:t>
      </w:r>
    </w:p>
    <w:p w14:paraId="0BE94E9A" w14:textId="77777777" w:rsidR="00F71809" w:rsidRDefault="00F71809">
      <w:pPr>
        <w:shd w:val="clear" w:color="auto" w:fill="F8F9FB"/>
        <w:spacing w:before="200" w:after="1247"/>
        <w:ind w:left="1134" w:right="1134"/>
        <w:divId w:val="1487360695"/>
        <w:rPr>
          <w:rFonts w:ascii="Georgia" w:eastAsia="Times New Roman" w:hAnsi="Georgia"/>
          <w:color w:val="333333"/>
          <w:sz w:val="22"/>
          <w:szCs w:val="22"/>
        </w:rPr>
      </w:pPr>
      <w:r>
        <w:rPr>
          <w:rFonts w:ascii="Georgia" w:eastAsia="Times New Roman" w:hAnsi="Georgia"/>
          <w:color w:val="333333"/>
          <w:sz w:val="22"/>
          <w:szCs w:val="22"/>
        </w:rPr>
        <w:t>«El criterio estaba escrito antes de mirar el resultado. Si lo hubiéramos escrito después, se llamaría justificar lo que ya queríamos.»</w:t>
      </w:r>
    </w:p>
    <w:sectPr w:rsidR="00F718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23F8A"/>
    <w:multiLevelType w:val="multilevel"/>
    <w:tmpl w:val="0C1A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626496"/>
    <w:multiLevelType w:val="multilevel"/>
    <w:tmpl w:val="2720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789104">
    <w:abstractNumId w:val="0"/>
  </w:num>
  <w:num w:numId="2" w16cid:durableId="1174421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6752"/>
    <w:rsid w:val="006B6752"/>
    <w:rsid w:val="00AD6697"/>
    <w:rsid w:val="00F7180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2FB52"/>
  <w15:chartTrackingRefBased/>
  <w15:docId w15:val="{4601A631-4DF6-4929-AD60-BBFD16C76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pBdr>
        <w:bottom w:val="single" w:sz="12" w:space="4" w:color="1B2A4A"/>
      </w:pBdr>
      <w:spacing w:before="100" w:beforeAutospacing="1" w:after="100" w:afterAutospacing="1"/>
      <w:outlineLvl w:val="0"/>
    </w:pPr>
    <w:rPr>
      <w:b/>
      <w:bCs/>
      <w:color w:val="1B2A4A"/>
      <w:kern w:val="36"/>
      <w:sz w:val="40"/>
      <w:szCs w:val="40"/>
    </w:rPr>
  </w:style>
  <w:style w:type="paragraph" w:styleId="Ttulo2">
    <w:name w:val="heading 2"/>
    <w:basedOn w:val="Normal"/>
    <w:link w:val="Ttulo2Car"/>
    <w:uiPriority w:val="9"/>
    <w:qFormat/>
    <w:pPr>
      <w:spacing w:before="360" w:after="100" w:afterAutospacing="1"/>
      <w:outlineLvl w:val="1"/>
    </w:pPr>
    <w:rPr>
      <w:b/>
      <w:bCs/>
      <w:color w:val="1B2A4A"/>
      <w:sz w:val="30"/>
      <w:szCs w:val="30"/>
    </w:rPr>
  </w:style>
  <w:style w:type="paragraph" w:styleId="Ttulo3">
    <w:name w:val="heading 3"/>
    <w:basedOn w:val="Normal"/>
    <w:link w:val="Ttulo3Car"/>
    <w:uiPriority w:val="9"/>
    <w:qFormat/>
    <w:pPr>
      <w:spacing w:before="280" w:after="100" w:afterAutospacing="1"/>
      <w:outlineLvl w:val="2"/>
    </w:pPr>
    <w:rPr>
      <w:b/>
      <w:bCs/>
      <w:color w:val="345D9D"/>
      <w:sz w:val="25"/>
      <w:szCs w:val="25"/>
    </w:rPr>
  </w:style>
  <w:style w:type="paragraph" w:styleId="Ttulo4">
    <w:name w:val="heading 4"/>
    <w:basedOn w:val="Normal"/>
    <w:link w:val="Ttulo4Car"/>
    <w:uiPriority w:val="9"/>
    <w:qFormat/>
    <w:pPr>
      <w:spacing w:before="100" w:beforeAutospacing="1" w:after="100" w:afterAutospacing="1"/>
      <w:outlineLvl w:val="3"/>
    </w:pPr>
    <w:rPr>
      <w:b/>
      <w:bCs/>
      <w:color w:val="345D9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EEF1F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10" w:color="345D9D"/>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Fuerte">
    <w:name w:val="Strong"/>
    <w:basedOn w:val="Fuentedeprrafopredeter"/>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69861">
      <w:bodyDiv w:val="1"/>
      <w:marLeft w:val="1134"/>
      <w:marRight w:val="1134"/>
      <w:marTop w:val="1247"/>
      <w:marBottom w:val="1247"/>
      <w:divBdr>
        <w:top w:val="none" w:sz="0" w:space="0" w:color="auto"/>
        <w:left w:val="none" w:sz="0" w:space="0" w:color="auto"/>
        <w:bottom w:val="none" w:sz="0" w:space="0" w:color="auto"/>
        <w:right w:val="none" w:sz="0" w:space="0" w:color="auto"/>
      </w:divBdr>
      <w:divsChild>
        <w:div w:id="168444078">
          <w:blockQuote w:val="1"/>
          <w:marLeft w:val="0"/>
          <w:marRight w:val="0"/>
          <w:marTop w:val="200"/>
          <w:marBottom w:val="200"/>
          <w:divBdr>
            <w:top w:val="none" w:sz="0" w:space="0" w:color="auto"/>
            <w:left w:val="single" w:sz="18" w:space="12" w:color="345D9D"/>
            <w:bottom w:val="none" w:sz="0" w:space="0" w:color="auto"/>
            <w:right w:val="none" w:sz="0" w:space="0" w:color="auto"/>
          </w:divBdr>
        </w:div>
        <w:div w:id="1702125997">
          <w:blockQuote w:val="1"/>
          <w:marLeft w:val="0"/>
          <w:marRight w:val="0"/>
          <w:marTop w:val="200"/>
          <w:marBottom w:val="200"/>
          <w:divBdr>
            <w:top w:val="none" w:sz="0" w:space="0" w:color="auto"/>
            <w:left w:val="single" w:sz="18" w:space="12" w:color="345D9D"/>
            <w:bottom w:val="none" w:sz="0" w:space="0" w:color="auto"/>
            <w:right w:val="none" w:sz="0" w:space="0" w:color="auto"/>
          </w:divBdr>
        </w:div>
        <w:div w:id="1628702304">
          <w:blockQuote w:val="1"/>
          <w:marLeft w:val="0"/>
          <w:marRight w:val="0"/>
          <w:marTop w:val="200"/>
          <w:marBottom w:val="200"/>
          <w:divBdr>
            <w:top w:val="none" w:sz="0" w:space="0" w:color="auto"/>
            <w:left w:val="single" w:sz="18" w:space="12" w:color="345D9D"/>
            <w:bottom w:val="none" w:sz="0" w:space="0" w:color="auto"/>
            <w:right w:val="none" w:sz="0" w:space="0" w:color="auto"/>
          </w:divBdr>
        </w:div>
        <w:div w:id="280310273">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54325756">
          <w:blockQuote w:val="1"/>
          <w:marLeft w:val="0"/>
          <w:marRight w:val="0"/>
          <w:marTop w:val="200"/>
          <w:marBottom w:val="200"/>
          <w:divBdr>
            <w:top w:val="none" w:sz="0" w:space="0" w:color="auto"/>
            <w:left w:val="single" w:sz="18" w:space="12" w:color="345D9D"/>
            <w:bottom w:val="none" w:sz="0" w:space="0" w:color="auto"/>
            <w:right w:val="none" w:sz="0" w:space="0" w:color="auto"/>
          </w:divBdr>
        </w:div>
        <w:div w:id="1135412661">
          <w:blockQuote w:val="1"/>
          <w:marLeft w:val="0"/>
          <w:marRight w:val="0"/>
          <w:marTop w:val="200"/>
          <w:marBottom w:val="200"/>
          <w:divBdr>
            <w:top w:val="none" w:sz="0" w:space="0" w:color="auto"/>
            <w:left w:val="single" w:sz="18" w:space="12" w:color="345D9D"/>
            <w:bottom w:val="none" w:sz="0" w:space="0" w:color="auto"/>
            <w:right w:val="none" w:sz="0" w:space="0" w:color="auto"/>
          </w:divBdr>
        </w:div>
        <w:div w:id="999696160">
          <w:blockQuote w:val="1"/>
          <w:marLeft w:val="0"/>
          <w:marRight w:val="0"/>
          <w:marTop w:val="200"/>
          <w:marBottom w:val="200"/>
          <w:divBdr>
            <w:top w:val="none" w:sz="0" w:space="0" w:color="auto"/>
            <w:left w:val="single" w:sz="18" w:space="12" w:color="345D9D"/>
            <w:bottom w:val="none" w:sz="0" w:space="0" w:color="auto"/>
            <w:right w:val="none" w:sz="0" w:space="0" w:color="auto"/>
          </w:divBdr>
        </w:div>
        <w:div w:id="1813869739">
          <w:blockQuote w:val="1"/>
          <w:marLeft w:val="0"/>
          <w:marRight w:val="0"/>
          <w:marTop w:val="200"/>
          <w:marBottom w:val="200"/>
          <w:divBdr>
            <w:top w:val="none" w:sz="0" w:space="0" w:color="auto"/>
            <w:left w:val="single" w:sz="18" w:space="12" w:color="345D9D"/>
            <w:bottom w:val="none" w:sz="0" w:space="0" w:color="auto"/>
            <w:right w:val="none" w:sz="0" w:space="0" w:color="auto"/>
          </w:divBdr>
        </w:div>
        <w:div w:id="16466763">
          <w:blockQuote w:val="1"/>
          <w:marLeft w:val="0"/>
          <w:marRight w:val="0"/>
          <w:marTop w:val="200"/>
          <w:marBottom w:val="200"/>
          <w:divBdr>
            <w:top w:val="none" w:sz="0" w:space="0" w:color="auto"/>
            <w:left w:val="single" w:sz="18" w:space="12" w:color="345D9D"/>
            <w:bottom w:val="none" w:sz="0" w:space="0" w:color="auto"/>
            <w:right w:val="none" w:sz="0" w:space="0" w:color="auto"/>
          </w:divBdr>
        </w:div>
        <w:div w:id="509219863">
          <w:blockQuote w:val="1"/>
          <w:marLeft w:val="0"/>
          <w:marRight w:val="0"/>
          <w:marTop w:val="200"/>
          <w:marBottom w:val="200"/>
          <w:divBdr>
            <w:top w:val="none" w:sz="0" w:space="0" w:color="auto"/>
            <w:left w:val="single" w:sz="18" w:space="12" w:color="345D9D"/>
            <w:bottom w:val="none" w:sz="0" w:space="0" w:color="auto"/>
            <w:right w:val="none" w:sz="0" w:space="0" w:color="auto"/>
          </w:divBdr>
        </w:div>
        <w:div w:id="620183989">
          <w:blockQuote w:val="1"/>
          <w:marLeft w:val="0"/>
          <w:marRight w:val="0"/>
          <w:marTop w:val="200"/>
          <w:marBottom w:val="200"/>
          <w:divBdr>
            <w:top w:val="none" w:sz="0" w:space="0" w:color="auto"/>
            <w:left w:val="single" w:sz="18" w:space="12" w:color="345D9D"/>
            <w:bottom w:val="none" w:sz="0" w:space="0" w:color="auto"/>
            <w:right w:val="none" w:sz="0" w:space="0" w:color="auto"/>
          </w:divBdr>
        </w:div>
        <w:div w:id="1506550666">
          <w:blockQuote w:val="1"/>
          <w:marLeft w:val="0"/>
          <w:marRight w:val="0"/>
          <w:marTop w:val="200"/>
          <w:marBottom w:val="200"/>
          <w:divBdr>
            <w:top w:val="none" w:sz="0" w:space="0" w:color="auto"/>
            <w:left w:val="single" w:sz="18" w:space="12" w:color="345D9D"/>
            <w:bottom w:val="none" w:sz="0" w:space="0" w:color="auto"/>
            <w:right w:val="none" w:sz="0" w:space="0" w:color="auto"/>
          </w:divBdr>
        </w:div>
        <w:div w:id="522937051">
          <w:blockQuote w:val="1"/>
          <w:marLeft w:val="0"/>
          <w:marRight w:val="0"/>
          <w:marTop w:val="200"/>
          <w:marBottom w:val="200"/>
          <w:divBdr>
            <w:top w:val="none" w:sz="0" w:space="0" w:color="auto"/>
            <w:left w:val="single" w:sz="18" w:space="12" w:color="345D9D"/>
            <w:bottom w:val="none" w:sz="0" w:space="0" w:color="auto"/>
            <w:right w:val="none" w:sz="0" w:space="0" w:color="auto"/>
          </w:divBdr>
        </w:div>
        <w:div w:id="122427099">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62992634">
          <w:blockQuote w:val="1"/>
          <w:marLeft w:val="0"/>
          <w:marRight w:val="0"/>
          <w:marTop w:val="200"/>
          <w:marBottom w:val="200"/>
          <w:divBdr>
            <w:top w:val="none" w:sz="0" w:space="0" w:color="auto"/>
            <w:left w:val="single" w:sz="18" w:space="12" w:color="345D9D"/>
            <w:bottom w:val="none" w:sz="0" w:space="0" w:color="auto"/>
            <w:right w:val="none" w:sz="0" w:space="0" w:color="auto"/>
          </w:divBdr>
        </w:div>
        <w:div w:id="1761178258">
          <w:blockQuote w:val="1"/>
          <w:marLeft w:val="0"/>
          <w:marRight w:val="0"/>
          <w:marTop w:val="200"/>
          <w:marBottom w:val="200"/>
          <w:divBdr>
            <w:top w:val="none" w:sz="0" w:space="0" w:color="auto"/>
            <w:left w:val="single" w:sz="18" w:space="12" w:color="345D9D"/>
            <w:bottom w:val="none" w:sz="0" w:space="0" w:color="auto"/>
            <w:right w:val="none" w:sz="0" w:space="0" w:color="auto"/>
          </w:divBdr>
        </w:div>
        <w:div w:id="1788963633">
          <w:blockQuote w:val="1"/>
          <w:marLeft w:val="0"/>
          <w:marRight w:val="0"/>
          <w:marTop w:val="200"/>
          <w:marBottom w:val="200"/>
          <w:divBdr>
            <w:top w:val="none" w:sz="0" w:space="0" w:color="auto"/>
            <w:left w:val="single" w:sz="18" w:space="12" w:color="345D9D"/>
            <w:bottom w:val="none" w:sz="0" w:space="0" w:color="auto"/>
            <w:right w:val="none" w:sz="0" w:space="0" w:color="auto"/>
          </w:divBdr>
        </w:div>
        <w:div w:id="807434583">
          <w:blockQuote w:val="1"/>
          <w:marLeft w:val="0"/>
          <w:marRight w:val="0"/>
          <w:marTop w:val="200"/>
          <w:marBottom w:val="200"/>
          <w:divBdr>
            <w:top w:val="none" w:sz="0" w:space="0" w:color="auto"/>
            <w:left w:val="single" w:sz="18" w:space="12" w:color="345D9D"/>
            <w:bottom w:val="none" w:sz="0" w:space="0" w:color="auto"/>
            <w:right w:val="none" w:sz="0" w:space="0" w:color="auto"/>
          </w:divBdr>
        </w:div>
        <w:div w:id="957368267">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87360695">
          <w:blockQuote w:val="1"/>
          <w:marLeft w:val="0"/>
          <w:marRight w:val="0"/>
          <w:marTop w:val="200"/>
          <w:marBottom w:val="200"/>
          <w:divBdr>
            <w:top w:val="none" w:sz="0" w:space="0" w:color="auto"/>
            <w:left w:val="single" w:sz="18" w:space="12" w:color="345D9D"/>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3735</Words>
  <Characters>20546</Characters>
  <Application>Microsoft Office Word</Application>
  <DocSecurity>0</DocSecurity>
  <Lines>171</Lines>
  <Paragraphs>48</Paragraphs>
  <ScaleCrop>false</ScaleCrop>
  <Company/>
  <LinksUpToDate>false</LinksUpToDate>
  <CharactersWithSpaces>24233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Defensa — Marco Teórico de Modelos, Semana 2</dc:title>
  <dc:subject/>
  <dc:creator>Andrew XXLL</dc:creator>
  <cp:keywords/>
  <dc:description/>
  <cp:lastModifiedBy>Andrew XXLL</cp:lastModifiedBy>
  <cp:revision>2</cp:revision>
  <cp:lastPrinted>2026-08-25T03:47:00Z</cp:lastPrinted>
  <dcterms:created xsi:type="dcterms:W3CDTF">2026-08-25T03:47:00Z</dcterms:created>
  <dcterms:modified xsi:type="dcterms:W3CDTF">2026-08-25T03:47:00Z</dcterms:modified>
</cp:coreProperties>
</file>