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C10E2" w14:textId="77777777" w:rsidR="00854FFE" w:rsidRDefault="00854FFE">
      <w:pPr>
        <w:jc w:val="center"/>
      </w:pPr>
    </w:p>
    <w:p w14:paraId="52C09880" w14:textId="77777777" w:rsidR="00854FFE" w:rsidRDefault="00854FFE">
      <w:pPr>
        <w:jc w:val="center"/>
      </w:pPr>
    </w:p>
    <w:p w14:paraId="41A73DA4" w14:textId="77777777" w:rsidR="00854FFE" w:rsidRDefault="00854FFE">
      <w:pPr>
        <w:jc w:val="center"/>
      </w:pPr>
    </w:p>
    <w:p w14:paraId="47F49FEF" w14:textId="77777777" w:rsidR="00854FFE" w:rsidRDefault="00181628">
      <w:pPr>
        <w:jc w:val="center"/>
      </w:pPr>
      <w:r>
        <w:rPr>
          <w:b/>
          <w:bCs/>
        </w:rPr>
        <w:t>Sistema de Pronóstico de Puntos de Inflexión en el Precio de</w:t>
      </w:r>
    </w:p>
    <w:p w14:paraId="0EA8681F" w14:textId="77777777" w:rsidR="00854FFE" w:rsidRDefault="00181628">
      <w:pPr>
        <w:jc w:val="center"/>
      </w:pPr>
      <w:r>
        <w:rPr>
          <w:b/>
          <w:bCs/>
        </w:rPr>
        <w:t>Litecoin (LTC) mediante Análisis Multivariante de Series Temporales</w:t>
      </w:r>
    </w:p>
    <w:p w14:paraId="6DAF2DFF" w14:textId="77777777" w:rsidR="00854FFE" w:rsidRDefault="00854FFE">
      <w:pPr>
        <w:jc w:val="center"/>
      </w:pPr>
    </w:p>
    <w:p w14:paraId="74848D70" w14:textId="77777777" w:rsidR="00854FFE" w:rsidRDefault="00181628">
      <w:pPr>
        <w:jc w:val="center"/>
      </w:pPr>
      <w:r>
        <w:t>Marco Teórico: Series de Tiempo y Criptoactivos</w:t>
      </w:r>
    </w:p>
    <w:p w14:paraId="1C3300FE" w14:textId="77777777" w:rsidR="00854FFE" w:rsidRDefault="00854FFE">
      <w:pPr>
        <w:jc w:val="center"/>
      </w:pPr>
    </w:p>
    <w:p w14:paraId="6BB9DB20" w14:textId="77777777" w:rsidR="00854FFE" w:rsidRDefault="00854FFE">
      <w:pPr>
        <w:jc w:val="center"/>
      </w:pPr>
    </w:p>
    <w:p w14:paraId="54184612" w14:textId="77777777" w:rsidR="00854FFE" w:rsidRDefault="00181628">
      <w:pPr>
        <w:jc w:val="center"/>
      </w:pPr>
      <w:r>
        <w:t>Alejandro Zamora, Fabrizio Espinoza Arce, Isaac Morun</w:t>
      </w:r>
    </w:p>
    <w:p w14:paraId="42450CA9" w14:textId="77777777" w:rsidR="00854FFE" w:rsidRDefault="00181628">
      <w:pPr>
        <w:jc w:val="center"/>
      </w:pPr>
      <w:r>
        <w:t>y Jose Pablo Monestel</w:t>
      </w:r>
    </w:p>
    <w:p w14:paraId="6E038D5A" w14:textId="77777777" w:rsidR="00854FFE" w:rsidRDefault="00854FFE">
      <w:pPr>
        <w:jc w:val="center"/>
      </w:pPr>
    </w:p>
    <w:p w14:paraId="1952AD5C" w14:textId="77777777" w:rsidR="00854FFE" w:rsidRDefault="00181628">
      <w:pPr>
        <w:jc w:val="center"/>
      </w:pPr>
      <w:r>
        <w:t>Tecnologías de la Información y Comunicación Empresarial,</w:t>
      </w:r>
    </w:p>
    <w:p w14:paraId="13D1590C" w14:textId="77777777" w:rsidR="00854FFE" w:rsidRDefault="00181628">
      <w:pPr>
        <w:jc w:val="center"/>
      </w:pPr>
      <w:r>
        <w:t>Universidad Invenio</w:t>
      </w:r>
    </w:p>
    <w:p w14:paraId="6151E4CB" w14:textId="77777777" w:rsidR="00854FFE" w:rsidRDefault="00181628">
      <w:pPr>
        <w:jc w:val="center"/>
      </w:pPr>
      <w:r>
        <w:t>Señales y Sistemas</w:t>
      </w:r>
    </w:p>
    <w:p w14:paraId="1DC32BDF" w14:textId="77777777" w:rsidR="00854FFE" w:rsidRDefault="00181628">
      <w:pPr>
        <w:jc w:val="center"/>
      </w:pPr>
      <w:r>
        <w:t>Prof. Roberto Calvo Arias</w:t>
      </w:r>
    </w:p>
    <w:p w14:paraId="6376C19B" w14:textId="77777777" w:rsidR="00854FFE" w:rsidRDefault="00181628">
      <w:pPr>
        <w:jc w:val="center"/>
      </w:pPr>
      <w:r>
        <w:t>18 de agosto de 2026</w:t>
      </w:r>
    </w:p>
    <w:p w14:paraId="5DEE4EF8" w14:textId="77777777" w:rsidR="00854FFE" w:rsidRDefault="00181628">
      <w:r>
        <w:br w:type="page"/>
      </w:r>
    </w:p>
    <w:p w14:paraId="1A585D02" w14:textId="77777777" w:rsidR="00854FFE" w:rsidRDefault="00181628">
      <w:pPr>
        <w:keepNext/>
        <w:jc w:val="center"/>
      </w:pPr>
      <w:r>
        <w:rPr>
          <w:b/>
          <w:bCs/>
        </w:rPr>
        <w:lastRenderedPageBreak/>
        <w:t>Tabla de Contenido</w:t>
      </w:r>
    </w:p>
    <w:sdt>
      <w:sdtPr>
        <w:alias w:val="Contenido"/>
        <w:id w:val="-587466688"/>
      </w:sdtPr>
      <w:sdtEndPr/>
      <w:sdtContent>
        <w:p w14:paraId="066CB057" w14:textId="41379F70" w:rsidR="00B40ABF" w:rsidRDefault="00181628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9765392" w:history="1">
            <w:r w:rsidR="00B40ABF" w:rsidRPr="00CE2384">
              <w:rPr>
                <w:rStyle w:val="Hipervnculo"/>
                <w:noProof/>
              </w:rPr>
              <w:t>Sistema de Pronóstico de Puntos de Inflexión en el Precio de Litecoin</w:t>
            </w:r>
            <w:r w:rsidR="00B40ABF">
              <w:rPr>
                <w:noProof/>
              </w:rPr>
              <w:tab/>
            </w:r>
            <w:r w:rsidR="00B40ABF">
              <w:rPr>
                <w:noProof/>
              </w:rPr>
              <w:fldChar w:fldCharType="begin"/>
            </w:r>
            <w:r w:rsidR="00B40ABF">
              <w:rPr>
                <w:noProof/>
              </w:rPr>
              <w:instrText xml:space="preserve"> PAGEREF _Toc239765392 \h </w:instrText>
            </w:r>
            <w:r w:rsidR="00B40ABF">
              <w:rPr>
                <w:noProof/>
              </w:rPr>
            </w:r>
            <w:r w:rsidR="00B40ABF">
              <w:rPr>
                <w:noProof/>
              </w:rPr>
              <w:fldChar w:fldCharType="separate"/>
            </w:r>
            <w:r w:rsidR="00B40ABF">
              <w:rPr>
                <w:noProof/>
              </w:rPr>
              <w:t>4</w:t>
            </w:r>
            <w:r w:rsidR="00B40ABF">
              <w:rPr>
                <w:noProof/>
              </w:rPr>
              <w:fldChar w:fldCharType="end"/>
            </w:r>
          </w:hyperlink>
        </w:p>
        <w:p w14:paraId="12B59A94" w14:textId="3F4231C3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393" w:history="1">
            <w:r w:rsidRPr="00CE2384">
              <w:rPr>
                <w:rStyle w:val="Hipervnculo"/>
                <w:noProof/>
              </w:rPr>
              <w:t>Qué se entrega esta semana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BF7D03E" w14:textId="4E2D1FCF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394" w:history="1">
            <w:r w:rsidRPr="00CE2384">
              <w:rPr>
                <w:rStyle w:val="Hipervnculo"/>
                <w:noProof/>
              </w:rPr>
              <w:t>Por qué el diseño va antes que el modelo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CFCC85E" w14:textId="4E9C947C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395" w:history="1">
            <w:r w:rsidRPr="00CE2384">
              <w:rPr>
                <w:rStyle w:val="Hipervnculo"/>
                <w:noProof/>
              </w:rPr>
              <w:t>Lo que esta entrega permite afirmar, y lo que 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89FA2EE" w14:textId="61AB7766" w:rsidR="00B40ABF" w:rsidRDefault="00B40AB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396" w:history="1">
            <w:r w:rsidRPr="00CE2384">
              <w:rPr>
                <w:rStyle w:val="Hipervnculo"/>
                <w:noProof/>
              </w:rPr>
              <w:t>Diseño: Qué se Predice, Sobre Qué Datos y Cómo se Separan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F3A43B3" w14:textId="31CC41E8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397" w:history="1">
            <w:r w:rsidRPr="00CE2384">
              <w:rPr>
                <w:rStyle w:val="Hipervnculo"/>
                <w:noProof/>
              </w:rPr>
              <w:t>1.1 Qué es un punto de inflexión, exactamente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440F8E" w14:textId="6F8D18AF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398" w:history="1">
            <w:r w:rsidRPr="00CE2384">
              <w:rPr>
                <w:rStyle w:val="Hipervnculo"/>
                <w:noProof/>
              </w:rPr>
              <w:t>1.2 Los tres parámetros, y por qué esos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3159926" w14:textId="70DF2DCD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399" w:history="1">
            <w:r w:rsidRPr="00CE2384">
              <w:rPr>
                <w:rStyle w:val="Hipervnculo"/>
                <w:noProof/>
              </w:rPr>
              <w:t>1.3 Los datos: qué se descarga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EA1031F" w14:textId="6D788F6B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00" w:history="1">
            <w:r w:rsidRPr="00CE2384">
              <w:rPr>
                <w:rStyle w:val="Hipervnculo"/>
                <w:noProof/>
              </w:rPr>
              <w:t>1.4 De dónde salen, y qué hubo que limpiar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2019E92" w14:textId="671C7A07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01" w:history="1">
            <w:r w:rsidRPr="00CE2384">
              <w:rPr>
                <w:rStyle w:val="Hipervnculo"/>
                <w:noProof/>
              </w:rPr>
              <w:t>1.5 La partición, y el embargo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32D1D96" w14:textId="049F4C67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02" w:history="1">
            <w:r w:rsidRPr="00CE2384">
              <w:rPr>
                <w:rStyle w:val="Hipervnculo"/>
                <w:noProof/>
              </w:rPr>
              <w:t>1.6 El bloque de prueba se toca una vez, y eso es comprobable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4D4AF19" w14:textId="0FFB9BE1" w:rsidR="00B40ABF" w:rsidRDefault="00B40AB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03" w:history="1">
            <w:r w:rsidRPr="00CE2384">
              <w:rPr>
                <w:rStyle w:val="Hipervnculo"/>
                <w:noProof/>
              </w:rPr>
              <w:t>El Modelo Fundacional: Chronos-Bolt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E4E4759" w14:textId="508DB023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04" w:history="1">
            <w:r w:rsidRPr="00CE2384">
              <w:rPr>
                <w:rStyle w:val="Hipervnculo"/>
                <w:noProof/>
              </w:rPr>
              <w:t>El puente, que es lo que hace comparables a los 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C13F614" w14:textId="4A90BFF7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05" w:history="1">
            <w:r w:rsidRPr="00CE2384">
              <w:rPr>
                <w:rStyle w:val="Hipervnculo"/>
                <w:noProof/>
              </w:rPr>
              <w:t>Chronos-Bolt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4D42173" w14:textId="4C387867" w:rsidR="00B40ABF" w:rsidRDefault="00B40AB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06" w:history="1">
            <w:r w:rsidRPr="00CE2384">
              <w:rPr>
                <w:rStyle w:val="Hipervnculo"/>
                <w:noProof/>
              </w:rPr>
              <w:t>Pruebas de Detección: Sintética, de Entrenamiento y en Tiempo Real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9141DDB" w14:textId="367DC588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07" w:history="1">
            <w:r w:rsidRPr="00CE2384">
              <w:rPr>
                <w:rStyle w:val="Hipervnculo"/>
                <w:noProof/>
              </w:rPr>
              <w:t>4.1 Qué demuestra cada una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3CA35AC" w14:textId="0138744A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08" w:history="1">
            <w:r w:rsidRPr="00CE2384">
              <w:rPr>
                <w:rStyle w:val="Hipervnculo"/>
                <w:noProof/>
              </w:rPr>
              <w:t>4.2 Prueba 1 · El etiquetador, sobre una serie construida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F79DC88" w14:textId="29E5CEC5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09" w:history="1">
            <w:r w:rsidRPr="00CE2384">
              <w:rPr>
                <w:rStyle w:val="Hipervnculo"/>
                <w:noProof/>
              </w:rPr>
              <w:t>4.3 Prueba 2 · El circuito completo, sobre datos sintéticos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10E071A" w14:textId="006B1323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0" w:history="1">
            <w:r w:rsidRPr="00CE2384">
              <w:rPr>
                <w:rStyle w:val="Hipervnculo"/>
                <w:noProof/>
              </w:rPr>
              <w:t>4.4 Prueba 3 · Sobre el bloque de entrenamiento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233450B" w14:textId="256223B9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1" w:history="1">
            <w:r w:rsidRPr="00CE2384">
              <w:rPr>
                <w:rStyle w:val="Hipervnculo"/>
                <w:noProof/>
              </w:rPr>
              <w:t>4.5 Prueba 4 · Tiempo real, y por qué es la única que busca fuga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3EC6D3F" w14:textId="650EC34F" w:rsidR="00B40ABF" w:rsidRDefault="00B40ABF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2" w:history="1">
            <w:r w:rsidRPr="00CE2384">
              <w:rPr>
                <w:rStyle w:val="Hipervnculo"/>
                <w:noProof/>
              </w:rPr>
              <w:t>La cola sin confirmar, y por qué se muestra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027D0D8" w14:textId="593D6580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3" w:history="1">
            <w:r w:rsidRPr="00CE2384">
              <w:rPr>
                <w:rStyle w:val="Hipervnculo"/>
                <w:noProof/>
              </w:rPr>
              <w:t>4.6 Lo que las cuatro juntas permiten decir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283C8D5" w14:textId="7A0DA09C" w:rsidR="00B40ABF" w:rsidRDefault="00B40AB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4" w:history="1">
            <w:r w:rsidRPr="00CE2384">
              <w:rPr>
                <w:rStyle w:val="Hipervnculo"/>
                <w:noProof/>
              </w:rPr>
              <w:t>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4BC6F78" w14:textId="1F5B7B70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5" w:history="1">
            <w:r w:rsidRPr="00CE2384">
              <w:rPr>
                <w:rStyle w:val="Hipervnculo"/>
                <w:noProof/>
              </w:rPr>
              <w:t>Lo que la Semana 3 deja demostrado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C0D0B22" w14:textId="44F0239E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6" w:history="1">
            <w:r w:rsidRPr="00CE2384">
              <w:rPr>
                <w:rStyle w:val="Hipervnculo"/>
                <w:noProof/>
              </w:rPr>
              <w:t>Lo que la Semana 3 no demuestra, y conviene decirlo antes de que se lea de más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B710E90" w14:textId="6996C98A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7" w:history="1">
            <w:r w:rsidRPr="00CE2384">
              <w:rPr>
                <w:rStyle w:val="Hipervnculo"/>
                <w:noProof/>
              </w:rPr>
              <w:t>Una decisión de producto que se toma en esta semana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B4883DA" w14:textId="235AE54D" w:rsidR="00B40ABF" w:rsidRDefault="00B40AB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8" w:history="1">
            <w:r w:rsidRPr="00CE2384">
              <w:rPr>
                <w:rStyle w:val="Hipervnculo"/>
                <w:noProof/>
              </w:rPr>
              <w:t>Lo que sigue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7F71E5C" w14:textId="467FAB65" w:rsidR="00B40ABF" w:rsidRDefault="00B40AB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9" w:history="1">
            <w:r w:rsidRPr="00CE2384">
              <w:rPr>
                <w:rStyle w:val="Hipervnculo"/>
                <w:noProof/>
              </w:rPr>
              <w:t>Referencias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73B5889" w14:textId="1E5472EF" w:rsidR="00854FFE" w:rsidRDefault="00181628">
          <w:r>
            <w:fldChar w:fldCharType="end"/>
          </w:r>
        </w:p>
      </w:sdtContent>
    </w:sdt>
    <w:p w14:paraId="5AC04C6B" w14:textId="77777777" w:rsidR="00854FFE" w:rsidRDefault="00181628">
      <w:r>
        <w:br w:type="page"/>
      </w:r>
    </w:p>
    <w:p w14:paraId="1E409E1C" w14:textId="77777777" w:rsidR="00854FFE" w:rsidRDefault="00181628">
      <w:pPr>
        <w:pStyle w:val="Ttulo1"/>
        <w:keepNext/>
      </w:pPr>
      <w:bookmarkStart w:id="0" w:name="_Toc239765392"/>
      <w:r>
        <w:lastRenderedPageBreak/>
        <w:t>Sistema de Pronóstico de Puntos de Inflexión en el Precio de Litecoin</w:t>
      </w:r>
      <w:bookmarkEnd w:id="0"/>
    </w:p>
    <w:p w14:paraId="2FFE479A" w14:textId="77777777" w:rsidR="00854FFE" w:rsidRDefault="00181628">
      <w:pPr>
        <w:ind w:firstLine="720"/>
      </w:pPr>
      <w:r>
        <w:t xml:space="preserve">Esta entrega cubre la </w:t>
      </w:r>
      <w:r>
        <w:rPr>
          <w:b/>
          <w:bCs/>
        </w:rPr>
        <w:t>Semana 3</w:t>
      </w:r>
      <w:r>
        <w:t xml:space="preserve"> del enunciado: el desarrollo del </w:t>
      </w:r>
      <w:r>
        <w:rPr>
          <w:b/>
          <w:bCs/>
        </w:rPr>
        <w:t>modelo fundacional</w:t>
      </w:r>
      <w:r>
        <w:t xml:space="preserve"> y las </w:t>
      </w:r>
      <w:r>
        <w:rPr>
          <w:b/>
          <w:bCs/>
        </w:rPr>
        <w:t>pruebas de detección</w:t>
      </w:r>
      <w:r>
        <w:t xml:space="preserve"> con datos sintéticos, de entrenamiento y en tiempo real.</w:t>
      </w:r>
    </w:p>
    <w:p w14:paraId="490DB7F6" w14:textId="77777777" w:rsidR="00854FFE" w:rsidRDefault="00181628">
      <w:pPr>
        <w:ind w:firstLine="720"/>
      </w:pPr>
      <w:r>
        <w:t>Se entrega por separado, como avance propio, además de estar integrada en el informe final. Las dos formas contienen el mismo material medido; lo que cambia es el alcance: aquí se puede seguir un solo tema hasta el fondo sin la comparación entre modelos, que llega en la Semana 4.</w:t>
      </w:r>
    </w:p>
    <w:p w14:paraId="2E572A1E" w14:textId="77777777" w:rsidR="00854FFE" w:rsidRDefault="00181628">
      <w:pPr>
        <w:pStyle w:val="Ttulo2"/>
        <w:keepNext/>
      </w:pPr>
      <w:bookmarkStart w:id="1" w:name="_Toc239765393"/>
      <w:r>
        <w:t>Qué se entrega esta semana</w:t>
      </w:r>
      <w:bookmarkEnd w:id="1"/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854FFE" w14:paraId="5697C8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7AE4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Pieza</w:t>
            </w:r>
          </w:p>
        </w:tc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26D4C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Estado</w:t>
            </w:r>
          </w:p>
        </w:tc>
      </w:tr>
      <w:tr w:rsidR="00854FFE" w14:paraId="6FE9EEB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CC31E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Modelo fundacional entrenado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6222D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Hecho</w:t>
            </w:r>
            <w:r>
              <w:rPr>
                <w:sz w:val="22"/>
                <w:szCs w:val="22"/>
              </w:rPr>
              <w:t xml:space="preserve"> — Chronos-Bolt,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src/modelos/fundacional.py</w:t>
            </w:r>
          </w:p>
        </w:tc>
      </w:tr>
      <w:tr w:rsidR="00854FFE" w14:paraId="10CE0D4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8B30E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Prueba de detección con datos sintéticos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A1D97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Hecha</w:t>
            </w:r>
            <w:r>
              <w:rPr>
                <w:sz w:val="22"/>
                <w:szCs w:val="22"/>
              </w:rPr>
              <w:t xml:space="preserve"> — 187 de 187 vértices recuperados</w:t>
            </w:r>
          </w:p>
        </w:tc>
      </w:tr>
      <w:tr w:rsidR="00854FFE" w14:paraId="26F4780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084C8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Prueba de detección sobre entrenamiento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2CFA2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Hecha</w:t>
            </w:r>
            <w:r>
              <w:rPr>
                <w:sz w:val="22"/>
                <w:szCs w:val="22"/>
              </w:rPr>
              <w:t xml:space="preserve"> — F1 macro 0,953353 contra 0,331638 del azar</w:t>
            </w:r>
          </w:p>
        </w:tc>
      </w:tr>
      <w:tr w:rsidR="00854FFE" w14:paraId="00CC186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DA041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Prueba de detección en tiempo real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98CD2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Hecha</w:t>
            </w:r>
            <w:r>
              <w:rPr>
                <w:sz w:val="22"/>
                <w:szCs w:val="22"/>
              </w:rPr>
              <w:t xml:space="preserve"> — 500 velas, cero discrepancias</w:t>
            </w:r>
          </w:p>
        </w:tc>
      </w:tr>
    </w:tbl>
    <w:p w14:paraId="30D0DF2A" w14:textId="77777777" w:rsidR="00854FFE" w:rsidRDefault="00854FFE">
      <w:pPr>
        <w:spacing w:after="240"/>
      </w:pPr>
    </w:p>
    <w:p w14:paraId="580E2D7E" w14:textId="77777777" w:rsidR="00854FFE" w:rsidRDefault="00181628">
      <w:pPr>
        <w:pStyle w:val="Ttulo2"/>
        <w:keepNext/>
      </w:pPr>
      <w:bookmarkStart w:id="2" w:name="_Toc239765394"/>
      <w:r>
        <w:t>Por qué el diseño va antes que el modelo</w:t>
      </w:r>
      <w:bookmarkEnd w:id="2"/>
    </w:p>
    <w:p w14:paraId="32F41AF2" w14:textId="77777777" w:rsidR="00854FFE" w:rsidRDefault="00181628">
      <w:pPr>
        <w:ind w:firstLine="720"/>
      </w:pPr>
      <w:r>
        <w:t xml:space="preserve">El documento empieza por el </w:t>
      </w:r>
      <w:r>
        <w:rPr>
          <w:b/>
          <w:bCs/>
        </w:rPr>
        <w:t>diseño</w:t>
      </w:r>
      <w:r>
        <w:t xml:space="preserve"> y no por el modelo, aunque el enunciado pida el modelo. La razón es que sin la definición operativa de punto de inflexión ninguna métrica del resto significa algo: el F1 macro de un clasificador de tres clases depende por completo de cómo se construyeron esas tres clases.</w:t>
      </w:r>
    </w:p>
    <w:p w14:paraId="59BA81BE" w14:textId="77777777" w:rsidR="00854FFE" w:rsidRDefault="00181628">
      <w:pPr>
        <w:ind w:firstLine="720"/>
      </w:pPr>
      <w:r>
        <w:t xml:space="preserve">El capítulo de diseño responde tres preguntas —qué se predice, sobre qué datos, y cómo se separan para que las cifras se puedan creer— y las tres se decidieron </w:t>
      </w:r>
      <w:r>
        <w:rPr>
          <w:b/>
          <w:bCs/>
        </w:rPr>
        <w:t>midiendo</w:t>
      </w:r>
      <w:r>
        <w:t>, antes de entrenar nada.</w:t>
      </w:r>
    </w:p>
    <w:p w14:paraId="631028F8" w14:textId="77777777" w:rsidR="00854FFE" w:rsidRDefault="00181628">
      <w:pPr>
        <w:pStyle w:val="Ttulo2"/>
        <w:keepNext/>
      </w:pPr>
      <w:bookmarkStart w:id="3" w:name="_Toc239765395"/>
      <w:r>
        <w:lastRenderedPageBreak/>
        <w:t>Lo que esta entrega permite afirmar, y lo que no</w:t>
      </w:r>
      <w:bookmarkEnd w:id="3"/>
    </w:p>
    <w:p w14:paraId="7E008EDA" w14:textId="77777777" w:rsidR="00854FFE" w:rsidRDefault="00181628">
      <w:pPr>
        <w:ind w:firstLine="720"/>
      </w:pPr>
      <w:r>
        <w:rPr>
          <w:b/>
          <w:bCs/>
        </w:rPr>
        <w:t>Permite afirmar que el circuito es correcto.</w:t>
      </w:r>
      <w:r>
        <w:t xml:space="preserve"> Las cuatro pruebas de detección pasan, y la de tiempo real —que alimenta el sistema vela a vela y comprueba que predice exactamente lo mismo que procesando el bloque entero— es la única capaz de detectar fuga de información desde filas posteriores. Dio </w:t>
      </w:r>
      <w:r>
        <w:rPr>
          <w:b/>
          <w:bCs/>
        </w:rPr>
        <w:t>cero discrepancias sobre 500 velas</w:t>
      </w:r>
      <w:r>
        <w:t>.</w:t>
      </w:r>
    </w:p>
    <w:p w14:paraId="76753C73" w14:textId="77777777" w:rsidR="00854FFE" w:rsidRDefault="00181628">
      <w:pPr>
        <w:ind w:firstLine="720"/>
      </w:pPr>
      <w:r>
        <w:rPr>
          <w:b/>
          <w:bCs/>
        </w:rPr>
        <w:t>No permite afirmar que el modelo fundacional sirva.</w:t>
      </w:r>
      <w:r>
        <w:t xml:space="preserve"> Ninguna de las cuatro pruebas mide rendimiento sobre datos no vistos. La prueba sobre entrenamiento da la cifra más alta del documento —0,953353— y es la que menos vale, porque ahí el modelo ya vio las respuestas; el capítulo correspondiente lo explica en vez de dejar la tabla sola.</w:t>
      </w:r>
    </w:p>
    <w:p w14:paraId="0A9D0057" w14:textId="77777777" w:rsidR="00854FFE" w:rsidRDefault="00181628">
      <w:pPr>
        <w:ind w:firstLine="720"/>
      </w:pPr>
      <w:r>
        <w:t>Esa distinción —</w:t>
      </w:r>
      <w:r>
        <w:rPr>
          <w:b/>
          <w:bCs/>
        </w:rPr>
        <w:t>«corre» y «funciona» no son lo mismo</w:t>
      </w:r>
      <w:r>
        <w:t>— es la que organiza toda la entrega.</w:t>
      </w:r>
    </w:p>
    <w:p w14:paraId="4422C71F" w14:textId="77777777" w:rsidR="00854FFE" w:rsidRDefault="00181628">
      <w:pPr>
        <w:pStyle w:val="Ttulo1"/>
        <w:keepNext/>
      </w:pPr>
      <w:bookmarkStart w:id="4" w:name="_Toc239765396"/>
      <w:r>
        <w:t>Diseño: Qué se Predice, Sobre Qué Datos y Cómo se Separan</w:t>
      </w:r>
      <w:bookmarkEnd w:id="4"/>
    </w:p>
    <w:p w14:paraId="053DCEFA" w14:textId="77777777" w:rsidR="00854FFE" w:rsidRDefault="00181628">
      <w:pPr>
        <w:ind w:firstLine="720"/>
      </w:pPr>
      <w:r>
        <w:rPr>
          <w:b/>
          <w:bCs/>
        </w:rPr>
        <w:t>Autor:</w:t>
      </w:r>
      <w:r>
        <w:t xml:space="preserve"> Fabrizio Espinoza (M0) · </w:t>
      </w:r>
      <w:r>
        <w:rPr>
          <w:b/>
          <w:bCs/>
        </w:rPr>
        <w:t>Fuente del material:</w:t>
      </w:r>
      <w: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docs/00-definicion-punto-inflexion.md</w:t>
      </w:r>
      <w: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docs/04-decision-w-h-granularidad.md</w:t>
      </w:r>
      <w:r>
        <w:t xml:space="preserve">, D1–D4, D18 · </w:t>
      </w:r>
      <w:r>
        <w:rPr>
          <w:b/>
          <w:bCs/>
        </w:rPr>
        <w:t xml:space="preserve">Todas las cifras salen de </w:t>
      </w:r>
      <w:r>
        <w:rPr>
          <w:rFonts w:ascii="Courier New" w:eastAsia="Courier New" w:hAnsi="Courier New" w:cs="Courier New"/>
          <w:b/>
          <w:bCs/>
          <w:sz w:val="22"/>
          <w:szCs w:val="22"/>
        </w:rPr>
        <w:t>docs/evidencias/</w:t>
      </w:r>
      <w:r>
        <w:rPr>
          <w:b/>
          <w:bCs/>
        </w:rPr>
        <w:t>.</w:t>
      </w:r>
    </w:p>
    <w:p w14:paraId="2F39F0B6" w14:textId="77777777" w:rsidR="00854FFE" w:rsidRDefault="00181628">
      <w:pPr>
        <w:ind w:firstLine="720"/>
      </w:pPr>
      <w:r>
        <w:t xml:space="preserve">Esta sección responde tres preguntas de las que depende todo lo demás: </w:t>
      </w:r>
      <w:r>
        <w:rPr>
          <w:b/>
          <w:bCs/>
        </w:rPr>
        <w:t>qué se predice</w:t>
      </w:r>
      <w:r>
        <w:t xml:space="preserve">, </w:t>
      </w:r>
      <w:r>
        <w:rPr>
          <w:b/>
          <w:bCs/>
        </w:rPr>
        <w:t>sobre qué datos</w:t>
      </w:r>
      <w:r>
        <w:t xml:space="preserve">, y </w:t>
      </w:r>
      <w:r>
        <w:rPr>
          <w:b/>
          <w:bCs/>
        </w:rPr>
        <w:t>cómo se separan</w:t>
      </w:r>
      <w:r>
        <w:t xml:space="preserve"> los datos para que las cifras signifiquen algo.</w:t>
      </w:r>
    </w:p>
    <w:p w14:paraId="5CD4502E" w14:textId="77777777" w:rsidR="00854FFE" w:rsidRDefault="00181628">
      <w:pPr>
        <w:pStyle w:val="Ttulo2"/>
        <w:keepNext/>
      </w:pPr>
      <w:bookmarkStart w:id="5" w:name="_Toc239765397"/>
      <w:r>
        <w:t>1.1 Qué es un punto de inflexión, exactamente</w:t>
      </w:r>
      <w:bookmarkEnd w:id="5"/>
    </w:p>
    <w:p w14:paraId="5814DB49" w14:textId="77777777" w:rsidR="00854FFE" w:rsidRDefault="00181628">
      <w:pPr>
        <w:ind w:firstLine="720"/>
      </w:pPr>
      <w:r>
        <w:t>«Punto de inflexión» no es una idea suelta: es una definición operativa, porque de ella salen las etiquetas que el modelo aprende.</w:t>
      </w:r>
    </w:p>
    <w:p w14:paraId="332D72E9" w14:textId="77777777" w:rsidR="00854FFE" w:rsidRDefault="00181628">
      <w:pPr>
        <w:ind w:firstLine="720"/>
      </w:pPr>
      <w:r>
        <w:t xml:space="preserve">Una vela en el instante </w:t>
      </w:r>
      <w:r>
        <w:rPr>
          <w:rFonts w:ascii="Courier New" w:eastAsia="Courier New" w:hAnsi="Courier New" w:cs="Courier New"/>
          <w:sz w:val="22"/>
          <w:szCs w:val="22"/>
        </w:rPr>
        <w:t>t</w:t>
      </w:r>
      <w:r>
        <w:t xml:space="preserve"> es </w:t>
      </w:r>
      <w:r>
        <w:rPr>
          <w:b/>
          <w:bCs/>
        </w:rPr>
        <w:t>máximo local</w:t>
      </w:r>
      <w:r>
        <w:t xml:space="preserve"> si su cierre es estrictamente mayor que el de las </w:t>
      </w:r>
      <w:r>
        <w:rPr>
          <w:rFonts w:ascii="Courier New" w:eastAsia="Courier New" w:hAnsi="Courier New" w:cs="Courier New"/>
          <w:sz w:val="22"/>
          <w:szCs w:val="22"/>
        </w:rPr>
        <w:t>w</w:t>
      </w:r>
      <w:r>
        <w:t xml:space="preserve"> velas anteriores </w:t>
      </w:r>
      <w:r>
        <w:rPr>
          <w:b/>
          <w:bCs/>
        </w:rPr>
        <w:t>y</w:t>
      </w:r>
      <w:r>
        <w:t xml:space="preserve"> que el de las </w:t>
      </w:r>
      <w:r>
        <w:rPr>
          <w:rFonts w:ascii="Courier New" w:eastAsia="Courier New" w:hAnsi="Courier New" w:cs="Courier New"/>
          <w:sz w:val="22"/>
          <w:szCs w:val="22"/>
        </w:rPr>
        <w:t>w</w:t>
      </w:r>
      <w:r>
        <w:t xml:space="preserve"> posteriores. </w:t>
      </w:r>
      <w:r>
        <w:rPr>
          <w:b/>
          <w:bCs/>
        </w:rPr>
        <w:t>Mínimo local</w:t>
      </w:r>
      <w:r>
        <w:t xml:space="preserve">, al revés. Todo lo demás es </w:t>
      </w:r>
      <w:r>
        <w:rPr>
          <w:b/>
          <w:bCs/>
        </w:rPr>
        <w:t>continuidad</w:t>
      </w:r>
      <w:r>
        <w:t>.</w:t>
      </w:r>
    </w:p>
    <w:p w14:paraId="719E23FE" w14:textId="77777777" w:rsidR="00854FFE" w:rsidRDefault="00181628">
      <w:pPr>
        <w:ind w:firstLine="720"/>
      </w:pPr>
      <w:r>
        <w:lastRenderedPageBreak/>
        <w:t>Tres consecuencias que conviene tener presentes desde ya:</w:t>
      </w:r>
    </w:p>
    <w:p w14:paraId="5AD7AED3" w14:textId="77777777" w:rsidR="00854FFE" w:rsidRDefault="00181628">
      <w:pPr>
        <w:ind w:left="720"/>
      </w:pPr>
      <w:r>
        <w:t xml:space="preserve">• </w:t>
      </w:r>
      <w:r>
        <w:rPr>
          <w:b/>
          <w:bCs/>
        </w:rPr>
        <w:t>La etiqueta mira al futuro.</w:t>
      </w:r>
      <w:r>
        <w:t xml:space="preserve"> Para saber si </w:t>
      </w:r>
      <w:r>
        <w:rPr>
          <w:rFonts w:ascii="Courier New" w:eastAsia="Courier New" w:hAnsi="Courier New" w:cs="Courier New"/>
          <w:sz w:val="22"/>
          <w:szCs w:val="22"/>
        </w:rPr>
        <w:t>t</w:t>
      </w:r>
      <w:r>
        <w:t xml:space="preserve"> fue un máximo hay que esperar </w:t>
      </w:r>
      <w:r>
        <w:rPr>
          <w:rFonts w:ascii="Courier New" w:eastAsia="Courier New" w:hAnsi="Courier New" w:cs="Courier New"/>
          <w:sz w:val="22"/>
          <w:szCs w:val="22"/>
        </w:rPr>
        <w:t>w</w:t>
      </w:r>
      <w:r>
        <w:t xml:space="preserve"> velas más. Eso no es fuga —el modelo nunca ve esas velas— pero sí impone una latencia real, y la sección 4 la mide.</w:t>
      </w:r>
    </w:p>
    <w:p w14:paraId="1F5AAFB1" w14:textId="77777777" w:rsidR="00854FFE" w:rsidRDefault="00181628">
      <w:pPr>
        <w:ind w:left="720"/>
      </w:pPr>
      <w:r>
        <w:t xml:space="preserve">• </w:t>
      </w:r>
      <w:r>
        <w:rPr>
          <w:b/>
          <w:bCs/>
        </w:rPr>
        <w:t>La comparación es estricta.</w:t>
      </w:r>
      <w:r>
        <w:t xml:space="preserve"> Se exigen </w:t>
      </w:r>
      <w:r>
        <w:rPr>
          <w:rFonts w:ascii="Courier New" w:eastAsia="Courier New" w:hAnsi="Courier New" w:cs="Courier New"/>
          <w:sz w:val="22"/>
          <w:szCs w:val="22"/>
        </w:rPr>
        <w:t>2w</w:t>
      </w:r>
      <w:r>
        <w:t xml:space="preserve"> desigualdades estrictas encadenadas: con </w:t>
      </w:r>
      <w:r>
        <w:rPr>
          <w:rFonts w:ascii="Courier New" w:eastAsia="Courier New" w:hAnsi="Courier New" w:cs="Courier New"/>
          <w:sz w:val="22"/>
          <w:szCs w:val="22"/>
        </w:rPr>
        <w:t>w = 7</w:t>
      </w:r>
      <w:r>
        <w:t xml:space="preserve">, </w:t>
      </w:r>
      <w:r>
        <w:rPr>
          <w:b/>
          <w:bCs/>
        </w:rPr>
        <w:t>catorce</w:t>
      </w:r>
      <w:r>
        <w:t>. Esto tiene un costo que aparece en la sección 6.</w:t>
      </w:r>
    </w:p>
    <w:p w14:paraId="7512E760" w14:textId="77777777" w:rsidR="00854FFE" w:rsidRDefault="00181628">
      <w:pPr>
        <w:ind w:left="720"/>
      </w:pPr>
      <w:r>
        <w:t xml:space="preserve">• </w:t>
      </w:r>
      <w:r>
        <w:rPr>
          <w:b/>
          <w:bCs/>
        </w:rPr>
        <w:t>Las clases están muy desbalanceadas</w:t>
      </w:r>
      <w:r>
        <w:t>, por construcción. Un extremo local es raro.</w:t>
      </w:r>
    </w:p>
    <w:p w14:paraId="7143320D" w14:textId="77777777" w:rsidR="00854FFE" w:rsidRDefault="00181628">
      <w:pPr>
        <w:keepNext/>
        <w:spacing w:before="240"/>
      </w:pPr>
      <w:r>
        <w:rPr>
          <w:b/>
          <w:bCs/>
        </w:rPr>
        <w:t>Tabla 1</w:t>
      </w:r>
    </w:p>
    <w:p w14:paraId="39E41762" w14:textId="77777777" w:rsidR="00854FFE" w:rsidRDefault="00181628">
      <w:pPr>
        <w:keepNext/>
        <w:spacing w:after="60"/>
      </w:pPr>
      <w:r>
        <w:rPr>
          <w:i/>
          <w:iCs/>
        </w:rPr>
        <w:t>Distribución de clases en el bloque de entrenamiento.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54FFE" w14:paraId="69F048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1CB69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Clase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57FEC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Código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92F1E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Casos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15616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Porcentaje</w:t>
            </w:r>
          </w:p>
        </w:tc>
      </w:tr>
      <w:tr w:rsidR="00854FFE" w14:paraId="0964311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222DE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Máximo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073B1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32D5C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420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FF704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4,583 %</w:t>
            </w:r>
          </w:p>
        </w:tc>
      </w:tr>
      <w:tr w:rsidR="00854FFE" w14:paraId="19DB8FF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B2022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Mínimo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C92B8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55291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431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D6796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4,703 %</w:t>
            </w:r>
          </w:p>
        </w:tc>
      </w:tr>
      <w:tr w:rsidR="00854FFE" w14:paraId="129F55D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F434A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Continuidad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51CB7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B601D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8 314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304E3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90,715 %</w:t>
            </w:r>
          </w:p>
        </w:tc>
      </w:tr>
    </w:tbl>
    <w:p w14:paraId="05AC65EF" w14:textId="77777777" w:rsidR="00854FFE" w:rsidRDefault="00854FFE">
      <w:pPr>
        <w:spacing w:after="240"/>
      </w:pPr>
    </w:p>
    <w:p w14:paraId="41CF32FA" w14:textId="77777777" w:rsidR="00854FFE" w:rsidRDefault="00181628">
      <w:pPr>
        <w:ind w:firstLine="720"/>
      </w:pPr>
      <w:r>
        <w:t xml:space="preserve">Con esa distribución, un modelo que responda siempre «continuidad» acierta el </w:t>
      </w:r>
      <w:r>
        <w:rPr>
          <w:b/>
          <w:bCs/>
        </w:rPr>
        <w:t>90,7 %</w:t>
      </w:r>
      <w:r>
        <w:t xml:space="preserve"> de las veces y no detecta un solo punto de inflexión. Por eso la métrica que decide es el </w:t>
      </w:r>
      <w:r>
        <w:rPr>
          <w:b/>
          <w:bCs/>
        </w:rPr>
        <w:t>F1 macro</w:t>
      </w:r>
      <w:r>
        <w:t>, que promedia las tres clases por igual, y no la exactitud.</w:t>
      </w:r>
    </w:p>
    <w:p w14:paraId="44E380A7" w14:textId="77777777" w:rsidR="00854FFE" w:rsidRDefault="00181628">
      <w:pPr>
        <w:pStyle w:val="Ttulo2"/>
        <w:keepNext/>
      </w:pPr>
      <w:bookmarkStart w:id="6" w:name="_Toc239765398"/>
      <w:r>
        <w:t>1.2 Los tres parámetros, y por qué esos</w:t>
      </w:r>
      <w:bookmarkEnd w:id="6"/>
    </w:p>
    <w:p w14:paraId="66CB6CB8" w14:textId="77777777" w:rsidR="00854FFE" w:rsidRDefault="00181628">
      <w:pPr>
        <w:ind w:firstLine="720"/>
      </w:pPr>
      <w:r>
        <w:t xml:space="preserve">El sistema tiene tres parámetros de los que depende todo: la </w:t>
      </w:r>
      <w:r>
        <w:rPr>
          <w:b/>
          <w:bCs/>
        </w:rPr>
        <w:t>granularidad</w:t>
      </w:r>
      <w:r>
        <w:t xml:space="preserve"> de las velas, la </w:t>
      </w:r>
      <w:r>
        <w:rPr>
          <w:b/>
          <w:bCs/>
        </w:rPr>
        <w:t>ventana</w:t>
      </w:r>
      <w: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w</w:t>
      </w:r>
      <w:r>
        <w:t xml:space="preserve"> del etiquetado y el </w:t>
      </w:r>
      <w:r>
        <w:rPr>
          <w:b/>
          <w:bCs/>
        </w:rPr>
        <w:t>horizonte</w:t>
      </w:r>
      <w: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h</w:t>
      </w:r>
      <w:r>
        <w:t xml:space="preserve"> del pronóstico. Los tres se fijaron </w:t>
      </w:r>
      <w:r>
        <w:rPr>
          <w:b/>
          <w:bCs/>
        </w:rPr>
        <w:t>midiendo</w:t>
      </w:r>
      <w:r>
        <w:t>, antes de entrenar nada, y se congelaron.</w:t>
      </w:r>
    </w:p>
    <w:p w14:paraId="2516B7D2" w14:textId="77777777" w:rsidR="00854FFE" w:rsidRDefault="00181628">
      <w:pPr>
        <w:ind w:firstLine="720"/>
      </w:pPr>
      <w:r>
        <w:t xml:space="preserve">El criterio se acordó </w:t>
      </w:r>
      <w:r>
        <w:rPr>
          <w:b/>
          <w:bCs/>
        </w:rPr>
        <w:t>antes</w:t>
      </w:r>
      <w:r>
        <w:t xml:space="preserve"> de ver los resultados: hace falta un piso de </w:t>
      </w:r>
      <w:r>
        <w:rPr>
          <w:b/>
          <w:bCs/>
        </w:rPr>
        <w:t>300 ejemplos de la clase minoritaria</w:t>
      </w:r>
      <w:r>
        <w:t xml:space="preserve"> en entrenamiento (D4), porque debajo de eso la métrica de una clase rara se vuelve ruido. No sale de la literatura; es una convención del equipo, y se declara como tal.</w:t>
      </w:r>
    </w:p>
    <w:p w14:paraId="7396B91F" w14:textId="77777777" w:rsidR="00854FFE" w:rsidRDefault="00181628">
      <w:pPr>
        <w:keepNext/>
        <w:spacing w:before="240"/>
      </w:pPr>
      <w:r>
        <w:rPr>
          <w:b/>
          <w:bCs/>
        </w:rPr>
        <w:lastRenderedPageBreak/>
        <w:t>Tabla 2</w:t>
      </w:r>
    </w:p>
    <w:p w14:paraId="7848BF30" w14:textId="77777777" w:rsidR="00854FFE" w:rsidRDefault="00181628">
      <w:pPr>
        <w:keepNext/>
        <w:spacing w:after="60"/>
      </w:pPr>
      <w:r>
        <w:rPr>
          <w:i/>
          <w:iCs/>
        </w:rPr>
        <w:t>Los tres parámetros y la medición que los fijó.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54FFE" w14:paraId="05A59E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B880E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Parámetro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F3F0E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Valor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2B7E0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Qué lo decidió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50AA1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Decisión</w:t>
            </w:r>
          </w:p>
        </w:tc>
      </w:tr>
      <w:tr w:rsidR="00854FFE" w14:paraId="692E015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CCFCA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Granularidad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C5F1B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4 horas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99023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 xml:space="preserve">Con velas diarias </w:t>
            </w:r>
            <w:r>
              <w:rPr>
                <w:b/>
                <w:bCs/>
                <w:sz w:val="22"/>
                <w:szCs w:val="22"/>
              </w:rPr>
              <w:t>ninguna</w:t>
            </w:r>
            <w:r>
              <w:rPr>
                <w:sz w:val="22"/>
                <w:szCs w:val="22"/>
              </w:rPr>
              <w:t xml:space="preserve"> ventana llega al piso de 300; la mejor deja 149. Con 4 horas,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w = 7</w:t>
            </w:r>
            <w:r>
              <w:rPr>
                <w:sz w:val="22"/>
                <w:szCs w:val="22"/>
              </w:rPr>
              <w:t xml:space="preserve"> deja 420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B55F9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D1</w:t>
            </w:r>
          </w:p>
        </w:tc>
      </w:tr>
      <w:tr w:rsidR="00854FFE" w14:paraId="69CF77C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5E57C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 xml:space="preserve">Ventana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w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18417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7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5291F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 xml:space="preserve">El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w</w:t>
            </w:r>
            <w:r>
              <w:rPr>
                <w:sz w:val="22"/>
                <w:szCs w:val="22"/>
              </w:rPr>
              <w:t xml:space="preserve"> más grande que cumple el piso.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w = 10</w:t>
            </w:r>
            <w:r>
              <w:rPr>
                <w:sz w:val="22"/>
                <w:szCs w:val="22"/>
              </w:rPr>
              <w:t xml:space="preserve"> quedó en </w:t>
            </w:r>
            <w:r>
              <w:rPr>
                <w:b/>
                <w:bCs/>
                <w:sz w:val="22"/>
                <w:szCs w:val="22"/>
              </w:rPr>
              <w:t>299</w:t>
            </w:r>
            <w:r>
              <w:rPr>
                <w:sz w:val="22"/>
                <w:szCs w:val="22"/>
              </w:rPr>
              <w:t>, uno por debajo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737AB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D2</w:t>
            </w:r>
          </w:p>
        </w:tc>
      </w:tr>
      <w:tr w:rsidR="00854FFE" w14:paraId="60B1EA3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40E20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 xml:space="preserve">Horizonte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h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EB7DF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09C1C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 xml:space="preserve">La información mutua entre lo observable en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t</w:t>
            </w:r>
            <w:r>
              <w:rPr>
                <w:sz w:val="22"/>
                <w:szCs w:val="22"/>
              </w:rPr>
              <w:t xml:space="preserve"> y la etiqueta en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t+h</w:t>
            </w:r>
            <w:r>
              <w:rPr>
                <w:sz w:val="22"/>
                <w:szCs w:val="22"/>
              </w:rPr>
              <w:t xml:space="preserve"> cae </w:t>
            </w:r>
            <w:r>
              <w:rPr>
                <w:b/>
                <w:bCs/>
                <w:sz w:val="22"/>
                <w:szCs w:val="22"/>
              </w:rPr>
              <w:t>4,2 veces</w:t>
            </w:r>
            <w:r>
              <w:rPr>
                <w:sz w:val="22"/>
                <w:szCs w:val="22"/>
              </w:rPr>
              <w:t xml:space="preserve"> de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h = 1</w:t>
            </w:r>
            <w:r>
              <w:rPr>
                <w:sz w:val="22"/>
                <w:szCs w:val="22"/>
              </w:rPr>
              <w:t xml:space="preserve"> a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h = 3</w:t>
            </w:r>
            <w:r>
              <w:rPr>
                <w:sz w:val="22"/>
                <w:szCs w:val="22"/>
              </w:rPr>
              <w:t>, y después se aplana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1BD8F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D3</w:t>
            </w:r>
          </w:p>
        </w:tc>
      </w:tr>
    </w:tbl>
    <w:p w14:paraId="24725270" w14:textId="77777777" w:rsidR="00854FFE" w:rsidRDefault="00854FFE">
      <w:pPr>
        <w:spacing w:after="240"/>
      </w:pPr>
    </w:p>
    <w:p w14:paraId="50D15719" w14:textId="77777777" w:rsidR="00854FFE" w:rsidRDefault="00181628">
      <w:pPr>
        <w:ind w:firstLine="720"/>
      </w:pPr>
      <w:r>
        <w:t>Tres cosas que vale la pena señalar de esa tabla:</w:t>
      </w:r>
    </w:p>
    <w:p w14:paraId="0A072DB5" w14:textId="77777777" w:rsidR="00854FFE" w:rsidRDefault="00181628">
      <w:pPr>
        <w:ind w:firstLine="720"/>
      </w:pPr>
      <w:r>
        <w:rPr>
          <w:b/>
          <w:bCs/>
        </w:rPr>
        <w:t>Bajar la granularidad no añade historia, la subdivide.</w:t>
      </w:r>
      <w:r>
        <w:t xml:space="preserve"> El período común lo acota Solana, el activo con menos historia. Pasar de velas diarias a velas de 4 horas lleva el panel de 2 185 observaciones a </w:t>
      </w:r>
      <w:r>
        <w:rPr>
          <w:b/>
          <w:bCs/>
        </w:rPr>
        <w:t>13 114</w:t>
      </w:r>
      <w:r>
        <w:t xml:space="preserve"> sin cubrir un día más. Lo que se compra es resolución; lo que se paga es más ruido de microestructura y figuras menos legibles. El costo está aceptado por escrito en la D1.</w:t>
      </w:r>
    </w:p>
    <w:p w14:paraId="50712124" w14:textId="77777777" w:rsidR="00854FFE" w:rsidRDefault="00181628">
      <w:pPr>
        <w:ind w:firstLine="720"/>
      </w:pPr>
      <w:r>
        <w:rPr>
          <w:b/>
          <w:bCs/>
        </w:rPr>
        <w:t xml:space="preserve">Que </w:t>
      </w:r>
      <w:r>
        <w:rPr>
          <w:rFonts w:ascii="Courier New" w:eastAsia="Courier New" w:hAnsi="Courier New" w:cs="Courier New"/>
          <w:b/>
          <w:bCs/>
          <w:sz w:val="22"/>
          <w:szCs w:val="22"/>
        </w:rPr>
        <w:t>w = 10</w:t>
      </w:r>
      <w:r>
        <w:rPr>
          <w:b/>
          <w:bCs/>
        </w:rPr>
        <w:t xml:space="preserve"> quedara en 299 es la mejor señal de que el criterio sirvió.</w:t>
      </w:r>
      <w:r>
        <w:t xml:space="preserve"> Un piso que aprueba cualquier valor no es un criterio. Este descartó una opción por un ejemplo.</w:t>
      </w:r>
    </w:p>
    <w:p w14:paraId="1F11383F" w14:textId="77777777" w:rsidR="00854FFE" w:rsidRDefault="00181628">
      <w:pPr>
        <w:ind w:firstLine="720"/>
      </w:pPr>
      <w:r>
        <w:rPr>
          <w:b/>
          <w:bCs/>
        </w:rPr>
        <w:t>El horizonte corrige un error de método, y queda escrito.</w:t>
      </w:r>
      <w:r>
        <w:t xml:space="preserve"> Se había propuesto </w:t>
      </w:r>
      <w:r>
        <w:rPr>
          <w:rFonts w:ascii="Courier New" w:eastAsia="Courier New" w:hAnsi="Courier New" w:cs="Courier New"/>
          <w:sz w:val="22"/>
          <w:szCs w:val="22"/>
        </w:rPr>
        <w:t>h = 5</w:t>
      </w:r>
      <w:r>
        <w:t xml:space="preserve"> </w:t>
      </w:r>
      <w:r>
        <w:rPr>
          <w:b/>
          <w:bCs/>
        </w:rPr>
        <w:t>por juicio</w:t>
      </w:r>
      <w:r>
        <w:t xml:space="preserve">, porque predecir más lejos parecía más útil. La medición dijo </w:t>
      </w:r>
      <w:r>
        <w:rPr>
          <w:rFonts w:ascii="Courier New" w:eastAsia="Courier New" w:hAnsi="Courier New" w:cs="Courier New"/>
          <w:sz w:val="22"/>
          <w:szCs w:val="22"/>
        </w:rPr>
        <w:t>h = 1</w:t>
      </w:r>
      <w:r>
        <w:t xml:space="preserve">. La D3 deja </w:t>
      </w:r>
      <w:r>
        <w:lastRenderedPageBreak/>
        <w:t>constancia de la corrección porque el error de método importa más que el valor: se había elegido por parecer mejor, no por evidencia.</w:t>
      </w:r>
    </w:p>
    <w:p w14:paraId="72A79E61" w14:textId="77777777" w:rsidR="00854FFE" w:rsidRDefault="00181628">
      <w:pPr>
        <w:ind w:left="720"/>
      </w:pPr>
      <w:r>
        <w:rPr>
          <w:b/>
          <w:bCs/>
        </w:rPr>
        <w:t>Advertencia que acompaña a la D3 y que el informe repite:</w:t>
      </w:r>
      <w:r>
        <w:t xml:space="preserve"> el nivel absoluto de información mutua es </w:t>
      </w:r>
      <w:r>
        <w:rPr>
          <w:b/>
          <w:bCs/>
        </w:rPr>
        <w:t>bajo para todo horizonte</w:t>
      </w:r>
      <w:r>
        <w:t xml:space="preserve">, incluido </w:t>
      </w:r>
      <w:r>
        <w:rPr>
          <w:rFonts w:ascii="Courier New" w:eastAsia="Courier New" w:hAnsi="Courier New" w:cs="Courier New"/>
          <w:sz w:val="22"/>
          <w:szCs w:val="22"/>
        </w:rPr>
        <w:t>h = 1</w:t>
      </w:r>
      <w:r>
        <w:t xml:space="preserve">. Lo que se interpreta es la </w:t>
      </w:r>
      <w:r>
        <w:rPr>
          <w:b/>
          <w:bCs/>
        </w:rPr>
        <w:t>forma</w:t>
      </w:r>
      <w:r>
        <w:t xml:space="preserve"> de la curva —dónde cae—, no su magnitud. Esta es la primera señal, ya en el diseño, de que el problema es difícil.</w:t>
      </w:r>
    </w:p>
    <w:p w14:paraId="2373D2BF" w14:textId="77777777" w:rsidR="00854FFE" w:rsidRDefault="00181628">
      <w:pPr>
        <w:pStyle w:val="Ttulo2"/>
        <w:keepNext/>
      </w:pPr>
      <w:bookmarkStart w:id="7" w:name="_Toc239765399"/>
      <w:r>
        <w:t>1.3 Los datos: qué se descarga</w:t>
      </w:r>
      <w:bookmarkEnd w:id="7"/>
    </w:p>
    <w:p w14:paraId="2D68A542" w14:textId="77777777" w:rsidR="00854FFE" w:rsidRDefault="00181628">
      <w:pPr>
        <w:keepNext/>
        <w:spacing w:before="240"/>
      </w:pPr>
      <w:r>
        <w:rPr>
          <w:b/>
          <w:bCs/>
        </w:rPr>
        <w:t>Tabla 3</w:t>
      </w:r>
    </w:p>
    <w:p w14:paraId="22988D7A" w14:textId="77777777" w:rsidR="00854FFE" w:rsidRDefault="00181628">
      <w:pPr>
        <w:keepNext/>
        <w:spacing w:after="60"/>
      </w:pPr>
      <w:r>
        <w:rPr>
          <w:i/>
          <w:iCs/>
        </w:rPr>
        <w:t>El panel.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854FFE" w14:paraId="725783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83326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Activos</w:t>
            </w:r>
          </w:p>
        </w:tc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F0AA1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6 — LTC (objetivo) más BTC, ETH, SOL, XRP, ADA</w:t>
            </w:r>
          </w:p>
        </w:tc>
      </w:tr>
      <w:tr w:rsidR="00854FFE" w14:paraId="064EA5A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ABF20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Filas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2FB48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13 114</w:t>
            </w:r>
            <w:r>
              <w:rPr>
                <w:sz w:val="22"/>
                <w:szCs w:val="22"/>
              </w:rPr>
              <w:t xml:space="preserve"> velas de 4 horas</w:t>
            </w:r>
          </w:p>
        </w:tc>
      </w:tr>
      <w:tr w:rsidR="00854FFE" w14:paraId="1B6207E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6408E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Columnas del panel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73A3D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30</w:t>
            </w:r>
          </w:p>
        </w:tc>
      </w:tr>
      <w:tr w:rsidR="00854FFE" w14:paraId="4765B5B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62FA4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Período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E70AF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11/08/2020</w:t>
            </w:r>
            <w:r>
              <w:rPr>
                <w:sz w:val="22"/>
                <w:szCs w:val="22"/>
              </w:rPr>
              <w:t xml:space="preserve"> a </w:t>
            </w:r>
            <w:r>
              <w:rPr>
                <w:b/>
                <w:bCs/>
                <w:sz w:val="22"/>
                <w:szCs w:val="22"/>
              </w:rPr>
              <w:t>05/08/2026</w:t>
            </w:r>
          </w:p>
        </w:tc>
      </w:tr>
      <w:tr w:rsidR="00854FFE" w14:paraId="68A5879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882D9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Características construidas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08B1D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63</w:t>
            </w:r>
            <w:r>
              <w:rPr>
                <w:sz w:val="22"/>
                <w:szCs w:val="22"/>
              </w:rPr>
              <w:t xml:space="preserve"> (sección 2)</w:t>
            </w:r>
          </w:p>
        </w:tc>
      </w:tr>
    </w:tbl>
    <w:p w14:paraId="314E89B6" w14:textId="77777777" w:rsidR="00854FFE" w:rsidRDefault="00854FFE">
      <w:pPr>
        <w:spacing w:after="240"/>
      </w:pPr>
    </w:p>
    <w:p w14:paraId="2D05E243" w14:textId="77777777" w:rsidR="00854FFE" w:rsidRDefault="00181628">
      <w:pPr>
        <w:ind w:firstLine="720"/>
      </w:pPr>
      <w:r>
        <w:t xml:space="preserve">El activo objetivo es </w:t>
      </w:r>
      <w:r>
        <w:rPr>
          <w:b/>
          <w:bCs/>
        </w:rPr>
        <w:t>LTC</w:t>
      </w:r>
      <w:r>
        <w:t xml:space="preserve">; los otros cinco son </w:t>
      </w:r>
      <w:r>
        <w:rPr>
          <w:b/>
          <w:bCs/>
        </w:rPr>
        <w:t>activos de apoyo</w:t>
      </w:r>
      <w:r>
        <w:t>, y si aportan o no es una de las preguntas que el informe responde midiendo (secciones 2 y 6).</w:t>
      </w:r>
    </w:p>
    <w:p w14:paraId="55C5E155" w14:textId="77777777" w:rsidR="00854FFE" w:rsidRDefault="00181628">
      <w:pPr>
        <w:pStyle w:val="Ttulo2"/>
        <w:keepNext/>
      </w:pPr>
      <w:bookmarkStart w:id="8" w:name="_Toc239765400"/>
      <w:r>
        <w:t>1.4 De dónde salen, y qué hubo que limpiar</w:t>
      </w:r>
      <w:bookmarkEnd w:id="8"/>
    </w:p>
    <w:p w14:paraId="23624E2D" w14:textId="77777777" w:rsidR="00854FFE" w:rsidRDefault="00181628">
      <w:pPr>
        <w:ind w:firstLine="720"/>
      </w:pPr>
      <w:r>
        <w:t>El caso pide documentar el proceso de diseño, y eso empieza antes del modelo.</w:t>
      </w:r>
    </w:p>
    <w:p w14:paraId="0D5DD517" w14:textId="77777777" w:rsidR="00854FFE" w:rsidRDefault="00181628">
      <w:pPr>
        <w:ind w:firstLine="720"/>
      </w:pPr>
      <w:r>
        <w:rPr>
          <w:b/>
          <w:bCs/>
        </w:rPr>
        <w:t>Extracción.</w:t>
      </w:r>
      <w:r>
        <w:t xml:space="preserve"> Los seis activos se descargan de una API pública, con velas de 4 horas, y se consolidan en un único panel alineado por instante. La consolidación es donde aparecen los problemas: cada activo tiene su propia fecha de inicio y sus propios huecos.</w:t>
      </w:r>
    </w:p>
    <w:p w14:paraId="63C4846F" w14:textId="77777777" w:rsidR="00854FFE" w:rsidRDefault="00181628">
      <w:pPr>
        <w:keepNext/>
        <w:spacing w:before="240"/>
      </w:pPr>
      <w:r>
        <w:rPr>
          <w:b/>
          <w:bCs/>
        </w:rPr>
        <w:lastRenderedPageBreak/>
        <w:t>Tabla 4</w:t>
      </w:r>
    </w:p>
    <w:p w14:paraId="05196F31" w14:textId="77777777" w:rsidR="00854FFE" w:rsidRDefault="00181628">
      <w:pPr>
        <w:keepNext/>
        <w:spacing w:after="60"/>
      </w:pPr>
      <w:r>
        <w:rPr>
          <w:i/>
          <w:iCs/>
        </w:rPr>
        <w:t>Cobertura por activo antes de recortar al período común.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854FFE" w14:paraId="54355A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B6E9D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Activo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F3F47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Observadas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B29CA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Esperadas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ED731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Huecos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23E1A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Desde</w:t>
            </w:r>
          </w:p>
        </w:tc>
      </w:tr>
      <w:tr w:rsidR="00854FFE" w14:paraId="604C71AA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78EDA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LTC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01377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18 931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7A701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18 947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EA50F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F062C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13/12/2017</w:t>
            </w:r>
          </w:p>
        </w:tc>
      </w:tr>
      <w:tr w:rsidR="00854FFE" w14:paraId="5B2704E8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182FD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BTC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B03E6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19 638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135E4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19 654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D5387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A4ADE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17/08/2017</w:t>
            </w:r>
          </w:p>
        </w:tc>
      </w:tr>
      <w:tr w:rsidR="00854FFE" w14:paraId="3C31EA00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42575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ETH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D9F91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19 638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F6202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19 654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FB986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D1882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17/08/2017</w:t>
            </w:r>
          </w:p>
        </w:tc>
      </w:tr>
      <w:tr w:rsidR="00854FFE" w14:paraId="0B39D6A0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AD35F" w14:textId="77777777" w:rsidR="00854FFE" w:rsidRDefault="00181628">
            <w:pPr>
              <w:spacing w:line="240" w:lineRule="auto"/>
            </w:pPr>
            <w:r>
              <w:rPr>
                <w:b/>
                <w:bCs/>
                <w:sz w:val="22"/>
                <w:szCs w:val="22"/>
              </w:rPr>
              <w:t>SOL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BC765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13 114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D260A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13 114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917E4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63988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11/08/2020</w:t>
            </w:r>
          </w:p>
        </w:tc>
      </w:tr>
      <w:tr w:rsidR="00854FFE" w14:paraId="6EB0F992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B5ECA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XRP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03ABC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18 084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9FF7C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18 093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B12EF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24153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04/05/2018</w:t>
            </w:r>
          </w:p>
        </w:tc>
      </w:tr>
      <w:tr w:rsidR="00854FFE" w14:paraId="46A69FE0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34FE0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ADA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C0556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18 187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5A097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18 196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E8D82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78718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17/04/2018</w:t>
            </w:r>
          </w:p>
        </w:tc>
      </w:tr>
    </w:tbl>
    <w:p w14:paraId="01502D65" w14:textId="77777777" w:rsidR="00854FFE" w:rsidRDefault="00854FFE">
      <w:pPr>
        <w:spacing w:after="240"/>
      </w:pPr>
    </w:p>
    <w:p w14:paraId="7BEA2712" w14:textId="77777777" w:rsidR="00854FFE" w:rsidRDefault="00181628">
      <w:pPr>
        <w:ind w:firstLine="720"/>
      </w:pPr>
      <w:r>
        <w:rPr>
          <w:b/>
          <w:bCs/>
        </w:rPr>
        <w:t>Dos cosas se deciden aquí, y las dos condicionan todo lo demás.</w:t>
      </w:r>
    </w:p>
    <w:p w14:paraId="60E9E442" w14:textId="77777777" w:rsidR="00854FFE" w:rsidRDefault="00181628">
      <w:pPr>
        <w:ind w:firstLine="720"/>
      </w:pPr>
      <w:r>
        <w:rPr>
          <w:b/>
          <w:bCs/>
        </w:rPr>
        <w:t>Solana acota el período común.</w:t>
      </w:r>
      <w:r>
        <w:t xml:space="preserve"> Es el activo con menos historia —empieza en agosto de 2020— y el panel multivariante no puede empezar antes de que existan las seis series. Eso deja </w:t>
      </w:r>
      <w:r>
        <w:rPr>
          <w:b/>
          <w:bCs/>
        </w:rPr>
        <w:t>13 114 velas</w:t>
      </w:r>
      <w:r>
        <w:t xml:space="preserve"> en vez de las 19 654 que tendría BTC solo. Es el precio de que el problema sea multivariante, y el enunciado lo pide multivariante.</w:t>
      </w:r>
    </w:p>
    <w:p w14:paraId="07E6B3FD" w14:textId="77777777" w:rsidR="00854FFE" w:rsidRDefault="00181628">
      <w:pPr>
        <w:ind w:firstLine="720"/>
      </w:pPr>
      <w:r>
        <w:rPr>
          <w:b/>
          <w:bCs/>
        </w:rPr>
        <w:t>Los huecos se descartan, no se rellenan.</w:t>
      </w:r>
      <w:r>
        <w:t xml:space="preserve"> Entre 9 y 16 velas faltan por activo. Rellenarlas por interpolación crearía precios que nunca existieron, y sobre esos precios el etiquetador declararía máximos y mínimos </w:t>
      </w:r>
      <w:r>
        <w:rPr>
          <w:b/>
          <w:bCs/>
        </w:rPr>
        <w:t>inventados</w:t>
      </w:r>
      <w:r>
        <w:t>. En una serie donde la etiqueta se define por comparación con los vecinos, un valor interpolado no es un dato con ruido: es un vecino falso. Se descarta el instante completo en los seis activos, para que el panel siga alineado.</w:t>
      </w:r>
    </w:p>
    <w:p w14:paraId="389395A0" w14:textId="77777777" w:rsidR="00854FFE" w:rsidRDefault="00181628">
      <w:pPr>
        <w:ind w:firstLine="720"/>
      </w:pPr>
      <w:r>
        <w:rPr>
          <w:b/>
          <w:bCs/>
        </w:rPr>
        <w:t>Y quedan 30 filas con algún nulo</w:t>
      </w:r>
      <w:r>
        <w:t xml:space="preserve"> después de construir las características, todas al principio de la serie: son las que no tienen suficiente historia hacia atrás para calcular una media móvil de 30 velas o una correlación de 30. El arnés las excluye por </w:t>
      </w:r>
      <w:r>
        <w:rPr>
          <w:rFonts w:ascii="Courier New" w:eastAsia="Courier New" w:hAnsi="Courier New" w:cs="Courier New"/>
          <w:sz w:val="22"/>
          <w:szCs w:val="22"/>
        </w:rPr>
        <w:t>y.notna()</w:t>
      </w:r>
      <w:r>
        <w:t xml:space="preserve">, y el imputador de la mediana del modelo se calcula </w:t>
      </w:r>
      <w:r>
        <w:rPr>
          <w:b/>
          <w:bCs/>
        </w:rPr>
        <w:t>solo con las filas de entrenamiento</w:t>
      </w:r>
      <w:r>
        <w:t>, para que no haya fuga.</w:t>
      </w:r>
    </w:p>
    <w:p w14:paraId="10DFF51E" w14:textId="77777777" w:rsidR="00854FFE" w:rsidRDefault="00181628">
      <w:pPr>
        <w:pStyle w:val="Ttulo2"/>
        <w:keepNext/>
      </w:pPr>
      <w:bookmarkStart w:id="9" w:name="_Toc239765401"/>
      <w:r>
        <w:lastRenderedPageBreak/>
        <w:t>1.5 La partición, y el embargo</w:t>
      </w:r>
      <w:bookmarkEnd w:id="9"/>
    </w:p>
    <w:p w14:paraId="7ACB3924" w14:textId="77777777" w:rsidR="00854FFE" w:rsidRDefault="00181628">
      <w:pPr>
        <w:ind w:firstLine="720"/>
      </w:pPr>
      <w:r>
        <w:t xml:space="preserve">Los datos se parten en tres bloques </w:t>
      </w:r>
      <w:r>
        <w:rPr>
          <w:b/>
          <w:bCs/>
        </w:rPr>
        <w:t>cronológicos</w:t>
      </w:r>
      <w:r>
        <w:t xml:space="preserve"> —nunca al azar—, porque en una serie temporal mezclar el orden permitiría entrenar con el futuro y evaluar con el pasado.</w:t>
      </w:r>
    </w:p>
    <w:p w14:paraId="615C1196" w14:textId="77777777" w:rsidR="00854FFE" w:rsidRDefault="00181628">
      <w:pPr>
        <w:ind w:firstLine="720"/>
      </w:pPr>
      <w:r>
        <w:t xml:space="preserve">Pero partir en orden no alcanza. </w:t>
      </w:r>
      <w:r>
        <w:rPr>
          <w:b/>
          <w:bCs/>
        </w:rPr>
        <w:t>Entre bloques hay que descartar velas</w:t>
      </w:r>
      <w:r>
        <w:t>, y esa es la parte que se olvida.</w:t>
      </w:r>
    </w:p>
    <w:p w14:paraId="241B9CE8" w14:textId="77777777" w:rsidR="00854FFE" w:rsidRDefault="00181628">
      <w:pPr>
        <w:ind w:firstLine="720"/>
      </w:pPr>
      <w:r>
        <w:rPr>
          <w:b/>
          <w:bCs/>
        </w:rPr>
        <w:t>Por qué.</w:t>
      </w:r>
      <w:r>
        <w:t xml:space="preserve"> La etiqueta de una vela se calcula mirando </w:t>
      </w:r>
      <w:r>
        <w:rPr>
          <w:rFonts w:ascii="Courier New" w:eastAsia="Courier New" w:hAnsi="Courier New" w:cs="Courier New"/>
          <w:sz w:val="22"/>
          <w:szCs w:val="22"/>
        </w:rPr>
        <w:t>w</w:t>
      </w:r>
      <w:r>
        <w:t xml:space="preserve"> velas hacia adelante. Las últimas velas del bloque de entrenamiento tienen su etiqueta calculada con velas que ya pertenecen a validación. Sin descartarlas, el modelo vería indirectamente datos de evaluación. La documentación del código lo dice sin rodeos:</w:t>
      </w:r>
    </w:p>
    <w:p w14:paraId="525F3BF5" w14:textId="77777777" w:rsidR="00854FFE" w:rsidRDefault="00181628">
      <w:pPr>
        <w:ind w:left="720"/>
      </w:pPr>
      <w:r>
        <w:t xml:space="preserve">Es el error más caro de este tipo de proyecto porque produce resultados </w:t>
      </w:r>
      <w:r>
        <w:rPr>
          <w:b/>
          <w:bCs/>
        </w:rPr>
        <w:t>excelentes y falsos</w:t>
      </w:r>
      <w:r>
        <w:t>, y no se nota mirando las métricas.</w:t>
      </w:r>
    </w:p>
    <w:p w14:paraId="2A8C1161" w14:textId="77777777" w:rsidR="00854FFE" w:rsidRDefault="00181628">
      <w:pPr>
        <w:ind w:firstLine="720"/>
      </w:pPr>
      <w:r>
        <w:t xml:space="preserve">Por eso se descartan </w:t>
      </w:r>
      <w:r>
        <w:rPr>
          <w:rFonts w:ascii="Courier New" w:eastAsia="Courier New" w:hAnsi="Courier New" w:cs="Courier New"/>
          <w:sz w:val="22"/>
          <w:szCs w:val="22"/>
        </w:rPr>
        <w:t>w + h</w:t>
      </w:r>
      <w:r>
        <w:t xml:space="preserve"> velas en cada frontera: el </w:t>
      </w:r>
      <w:r>
        <w:rPr>
          <w:b/>
          <w:bCs/>
        </w:rPr>
        <w:t>embargo</w:t>
      </w:r>
      <w:r>
        <w:t>.</w:t>
      </w:r>
    </w:p>
    <w:p w14:paraId="5A8374E1" w14:textId="77777777" w:rsidR="00854FFE" w:rsidRDefault="00181628">
      <w:pPr>
        <w:ind w:firstLine="720"/>
      </w:pPr>
      <w:r>
        <w:t xml:space="preserve">La </w:t>
      </w:r>
      <w:r>
        <w:rPr>
          <w:b/>
          <w:bCs/>
        </w:rPr>
        <w:t>Figura 1</w:t>
      </w:r>
      <w:r>
        <w:t xml:space="preserve"> muestra la partición completa. El embargo no se ve, y </w:t>
      </w:r>
      <w:r>
        <w:rPr>
          <w:b/>
          <w:bCs/>
        </w:rPr>
        <w:t>que no se vea es el punto</w:t>
      </w:r>
      <w:r>
        <w:t>: son 16 velas de 13 114, poco más de una décima de por ciento, y evitan el error más caro de este tipo de proyecto.</w:t>
      </w:r>
    </w:p>
    <w:p w14:paraId="0027AFE3" w14:textId="77777777" w:rsidR="00854FFE" w:rsidRDefault="00181628">
      <w:pPr>
        <w:keepNext/>
        <w:spacing w:before="240"/>
      </w:pPr>
      <w:r>
        <w:rPr>
          <w:b/>
          <w:bCs/>
        </w:rPr>
        <w:t>Figura 1</w:t>
      </w:r>
    </w:p>
    <w:p w14:paraId="0D934A45" w14:textId="77777777" w:rsidR="00854FFE" w:rsidRDefault="00181628">
      <w:pPr>
        <w:keepNext/>
        <w:spacing w:after="120"/>
      </w:pPr>
      <w:r>
        <w:rPr>
          <w:i/>
          <w:iCs/>
        </w:rPr>
        <w:t>Partición cronológica del panel, con embargo en cada frontera</w:t>
      </w:r>
    </w:p>
    <w:p w14:paraId="6694F263" w14:textId="77777777" w:rsidR="00854FFE" w:rsidRDefault="00181628">
      <w:pPr>
        <w:spacing w:after="120"/>
        <w:jc w:val="center"/>
      </w:pPr>
      <w:r>
        <w:rPr>
          <w:noProof/>
        </w:rPr>
        <w:drawing>
          <wp:inline distT="0" distB="0" distL="0" distR="0" wp14:anchorId="2E192737" wp14:editId="160243B9">
            <wp:extent cx="5715000" cy="15240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3A672" w14:textId="77777777" w:rsidR="00854FFE" w:rsidRDefault="00181628">
      <w:pPr>
        <w:spacing w:after="240"/>
      </w:pPr>
      <w:r>
        <w:rPr>
          <w:i/>
          <w:iCs/>
        </w:rPr>
        <w:t>Nota.</w:t>
      </w:r>
      <w:r>
        <w:t xml:space="preserve"> Fuente: </w:t>
      </w:r>
      <w:r>
        <w:rPr>
          <w:rFonts w:ascii="Courier New" w:eastAsia="Courier New" w:hAnsi="Courier New" w:cs="Courier New"/>
          <w:sz w:val="22"/>
          <w:szCs w:val="22"/>
        </w:rPr>
        <w:t>docs/evidencias/informe-f2-particion.png</w:t>
      </w:r>
      <w:r>
        <w:t>.</w:t>
      </w:r>
    </w:p>
    <w:p w14:paraId="21B557B4" w14:textId="77777777" w:rsidR="00854FFE" w:rsidRDefault="00181628">
      <w:pPr>
        <w:keepNext/>
        <w:spacing w:before="240"/>
      </w:pPr>
      <w:r>
        <w:rPr>
          <w:b/>
          <w:bCs/>
        </w:rPr>
        <w:lastRenderedPageBreak/>
        <w:t>Tabla 5</w:t>
      </w:r>
    </w:p>
    <w:p w14:paraId="44F26AA2" w14:textId="77777777" w:rsidR="00854FFE" w:rsidRDefault="00181628">
      <w:pPr>
        <w:keepNext/>
        <w:spacing w:after="60"/>
      </w:pPr>
      <w:r>
        <w:rPr>
          <w:i/>
          <w:iCs/>
        </w:rPr>
        <w:t>La partición del panel de 13 114 velas.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54FFE" w14:paraId="2351A8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1A551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Bloque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FCD73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Velas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97106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Para qué</w:t>
            </w:r>
          </w:p>
        </w:tc>
      </w:tr>
      <w:tr w:rsidR="00854FFE" w14:paraId="3D9BC93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CCA1F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Entrenamiento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2B499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9 171</w:t>
            </w:r>
            <w:r>
              <w:rPr>
                <w:sz w:val="22"/>
                <w:szCs w:val="22"/>
              </w:rPr>
              <w:t xml:space="preserve"> (9 165 con etiqueta)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700F0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Ajustar los modelos</w:t>
            </w:r>
          </w:p>
        </w:tc>
      </w:tr>
      <w:tr w:rsidR="00854FFE" w14:paraId="38AC480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3D8AB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Validación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BD1BF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1 959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A33A7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Comparar y elegir</w:t>
            </w:r>
          </w:p>
        </w:tc>
      </w:tr>
      <w:tr w:rsidR="00854FFE" w14:paraId="4418C6D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46E37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Prueba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511DD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1 968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B3BFB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Medir una sola vez, al final</w:t>
            </w:r>
            <w:r>
              <w:rPr>
                <w:sz w:val="22"/>
                <w:szCs w:val="22"/>
              </w:rPr>
              <w:t xml:space="preserve"> (D18)</w:t>
            </w:r>
          </w:p>
        </w:tc>
      </w:tr>
      <w:tr w:rsidR="00854FFE" w14:paraId="4B968A1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17BA8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Embargo (descartado)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18312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16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E155E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No se usa para nada</w:t>
            </w:r>
          </w:p>
        </w:tc>
      </w:tr>
    </w:tbl>
    <w:p w14:paraId="693C977A" w14:textId="77777777" w:rsidR="00854FFE" w:rsidRDefault="00854FFE">
      <w:pPr>
        <w:spacing w:after="240"/>
      </w:pPr>
    </w:p>
    <w:p w14:paraId="548C1E94" w14:textId="77777777" w:rsidR="00854FFE" w:rsidRDefault="00181628">
      <w:pPr>
        <w:ind w:firstLine="720"/>
      </w:pPr>
      <w:r>
        <w:t xml:space="preserve">El costo del embargo son 16 velas de 13 114 — </w:t>
      </w:r>
      <w:r>
        <w:rPr>
          <w:b/>
          <w:bCs/>
        </w:rPr>
        <w:t>poco más de una décima de por ciento</w:t>
      </w:r>
      <w:r>
        <w:t>. Es barato comparado con lo que evita.</w:t>
      </w:r>
    </w:p>
    <w:p w14:paraId="1E7DE5E4" w14:textId="77777777" w:rsidR="00854FFE" w:rsidRDefault="00181628">
      <w:pPr>
        <w:pStyle w:val="Ttulo2"/>
        <w:keepNext/>
      </w:pPr>
      <w:bookmarkStart w:id="10" w:name="_Toc239765402"/>
      <w:r>
        <w:t>1.6 El bloque de prueba se toca una vez, y eso es comprobable</w:t>
      </w:r>
      <w:bookmarkEnd w:id="10"/>
    </w:p>
    <w:p w14:paraId="5EE9124D" w14:textId="77777777" w:rsidR="00854FFE" w:rsidRDefault="00181628">
      <w:pPr>
        <w:ind w:firstLine="720"/>
      </w:pPr>
      <w:r>
        <w:t>El bloque de prueba no se mira mientras se toman decisiones. Es la regla más fácil de romper sin querer: basta correr el experimento «para ver cómo va» y ya está gastado, porque todo criterio que se elija después está contaminado por haber visto el número.</w:t>
      </w:r>
    </w:p>
    <w:p w14:paraId="2E6FEFD6" w14:textId="77777777" w:rsidR="00854FFE" w:rsidRDefault="00181628">
      <w:pPr>
        <w:ind w:firstLine="720"/>
      </w:pPr>
      <w:r>
        <w:t>La D18 lo prohíbe. Pero una prohibición escrita solo se puede verificar leyendo el historial y confiando en que nadie corrió nada por fuera — o sea, no se verifica nunca.</w:t>
      </w:r>
    </w:p>
    <w:p w14:paraId="1750B2BF" w14:textId="77777777" w:rsidR="00854FFE" w:rsidRDefault="00181628">
      <w:pPr>
        <w:ind w:firstLine="720"/>
      </w:pPr>
      <w:r>
        <w:t xml:space="preserve">Por eso existe un </w:t>
      </w:r>
      <w:r>
        <w:rPr>
          <w:b/>
          <w:bCs/>
        </w:rPr>
        <w:t>pestillo</w:t>
      </w:r>
      <w:r>
        <w:t xml:space="preserve">: la primera evaluación sobre </w:t>
      </w:r>
      <w:r>
        <w:rPr>
          <w:rFonts w:ascii="Courier New" w:eastAsia="Courier New" w:hAnsi="Courier New" w:cs="Courier New"/>
          <w:sz w:val="22"/>
          <w:szCs w:val="22"/>
        </w:rPr>
        <w:t>prueba</w:t>
      </w:r>
      <w:r>
        <w:t xml:space="preserve"> deja constancia en </w:t>
      </w:r>
      <w:r>
        <w:rPr>
          <w:rFonts w:ascii="Courier New" w:eastAsia="Courier New" w:hAnsi="Courier New" w:cs="Courier New"/>
          <w:sz w:val="22"/>
          <w:szCs w:val="22"/>
        </w:rPr>
        <w:t>docs/evidencias/prueba-consumida.json</w:t>
      </w:r>
      <w:r>
        <w:t xml:space="preserve"> con el commit, si el árbol estaba limpio y qué modelos se midieron. Las siguientes </w:t>
      </w:r>
      <w:r>
        <w:rPr>
          <w:b/>
          <w:bCs/>
        </w:rPr>
        <w:t>fallan</w:t>
      </w:r>
      <w:r>
        <w:t>, salvo que se declare un motivo por escrito, que queda registrado junto al anterior.</w:t>
      </w:r>
    </w:p>
    <w:p w14:paraId="0DE6003D" w14:textId="77777777" w:rsidR="00854FFE" w:rsidRDefault="00181628">
      <w:pPr>
        <w:ind w:firstLine="720"/>
      </w:pPr>
      <w:r>
        <w:t xml:space="preserve">No impide gastar la reserva: quien quiera puede borrar el archivo. Lo que hace es que gastarla dos veces </w:t>
      </w:r>
      <w:r>
        <w:rPr>
          <w:b/>
          <w:bCs/>
        </w:rPr>
        <w:t>deje rastro</w:t>
      </w:r>
      <w:r>
        <w:t xml:space="preserve"> en vez de pasar inadvertido. El objetivo no es la seguridad, es la trazabilidad — contra el descuido, no contra la mala fe.</w:t>
      </w:r>
    </w:p>
    <w:p w14:paraId="4BA3D623" w14:textId="77777777" w:rsidR="00854FFE" w:rsidRDefault="00181628">
      <w:pPr>
        <w:ind w:left="720"/>
      </w:pPr>
      <w:r>
        <w:rPr>
          <w:b/>
          <w:bCs/>
        </w:rPr>
        <w:lastRenderedPageBreak/>
        <w:t>Y hubo que arreglarlo dos veces antes de usarlo.</w:t>
      </w:r>
      <w:r>
        <w:t xml:space="preserve"> La primera versión contaba </w:t>
      </w:r>
      <w:r>
        <w:rPr>
          <w:b/>
          <w:bCs/>
        </w:rPr>
        <w:t>modelos</w:t>
      </w:r>
      <w:r>
        <w:t xml:space="preserve"> en vez de </w:t>
      </w:r>
      <w:r>
        <w:rPr>
          <w:b/>
          <w:bCs/>
        </w:rPr>
        <w:t>sesiones de medición</w:t>
      </w:r>
      <w:r>
        <w:t xml:space="preserve">, así que una corrida sobre seis modelos se registraba como seis mediciones y moría en el segundo (#100). Y dos pruebas que verificaban las guardas del protocolo llamaban al experimento </w:t>
      </w:r>
      <w:r>
        <w:rPr>
          <w:b/>
          <w:bCs/>
        </w:rPr>
        <w:t>de verdad</w:t>
      </w:r>
      <w:r>
        <w:t xml:space="preserve"> sobre el bloque de prueba, frenadas únicamente por la guarda que estaban probando: al romper esa guarda a propósito para comprobar que fallaba, la suite gastó la reserva en una copia local (#109). Las dos veces el defecto se encontró </w:t>
      </w:r>
      <w:r>
        <w:rPr>
          <w:b/>
          <w:bCs/>
        </w:rPr>
        <w:t>ensayando</w:t>
      </w:r>
      <w:r>
        <w:t>, no corriendo — que es la razón por la que se ensaya.</w:t>
      </w:r>
    </w:p>
    <w:p w14:paraId="675ADC79" w14:textId="77777777" w:rsidR="00854FFE" w:rsidRDefault="00181628">
      <w:pPr>
        <w:pStyle w:val="Ttulo1"/>
        <w:keepNext/>
      </w:pPr>
      <w:bookmarkStart w:id="11" w:name="_Toc239765403"/>
      <w:r>
        <w:t>El Modelo Fundacional: Chronos-Bolt</w:t>
      </w:r>
      <w:bookmarkEnd w:id="11"/>
    </w:p>
    <w:p w14:paraId="23C8ED0B" w14:textId="77777777" w:rsidR="00854FFE" w:rsidRDefault="00181628">
      <w:pPr>
        <w:ind w:firstLine="720"/>
      </w:pPr>
      <w:r>
        <w:rPr>
          <w:b/>
          <w:bCs/>
        </w:rPr>
        <w:t>Autor:</w:t>
      </w:r>
      <w:r>
        <w:t xml:space="preserve"> Isaac Fallas (M3) · </w:t>
      </w:r>
      <w:r>
        <w:rPr>
          <w:b/>
          <w:bCs/>
        </w:rPr>
        <w:t>Ensamblado por</w:t>
      </w:r>
      <w:r>
        <w:t xml:space="preserve"> Fabrizio Espinoza (M0) desde la sección de M3 del informe final, sin reescribir su contenido. </w:t>
      </w:r>
      <w:r>
        <w:rPr>
          <w:b/>
          <w:bCs/>
        </w:rPr>
        <w:t xml:space="preserve">Todas las cifras salen de </w:t>
      </w:r>
      <w:r>
        <w:rPr>
          <w:rFonts w:ascii="Courier New" w:eastAsia="Courier New" w:hAnsi="Courier New" w:cs="Courier New"/>
          <w:b/>
          <w:bCs/>
          <w:sz w:val="22"/>
          <w:szCs w:val="22"/>
        </w:rPr>
        <w:t>docs/evidencias/</w:t>
      </w:r>
      <w:r>
        <w:rPr>
          <w:b/>
          <w:bCs/>
        </w:rPr>
        <w:t>.</w:t>
      </w:r>
    </w:p>
    <w:p w14:paraId="6E3A85BA" w14:textId="77777777" w:rsidR="00854FFE" w:rsidRDefault="00181628">
      <w:pPr>
        <w:pStyle w:val="Ttulo2"/>
        <w:keepNext/>
      </w:pPr>
      <w:bookmarkStart w:id="12" w:name="_Toc239765404"/>
      <w:r>
        <w:t>El puente, que es lo que hace comparables a los dos</w:t>
      </w:r>
      <w:bookmarkEnd w:id="12"/>
    </w:p>
    <w:p w14:paraId="56291C64" w14:textId="77777777" w:rsidR="00854FFE" w:rsidRDefault="00181628">
      <w:pPr>
        <w:ind w:firstLine="720"/>
      </w:pPr>
      <w:r>
        <w:t xml:space="preserve">Ni Chronos-Bolt ni iTransformer clasifican. Los dos </w:t>
      </w:r>
      <w:r>
        <w:rPr>
          <w:b/>
          <w:bCs/>
        </w:rPr>
        <w:t>pronostican una trayectoria</w:t>
      </w:r>
      <w:r>
        <w:t>, y el problema pide tres clases. Entre una cosa y la otra hay un puente, y está construido igual para los dos:</w:t>
      </w:r>
    </w:p>
    <w:p w14:paraId="023310DB" w14:textId="77777777" w:rsidR="00854FFE" w:rsidRDefault="00181628">
      <w:pPr>
        <w:ind w:firstLine="720"/>
      </w:pPr>
      <w:r>
        <w:t xml:space="preserve">1. Estando en </w:t>
      </w:r>
      <w:r>
        <w:rPr>
          <w:rFonts w:ascii="Courier New" w:eastAsia="Courier New" w:hAnsi="Courier New" w:cs="Courier New"/>
          <w:sz w:val="22"/>
          <w:szCs w:val="22"/>
        </w:rPr>
        <w:t>t</w:t>
      </w:r>
      <w:r>
        <w:t xml:space="preserve">, se pronostican </w:t>
      </w:r>
      <w:r>
        <w:rPr>
          <w:rFonts w:ascii="Courier New" w:eastAsia="Courier New" w:hAnsi="Courier New" w:cs="Courier New"/>
          <w:sz w:val="22"/>
          <w:szCs w:val="22"/>
        </w:rPr>
        <w:t>w + h</w:t>
      </w:r>
      <w:r>
        <w:t xml:space="preserve"> velas — con </w:t>
      </w:r>
      <w:r>
        <w:rPr>
          <w:rFonts w:ascii="Courier New" w:eastAsia="Courier New" w:hAnsi="Courier New" w:cs="Courier New"/>
          <w:sz w:val="22"/>
          <w:szCs w:val="22"/>
        </w:rPr>
        <w:t>w = 7</w:t>
      </w:r>
      <w:r>
        <w:t xml:space="preserve"> y </w:t>
      </w:r>
      <w:r>
        <w:rPr>
          <w:rFonts w:ascii="Courier New" w:eastAsia="Courier New" w:hAnsi="Courier New" w:cs="Courier New"/>
          <w:sz w:val="22"/>
          <w:szCs w:val="22"/>
        </w:rPr>
        <w:t>h = 1</w:t>
      </w:r>
      <w:r>
        <w:t xml:space="preserve">, ocho velas. 2. Con ellas se arma una ventana de </w:t>
      </w:r>
      <w:r>
        <w:rPr>
          <w:rFonts w:ascii="Courier New" w:eastAsia="Courier New" w:hAnsi="Courier New" w:cs="Courier New"/>
          <w:sz w:val="22"/>
          <w:szCs w:val="22"/>
        </w:rPr>
        <w:t>2w + 1</w:t>
      </w:r>
      <w:r>
        <w:t xml:space="preserve"> centrada en </w:t>
      </w:r>
      <w:r>
        <w:rPr>
          <w:rFonts w:ascii="Courier New" w:eastAsia="Courier New" w:hAnsi="Courier New" w:cs="Courier New"/>
          <w:sz w:val="22"/>
          <w:szCs w:val="22"/>
        </w:rPr>
        <w:t>t + h</w:t>
      </w:r>
      <w:r>
        <w:t xml:space="preserve">. 3. Se le aplica </w:t>
      </w:r>
      <w:r>
        <w:rPr>
          <w:rFonts w:ascii="Courier New" w:eastAsia="Courier New" w:hAnsi="Courier New" w:cs="Courier New"/>
          <w:sz w:val="22"/>
          <w:szCs w:val="22"/>
        </w:rPr>
        <w:t>etiquetar()</w:t>
      </w:r>
      <w:r>
        <w:t xml:space="preserve"> </w:t>
      </w:r>
      <w:r>
        <w:rPr>
          <w:b/>
          <w:bCs/>
        </w:rPr>
        <w:t>del contrato</w:t>
      </w:r>
      <w:r>
        <w:t>, el mismo que produjo las etiquetas reales. 4. Se lee el centro.</w:t>
      </w:r>
    </w:p>
    <w:p w14:paraId="7C1A63F1" w14:textId="77777777" w:rsidR="00854FFE" w:rsidRDefault="00181628">
      <w:pPr>
        <w:ind w:firstLine="720"/>
      </w:pPr>
      <w:r>
        <w:rPr>
          <w:b/>
          <w:bCs/>
        </w:rPr>
        <w:t>Que los dos crucen igual no es un detalle de implementación: es lo que permite restar sus F1.</w:t>
      </w:r>
      <w:r>
        <w:t xml:space="preserve"> Si cada uno cruzara a su manera, la diferencia entre ambos mezclaría el modelo con el puente y no mediría lo que dice medir.</w:t>
      </w:r>
    </w:p>
    <w:p w14:paraId="1B791236" w14:textId="77777777" w:rsidR="00854FFE" w:rsidRDefault="00181628">
      <w:pPr>
        <w:ind w:firstLine="720"/>
      </w:pPr>
      <w:r>
        <w:lastRenderedPageBreak/>
        <w:t xml:space="preserve">El puente está probado contra fuga con la misma prueba en las dos familias: se perturba el futuro posterior al corte y se exige que la predicción de instantes anteriores </w:t>
      </w:r>
      <w:r>
        <w:rPr>
          <w:b/>
          <w:bCs/>
        </w:rPr>
        <w:t>no se mueva</w:t>
      </w:r>
      <w:r>
        <w:t>.</w:t>
      </w:r>
    </w:p>
    <w:p w14:paraId="0EBC5D30" w14:textId="77777777" w:rsidR="00854FFE" w:rsidRDefault="00181628">
      <w:pPr>
        <w:pStyle w:val="Ttulo2"/>
        <w:keepNext/>
      </w:pPr>
      <w:bookmarkStart w:id="13" w:name="_Toc239765405"/>
      <w:r>
        <w:t>Chronos-Bolt</w:t>
      </w:r>
      <w:bookmarkEnd w:id="13"/>
    </w:p>
    <w:p w14:paraId="6B4FBD6C" w14:textId="77777777" w:rsidR="00854FFE" w:rsidRDefault="00181628">
      <w:pPr>
        <w:ind w:firstLine="720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>amazon/chronos-bolt-small</w:t>
      </w:r>
      <w:r>
        <w:rPr>
          <w:b/>
          <w:bCs/>
        </w:rPr>
        <w:t>, contexto 512, cuantil 0,5, cero entrenamiento</w:t>
      </w:r>
      <w:r>
        <w:t xml:space="preserve"> (D12).</w:t>
      </w:r>
    </w:p>
    <w:p w14:paraId="6D22C0E8" w14:textId="77777777" w:rsidR="00854FFE" w:rsidRDefault="00181628">
      <w:pPr>
        <w:ind w:firstLine="720"/>
      </w:pPr>
      <w:r>
        <w:t xml:space="preserve">Es un modelo de series temporales preentrenado que se usa </w:t>
      </w:r>
      <w:r>
        <w:rPr>
          <w:b/>
          <w:bCs/>
        </w:rPr>
        <w:t>zero-shot</w:t>
      </w:r>
      <w:r>
        <w:t>: no ve ni una vela de nuestro conjunto de entrenamiento. Eso lo hace determinista —cinco semillas dan idéntico— y explica por qué su fila del protocolo no lleva rango.</w:t>
      </w:r>
    </w:p>
    <w:p w14:paraId="694F7B0A" w14:textId="77777777" w:rsidR="00854FFE" w:rsidRDefault="00181628">
      <w:pPr>
        <w:ind w:firstLine="720"/>
      </w:pPr>
      <w:r>
        <w:t xml:space="preserve">De las 1 959 filas de validación, </w:t>
      </w:r>
      <w:r>
        <w:rPr>
          <w:b/>
          <w:bCs/>
        </w:rPr>
        <w:t>0 quedaron sin historia suficiente</w:t>
      </w:r>
      <w:r>
        <w:t xml:space="preserve"> para el contexto de 512, así que la cifra no está calculada sobre un subconjunto cómodo.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54FFE" w14:paraId="2DD894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02B17" w14:textId="77777777" w:rsidR="00854FFE" w:rsidRDefault="00854FFE">
            <w:pPr>
              <w:spacing w:line="240" w:lineRule="auto"/>
            </w:pP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1DFE2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F1 macro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6A25D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Precisión Direccional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FABA4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Exactitud</w:t>
            </w:r>
          </w:p>
        </w:tc>
      </w:tr>
      <w:tr w:rsidR="00854FFE" w14:paraId="2F38536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767CC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Chronos-Bolt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5F36C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0,368589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848CF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0,093264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DE71E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0,830015</w:t>
            </w:r>
          </w:p>
        </w:tc>
      </w:tr>
    </w:tbl>
    <w:p w14:paraId="1EE4404E" w14:textId="77777777" w:rsidR="00854FFE" w:rsidRDefault="00854FFE">
      <w:pPr>
        <w:spacing w:after="240"/>
      </w:pPr>
    </w:p>
    <w:p w14:paraId="3583B86B" w14:textId="77777777" w:rsidR="00854FFE" w:rsidRDefault="00181628">
      <w:pPr>
        <w:pStyle w:val="Ttulo1"/>
        <w:keepNext/>
      </w:pPr>
      <w:bookmarkStart w:id="14" w:name="_Toc239765406"/>
      <w:r>
        <w:t>Pruebas de Detección: Sintética, de Entrenamiento y en Tiempo Real</w:t>
      </w:r>
      <w:bookmarkEnd w:id="14"/>
    </w:p>
    <w:p w14:paraId="1946B0AC" w14:textId="77777777" w:rsidR="00854FFE" w:rsidRDefault="00181628">
      <w:pPr>
        <w:ind w:firstLine="720"/>
      </w:pPr>
      <w:r>
        <w:rPr>
          <w:b/>
          <w:bCs/>
        </w:rPr>
        <w:t>Autor:</w:t>
      </w:r>
      <w:r>
        <w:t xml:space="preserve"> Fabrizio Espinoza (M0) · </w:t>
      </w:r>
      <w:r>
        <w:rPr>
          <w:b/>
          <w:bCs/>
        </w:rPr>
        <w:t>Fuente del material:</w:t>
      </w:r>
      <w: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docs/evidencias/pruebas-deteccion.json</w:t>
      </w:r>
      <w:r>
        <w:t xml:space="preserve">, D21 · </w:t>
      </w:r>
      <w:r>
        <w:rPr>
          <w:b/>
          <w:bCs/>
        </w:rPr>
        <w:t xml:space="preserve">Todas las cifras salen de </w:t>
      </w:r>
      <w:r>
        <w:rPr>
          <w:rFonts w:ascii="Courier New" w:eastAsia="Courier New" w:hAnsi="Courier New" w:cs="Courier New"/>
          <w:b/>
          <w:bCs/>
          <w:sz w:val="22"/>
          <w:szCs w:val="22"/>
        </w:rPr>
        <w:t>docs/evidencias/</w:t>
      </w:r>
      <w:r>
        <w:rPr>
          <w:b/>
          <w:bCs/>
        </w:rPr>
        <w:t>.</w:t>
      </w:r>
    </w:p>
    <w:p w14:paraId="47F47B1E" w14:textId="77777777" w:rsidR="00854FFE" w:rsidRDefault="00181628">
      <w:pPr>
        <w:ind w:firstLine="720"/>
      </w:pPr>
      <w:r>
        <w:t xml:space="preserve">El enunciado pide, en las semanas 3 y 4, </w:t>
      </w:r>
      <w:r>
        <w:rPr>
          <w:b/>
          <w:bCs/>
        </w:rPr>
        <w:t>pruebas de detección con datos sintéticos, de entrenamiento y en tiempo real</w:t>
      </w:r>
      <w:r>
        <w:t xml:space="preserve">. Son tres; aquí hay </w:t>
      </w:r>
      <w:r>
        <w:rPr>
          <w:b/>
          <w:bCs/>
        </w:rPr>
        <w:t>cuatro</w:t>
      </w:r>
      <w:r>
        <w:t>, porque la sintética se partió en dos: una que prueba el etiquetador solo y otra que prueba el circuito completo. Sin esa separación, un fallo en la sintética no dice dónde está el problema.</w:t>
      </w:r>
    </w:p>
    <w:p w14:paraId="0924166D" w14:textId="77777777" w:rsidR="00854FFE" w:rsidRDefault="00181628">
      <w:pPr>
        <w:ind w:firstLine="720"/>
      </w:pPr>
      <w:r>
        <w:rPr>
          <w:b/>
          <w:bCs/>
        </w:rPr>
        <w:t>Cada prueba tiene su criterio escrito antes de correrla.</w:t>
      </w:r>
      <w:r>
        <w:t xml:space="preserve"> Están en el propio archivo de evidencia, en el campo </w:t>
      </w:r>
      <w:r>
        <w:rPr>
          <w:rFonts w:ascii="Courier New" w:eastAsia="Courier New" w:hAnsi="Courier New" w:cs="Courier New"/>
          <w:sz w:val="22"/>
          <w:szCs w:val="22"/>
        </w:rPr>
        <w:t>criterio_preregistrado</w:t>
      </w:r>
      <w:r>
        <w:t>, no en un documento aparte donde se pudieran ajustar después.</w:t>
      </w:r>
    </w:p>
    <w:p w14:paraId="487D15FC" w14:textId="77777777" w:rsidR="00854FFE" w:rsidRDefault="00181628">
      <w:pPr>
        <w:pStyle w:val="Ttulo2"/>
        <w:keepNext/>
      </w:pPr>
      <w:bookmarkStart w:id="15" w:name="_Toc239765407"/>
      <w:r>
        <w:lastRenderedPageBreak/>
        <w:t>4.1 Qué demuestra cada una</w:t>
      </w:r>
      <w:bookmarkEnd w:id="15"/>
    </w:p>
    <w:p w14:paraId="01C13BD8" w14:textId="77777777" w:rsidR="00854FFE" w:rsidRDefault="00181628">
      <w:pPr>
        <w:ind w:firstLine="720"/>
      </w:pPr>
      <w:r>
        <w:t>Las cuatro no son cuatro intentos de lo mismo: cada una puede fallar por una razón que las otras no verían.</w:t>
      </w:r>
    </w:p>
    <w:p w14:paraId="6D217208" w14:textId="77777777" w:rsidR="00854FFE" w:rsidRDefault="00181628">
      <w:pPr>
        <w:keepNext/>
        <w:spacing w:before="240"/>
      </w:pPr>
      <w:r>
        <w:rPr>
          <w:b/>
          <w:bCs/>
        </w:rPr>
        <w:t>Tabla 6</w:t>
      </w:r>
    </w:p>
    <w:p w14:paraId="37208F53" w14:textId="77777777" w:rsidR="00854FFE" w:rsidRDefault="00181628">
      <w:pPr>
        <w:keepNext/>
        <w:spacing w:after="60"/>
      </w:pPr>
      <w:r>
        <w:rPr>
          <w:i/>
          <w:iCs/>
        </w:rPr>
        <w:t>Las cuatro pruebas, qué aísla cada una y qué pasó.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854FFE" w14:paraId="285827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73BA4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#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7F046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Prueba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98446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Qué puede detectar que las otras no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438E9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Resultado</w:t>
            </w:r>
          </w:p>
        </w:tc>
      </w:tr>
      <w:tr w:rsidR="00854FFE" w14:paraId="0E738C2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D3FD6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6DA46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Sintética · etiquetador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067A1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Que el etiquetador esté corrido respecto de la serie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447CE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187/187</w:t>
            </w:r>
          </w:p>
        </w:tc>
      </w:tr>
      <w:tr w:rsidR="00854FFE" w14:paraId="782BE8F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426E9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5665A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Sintética · circuito completo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45CE4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Que el circuito no detecte ni sobre datos donde la señal existe por construcción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C91A2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supera</w:t>
            </w:r>
          </w:p>
        </w:tc>
      </w:tr>
      <w:tr w:rsidR="00854FFE" w14:paraId="0045204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521E6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24A33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Entrenamiento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5519A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 xml:space="preserve">Que el problema esté </w:t>
            </w:r>
            <w:r>
              <w:rPr>
                <w:b/>
                <w:bCs/>
                <w:sz w:val="22"/>
                <w:szCs w:val="22"/>
              </w:rPr>
              <w:t>antes</w:t>
            </w:r>
            <w:r>
              <w:rPr>
                <w:sz w:val="22"/>
                <w:szCs w:val="22"/>
              </w:rPr>
              <w:t xml:space="preserve"> del ajuste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8814C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supera</w:t>
            </w:r>
          </w:p>
        </w:tc>
      </w:tr>
      <w:tr w:rsidR="00854FFE" w14:paraId="3C2A1D1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4B55C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E7BA4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Tiempo real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A1621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Fuga de información de filas posteriores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F9167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 discrepancias</w:t>
            </w:r>
          </w:p>
        </w:tc>
      </w:tr>
    </w:tbl>
    <w:p w14:paraId="36AA10BC" w14:textId="77777777" w:rsidR="00854FFE" w:rsidRDefault="00854FFE">
      <w:pPr>
        <w:spacing w:after="240"/>
      </w:pPr>
    </w:p>
    <w:p w14:paraId="3550C3EE" w14:textId="77777777" w:rsidR="00854FFE" w:rsidRDefault="00181628">
      <w:pPr>
        <w:pStyle w:val="Ttulo2"/>
        <w:keepNext/>
      </w:pPr>
      <w:bookmarkStart w:id="16" w:name="_Toc239765408"/>
      <w:r>
        <w:t>4.2 Prueba 1 · El etiquetador, sobre una serie construida</w:t>
      </w:r>
      <w:bookmarkEnd w:id="16"/>
    </w:p>
    <w:p w14:paraId="76794DCF" w14:textId="77777777" w:rsidR="00854FFE" w:rsidRDefault="00181628">
      <w:pPr>
        <w:ind w:firstLine="720"/>
      </w:pPr>
      <w:r>
        <w:rPr>
          <w:b/>
          <w:bCs/>
        </w:rPr>
        <w:t>Qué prueba.</w:t>
      </w:r>
      <w:r>
        <w:t xml:space="preserve"> Que el etiquetador recupera los vértices que se plantaron a propósito, en una serie sin ruido y con los vértices separados más de </w:t>
      </w:r>
      <w:r>
        <w:rPr>
          <w:rFonts w:ascii="Courier New" w:eastAsia="Courier New" w:hAnsi="Courier New" w:cs="Courier New"/>
          <w:sz w:val="22"/>
          <w:szCs w:val="22"/>
        </w:rPr>
        <w:t>w + 1</w:t>
      </w:r>
      <w:r>
        <w:t>, de modo que cada uno sea un extremo estricto.</w:t>
      </w:r>
    </w:p>
    <w:p w14:paraId="26AB01ED" w14:textId="77777777" w:rsidR="00854FFE" w:rsidRDefault="00181628">
      <w:pPr>
        <w:ind w:firstLine="720"/>
      </w:pPr>
      <w:r>
        <w:rPr>
          <w:b/>
          <w:bCs/>
        </w:rPr>
        <w:t>Criterio fijado antes:</w:t>
      </w:r>
      <w:r>
        <w:t xml:space="preserve"> recuperación del </w:t>
      </w:r>
      <w:r>
        <w:rPr>
          <w:b/>
          <w:bCs/>
        </w:rPr>
        <w:t>100 %</w:t>
      </w:r>
      <w:r>
        <w:t>. Con una serie construida así, fallar uno solo significa que algo está corrido.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854FFE" w14:paraId="28B938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5A12A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Observaciones</w:t>
            </w:r>
          </w:p>
        </w:tc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4875A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3 000</w:t>
            </w:r>
          </w:p>
        </w:tc>
      </w:tr>
      <w:tr w:rsidR="00854FFE" w14:paraId="4C11999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99C89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Giros plantados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72134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187</w:t>
            </w:r>
          </w:p>
        </w:tc>
      </w:tr>
      <w:tr w:rsidR="00854FFE" w14:paraId="4282562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D02B3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Giros recuperados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D819D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187</w:t>
            </w:r>
          </w:p>
        </w:tc>
      </w:tr>
      <w:tr w:rsidR="00854FFE" w14:paraId="7D8B5C8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FE239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Recuperación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66632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1,0</w:t>
            </w:r>
          </w:p>
        </w:tc>
      </w:tr>
    </w:tbl>
    <w:p w14:paraId="666AD654" w14:textId="77777777" w:rsidR="00854FFE" w:rsidRDefault="00854FFE">
      <w:pPr>
        <w:spacing w:after="240"/>
      </w:pPr>
    </w:p>
    <w:p w14:paraId="2BAD4270" w14:textId="77777777" w:rsidR="00854FFE" w:rsidRDefault="00181628">
      <w:pPr>
        <w:ind w:firstLine="720"/>
      </w:pPr>
      <w:r>
        <w:lastRenderedPageBreak/>
        <w:t>El criterio es exigente a propósito: aquí no hay lugar para «casi». Si el etiquetador se saltara uno, todas las etiquetas del proyecto estarían desplazadas y ninguna métrica posterior significaría nada.</w:t>
      </w:r>
    </w:p>
    <w:p w14:paraId="30DA8813" w14:textId="77777777" w:rsidR="00854FFE" w:rsidRDefault="00181628">
      <w:pPr>
        <w:pStyle w:val="Ttulo2"/>
        <w:keepNext/>
      </w:pPr>
      <w:bookmarkStart w:id="17" w:name="_Toc239765409"/>
      <w:r>
        <w:t>4.3 Prueba 2 · El circuito completo, sobre datos sintéticos</w:t>
      </w:r>
      <w:bookmarkEnd w:id="17"/>
    </w:p>
    <w:p w14:paraId="4AA2FC05" w14:textId="77777777" w:rsidR="00854FFE" w:rsidRDefault="00181628">
      <w:pPr>
        <w:ind w:firstLine="720"/>
      </w:pPr>
      <w:r>
        <w:rPr>
          <w:b/>
          <w:bCs/>
        </w:rPr>
        <w:t>Qué prueba.</w:t>
      </w:r>
      <w:r>
        <w:t xml:space="preserve"> Que el circuito entero —características, partición, modelo— detecta los giros de una serie construida, </w:t>
      </w:r>
      <w:r>
        <w:rPr>
          <w:b/>
          <w:bCs/>
        </w:rPr>
        <w:t>pasando por el mismo canal que los datos reales</w:t>
      </w:r>
      <w:r>
        <w:t>.</w:t>
      </w:r>
    </w:p>
    <w:p w14:paraId="69AB31B7" w14:textId="77777777" w:rsidR="00854FFE" w:rsidRDefault="00181628">
      <w:pPr>
        <w:ind w:firstLine="720"/>
      </w:pPr>
      <w:r>
        <w:rPr>
          <w:b/>
          <w:bCs/>
        </w:rPr>
        <w:t>Criterio fijado antes:</w:t>
      </w:r>
      <w:r>
        <w:t xml:space="preserve"> el bosque tiene que superar al baseline aleatorio en el F1 de </w:t>
      </w:r>
      <w:r>
        <w:rPr>
          <w:b/>
          <w:bCs/>
        </w:rPr>
        <w:t>las dos</w:t>
      </w:r>
      <w:r>
        <w:t xml:space="preserve"> clases extremas. Con un guardarraíl explícito: </w:t>
      </w:r>
      <w:r>
        <w:rPr>
          <w:b/>
          <w:bCs/>
        </w:rPr>
        <w:t>no basta con que sea mayor que cero.</w:t>
      </w:r>
    </w:p>
    <w:p w14:paraId="679F3AE1" w14:textId="77777777" w:rsidR="00854FFE" w:rsidRDefault="00181628">
      <w:pPr>
        <w:keepNext/>
        <w:spacing w:before="240"/>
      </w:pPr>
      <w:r>
        <w:rPr>
          <w:b/>
          <w:bCs/>
        </w:rPr>
        <w:t>Tabla 7</w:t>
      </w:r>
    </w:p>
    <w:p w14:paraId="62A2BE2D" w14:textId="77777777" w:rsidR="00854FFE" w:rsidRDefault="00181628">
      <w:pPr>
        <w:keepNext/>
        <w:spacing w:after="60"/>
      </w:pPr>
      <w:r>
        <w:rPr>
          <w:i/>
          <w:iCs/>
        </w:rPr>
        <w:t>Prueba 2, sobre serie sintética.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54FFE" w14:paraId="64770E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6A888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Métrica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C1743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Bosque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54579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Azar</w:t>
            </w:r>
          </w:p>
        </w:tc>
      </w:tr>
      <w:tr w:rsidR="00854FFE" w14:paraId="439F2EB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4DCCF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F1 macro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7B889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0,540146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F1040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0,308567</w:t>
            </w:r>
          </w:p>
        </w:tc>
      </w:tr>
      <w:tr w:rsidR="00854FFE" w14:paraId="66FA962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0A0B6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F1 máximo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24BB7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0,411765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FB760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</w:t>
            </w:r>
          </w:p>
        </w:tc>
      </w:tr>
      <w:tr w:rsidR="00854FFE" w14:paraId="73D606C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EF317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F1 mínimo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0978A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0,333333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26F55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</w:t>
            </w:r>
          </w:p>
        </w:tc>
      </w:tr>
    </w:tbl>
    <w:p w14:paraId="74CF5769" w14:textId="77777777" w:rsidR="00854FFE" w:rsidRDefault="00854FFE">
      <w:pPr>
        <w:spacing w:after="240"/>
      </w:pPr>
    </w:p>
    <w:p w14:paraId="515943DD" w14:textId="77777777" w:rsidR="00854FFE" w:rsidRDefault="00181628">
      <w:pPr>
        <w:ind w:firstLine="720"/>
      </w:pPr>
      <w:r>
        <w:t xml:space="preserve">Que el azar dé </w:t>
      </w:r>
      <w:r>
        <w:rPr>
          <w:b/>
          <w:bCs/>
        </w:rPr>
        <w:t>0,0</w:t>
      </w:r>
      <w:r>
        <w:t xml:space="preserve"> en las dos clases extremas es lo esperable: acertar un extremo por casualidad en una serie limpia es muy improbable. Lo informativo es que el bosque no dé cero.</w:t>
      </w:r>
    </w:p>
    <w:p w14:paraId="688D64B4" w14:textId="77777777" w:rsidR="00854FFE" w:rsidRDefault="00181628">
      <w:pPr>
        <w:ind w:left="720"/>
      </w:pPr>
      <w:r>
        <w:rPr>
          <w:b/>
          <w:bCs/>
        </w:rPr>
        <w:t>Por qué el guardarraíl.</w:t>
      </w:r>
      <w:r>
        <w:t xml:space="preserve"> «Mayor que cero» aprueba a un modelo que acierta un extremo de quinientos. El criterio exige superar al azar </w:t>
      </w:r>
      <w:r>
        <w:rPr>
          <w:b/>
          <w:bCs/>
        </w:rPr>
        <w:t>de la misma corrida</w:t>
      </w:r>
      <w:r>
        <w:t>, que es un piso que se mueve con los datos en vez de un número fijo elegido por conveniencia.</w:t>
      </w:r>
    </w:p>
    <w:p w14:paraId="135D2B0E" w14:textId="77777777" w:rsidR="00854FFE" w:rsidRDefault="00181628">
      <w:pPr>
        <w:pStyle w:val="Ttulo2"/>
        <w:keepNext/>
      </w:pPr>
      <w:bookmarkStart w:id="18" w:name="_Toc239765410"/>
      <w:r>
        <w:t>4.4 Prueba 3 · Sobre el bloque de entrenamiento</w:t>
      </w:r>
      <w:bookmarkEnd w:id="18"/>
    </w:p>
    <w:p w14:paraId="78496D82" w14:textId="77777777" w:rsidR="00854FFE" w:rsidRDefault="00181628">
      <w:pPr>
        <w:ind w:firstLine="720"/>
      </w:pPr>
      <w:r>
        <w:rPr>
          <w:b/>
          <w:bCs/>
        </w:rPr>
        <w:t>Qué prueba.</w:t>
      </w:r>
      <w:r>
        <w:t xml:space="preserve"> Que el modelo detecta sobre datos reales.</w:t>
      </w:r>
    </w:p>
    <w:p w14:paraId="33FB019F" w14:textId="77777777" w:rsidR="00854FFE" w:rsidRDefault="00181628">
      <w:pPr>
        <w:keepNext/>
        <w:spacing w:before="240"/>
      </w:pPr>
      <w:r>
        <w:rPr>
          <w:b/>
          <w:bCs/>
        </w:rPr>
        <w:lastRenderedPageBreak/>
        <w:t>Tabla 8</w:t>
      </w:r>
    </w:p>
    <w:p w14:paraId="3F7A1218" w14:textId="77777777" w:rsidR="00854FFE" w:rsidRDefault="00181628">
      <w:pPr>
        <w:keepNext/>
        <w:spacing w:after="60"/>
      </w:pPr>
      <w:r>
        <w:rPr>
          <w:i/>
          <w:iCs/>
        </w:rPr>
        <w:t>Prueba 3, sobre entrenamiento (9 165 velas etiquetadas).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54FFE" w14:paraId="344F0D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4FAAF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Métrica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1EEDB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Bosque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514E3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Azar</w:t>
            </w:r>
          </w:p>
        </w:tc>
      </w:tr>
      <w:tr w:rsidR="00854FFE" w14:paraId="2C91230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F0038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F1 macro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840BB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0,953353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81E5A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0,331638</w:t>
            </w:r>
          </w:p>
        </w:tc>
      </w:tr>
      <w:tr w:rsidR="00854FFE" w14:paraId="717DBE3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AD16A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F1 máximo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0A21D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0,961098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82986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</w:tr>
      <w:tr w:rsidR="00854FFE" w14:paraId="1569482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80BB7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F1 mínimo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65880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0,906414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E0B6E" w14:textId="77777777" w:rsidR="00854FFE" w:rsidRDefault="00181628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</w:tr>
    </w:tbl>
    <w:p w14:paraId="03014401" w14:textId="77777777" w:rsidR="00854FFE" w:rsidRDefault="00854FFE">
      <w:pPr>
        <w:spacing w:after="240"/>
      </w:pPr>
    </w:p>
    <w:p w14:paraId="629A934F" w14:textId="77777777" w:rsidR="00854FFE" w:rsidRDefault="00181628">
      <w:pPr>
        <w:ind w:firstLine="720"/>
      </w:pPr>
      <w:r>
        <w:rPr>
          <w:b/>
          <w:bCs/>
        </w:rPr>
        <w:t>Y aquí hay que ser explícito, porque es la cifra más alta del informe y la que menos vale.</w:t>
      </w:r>
      <w:r>
        <w:t xml:space="preserve"> La advertencia está en el propio archivo de evidencia:</w:t>
      </w:r>
    </w:p>
    <w:p w14:paraId="5F121956" w14:textId="77777777" w:rsidR="00854FFE" w:rsidRDefault="00181628">
      <w:pPr>
        <w:ind w:left="720"/>
      </w:pPr>
      <w:r>
        <w:t xml:space="preserve">Un resultado alto aquí </w:t>
      </w:r>
      <w:r>
        <w:rPr>
          <w:b/>
          <w:bCs/>
        </w:rPr>
        <w:t>NO es evidencia de que el modelo sirva</w:t>
      </w:r>
      <w:r>
        <w:t xml:space="preserve">: es lo esperable de un modelo que vio estas etiquetas. Lo informativo sería un resultado </w:t>
      </w:r>
      <w:r>
        <w:rPr>
          <w:b/>
          <w:bCs/>
        </w:rPr>
        <w:t>bajo</w:t>
      </w:r>
      <w:r>
        <w:t>, que indicaría que el problema está antes del ajuste.</w:t>
      </w:r>
    </w:p>
    <w:p w14:paraId="5462EEB4" w14:textId="77777777" w:rsidR="00854FFE" w:rsidRDefault="00181628">
      <w:pPr>
        <w:ind w:firstLine="720"/>
      </w:pPr>
      <w:r>
        <w:t xml:space="preserve">O sea: esta prueba solo tiene valor </w:t>
      </w:r>
      <w:r>
        <w:rPr>
          <w:b/>
          <w:bCs/>
        </w:rPr>
        <w:t>si falla</w:t>
      </w:r>
      <w:r>
        <w:t>. Un 0,95 en entrenamiento no dice que el modelo detecte puntos de inflexión; dice que el circuito puede aprender cuando se le dan las respuestas. Si hubiera salido 0,4, sabríamos que el problema no está en el modelo sino en las características o en las etiquetas.</w:t>
      </w:r>
    </w:p>
    <w:p w14:paraId="726C4FE5" w14:textId="77777777" w:rsidR="00854FFE" w:rsidRDefault="00181628">
      <w:pPr>
        <w:ind w:firstLine="720"/>
      </w:pPr>
      <w:r>
        <w:t>El enunciado la pide, y se reporta con esa advertencia al lado. Una tabla con 0,953353 sin ese párrafo sería el número más engañoso del documento.</w:t>
      </w:r>
    </w:p>
    <w:p w14:paraId="40420299" w14:textId="77777777" w:rsidR="00854FFE" w:rsidRDefault="00181628">
      <w:pPr>
        <w:pStyle w:val="Ttulo2"/>
        <w:keepNext/>
      </w:pPr>
      <w:bookmarkStart w:id="19" w:name="_Toc239765411"/>
      <w:r>
        <w:t>4.5 Prueba 4 · Tiempo real, y por qué es la única que busca fuga</w:t>
      </w:r>
      <w:bookmarkEnd w:id="19"/>
    </w:p>
    <w:p w14:paraId="3F6A6B8B" w14:textId="77777777" w:rsidR="00854FFE" w:rsidRDefault="00181628">
      <w:pPr>
        <w:ind w:firstLine="720"/>
      </w:pPr>
      <w:r>
        <w:t xml:space="preserve">Las tres anteriores procesan un bloque entero de datos de una vez. Esta alimenta el sistema </w:t>
      </w:r>
      <w:r>
        <w:rPr>
          <w:b/>
          <w:bCs/>
        </w:rPr>
        <w:t>vela a vela</w:t>
      </w:r>
      <w:r>
        <w:t>, como funcionaría en producción.</w:t>
      </w:r>
    </w:p>
    <w:p w14:paraId="70AC83AB" w14:textId="77777777" w:rsidR="00854FFE" w:rsidRDefault="00181628">
      <w:pPr>
        <w:ind w:firstLine="720"/>
      </w:pPr>
      <w:r>
        <w:rPr>
          <w:b/>
          <w:bCs/>
        </w:rPr>
        <w:t>Criterio fijado antes:</w:t>
      </w:r>
      <w:r>
        <w:t xml:space="preserve"> las predicciones vela a vela tienen que ser </w:t>
      </w:r>
      <w:r>
        <w:rPr>
          <w:b/>
          <w:bCs/>
        </w:rPr>
        <w:t>idénticas</w:t>
      </w:r>
      <w:r>
        <w:t xml:space="preserve"> a las del bloque. Cualquier discrepancia significa que algo usa información de filas posteriores — </w:t>
      </w:r>
      <w:r>
        <w:rPr>
          <w:b/>
          <w:bCs/>
        </w:rPr>
        <w:t>fuga que las otras tres pruebas no pueden ver</w:t>
      </w:r>
      <w:r>
        <w:t>, porque todas tienen el bloque completo disponible.</w:t>
      </w:r>
    </w:p>
    <w:p w14:paraId="25441E99" w14:textId="77777777" w:rsidR="00854FFE" w:rsidRDefault="00181628">
      <w:pPr>
        <w:keepNext/>
        <w:spacing w:before="240"/>
      </w:pPr>
      <w:r>
        <w:rPr>
          <w:b/>
          <w:bCs/>
        </w:rPr>
        <w:lastRenderedPageBreak/>
        <w:t>Tabla 9</w:t>
      </w:r>
    </w:p>
    <w:p w14:paraId="4156A794" w14:textId="77777777" w:rsidR="00854FFE" w:rsidRDefault="00181628">
      <w:pPr>
        <w:keepNext/>
        <w:spacing w:after="60"/>
      </w:pPr>
      <w:r>
        <w:rPr>
          <w:i/>
          <w:iCs/>
        </w:rPr>
        <w:t>Prueba 4, tiempo real.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854FFE" w14:paraId="531E8E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7A3FF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Velas simuladas</w:t>
            </w:r>
          </w:p>
        </w:tc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B2F34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500</w:t>
            </w:r>
          </w:p>
        </w:tc>
      </w:tr>
      <w:tr w:rsidR="00854FFE" w14:paraId="22FB2BB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CB916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Predicciones idénticas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56F49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</w:tr>
      <w:tr w:rsidR="00854FFE" w14:paraId="3014D55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A0B44" w14:textId="77777777" w:rsidR="00854FFE" w:rsidRDefault="00181628">
            <w:pPr>
              <w:spacing w:line="240" w:lineRule="auto"/>
            </w:pPr>
            <w:r>
              <w:rPr>
                <w:sz w:val="22"/>
                <w:szCs w:val="22"/>
              </w:rPr>
              <w:t>Discrepancias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EF11E" w14:textId="77777777" w:rsidR="00854FFE" w:rsidRDefault="00181628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</w:t>
            </w:r>
          </w:p>
        </w:tc>
      </w:tr>
    </w:tbl>
    <w:p w14:paraId="2A48D1A8" w14:textId="77777777" w:rsidR="00854FFE" w:rsidRDefault="00854FFE">
      <w:pPr>
        <w:spacing w:after="240"/>
      </w:pPr>
    </w:p>
    <w:p w14:paraId="469FE137" w14:textId="77777777" w:rsidR="00854FFE" w:rsidRDefault="00181628">
      <w:pPr>
        <w:ind w:firstLine="720"/>
      </w:pPr>
      <w:r>
        <w:t xml:space="preserve">Cero discrepancias sobre 500 velas es la evidencia más fuerte del informe de que </w:t>
      </w:r>
      <w:r>
        <w:rPr>
          <w:b/>
          <w:bCs/>
        </w:rPr>
        <w:t>el circuito no mira hacia adelante</w:t>
      </w:r>
      <w:r>
        <w:t>. No es una revisión de código ni un argumento: es una comprobación que fallaría si hubiera fuga.</w:t>
      </w:r>
    </w:p>
    <w:p w14:paraId="7E8FC3E2" w14:textId="77777777" w:rsidR="00854FFE" w:rsidRDefault="00181628">
      <w:pPr>
        <w:pStyle w:val="Ttulo3"/>
        <w:keepNext/>
      </w:pPr>
      <w:bookmarkStart w:id="20" w:name="_Toc239765412"/>
      <w:r>
        <w:t>La cola sin confirmar, y por qué se muestra</w:t>
      </w:r>
      <w:bookmarkEnd w:id="20"/>
    </w:p>
    <w:p w14:paraId="6C5AAB30" w14:textId="77777777" w:rsidR="00854FFE" w:rsidRDefault="00181628">
      <w:pPr>
        <w:ind w:firstLine="720"/>
      </w:pPr>
      <w:r>
        <w:t>Esta prueba mide algo más, que no es un defecto sino una propiedad del problema.</w:t>
      </w:r>
    </w:p>
    <w:p w14:paraId="6D663477" w14:textId="77777777" w:rsidR="00854FFE" w:rsidRDefault="00181628">
      <w:pPr>
        <w:ind w:firstLine="720"/>
      </w:pPr>
      <w:r>
        <w:t xml:space="preserve">Como la etiqueta necesita </w:t>
      </w:r>
      <w:r>
        <w:rPr>
          <w:rFonts w:ascii="Courier New" w:eastAsia="Courier New" w:hAnsi="Courier New" w:cs="Courier New"/>
          <w:sz w:val="22"/>
          <w:szCs w:val="22"/>
        </w:rPr>
        <w:t>w</w:t>
      </w:r>
      <w:r>
        <w:t xml:space="preserve"> velas posteriores, una predicción hecha en </w:t>
      </w:r>
      <w:r>
        <w:rPr>
          <w:rFonts w:ascii="Courier New" w:eastAsia="Courier New" w:hAnsi="Courier New" w:cs="Courier New"/>
          <w:sz w:val="22"/>
          <w:szCs w:val="22"/>
        </w:rPr>
        <w:t>t</w:t>
      </w:r>
      <w:r>
        <w:t xml:space="preserve"> </w:t>
      </w:r>
      <w:r>
        <w:rPr>
          <w:b/>
          <w:bCs/>
        </w:rPr>
        <w:t xml:space="preserve">no se puede confirmar hasta </w:t>
      </w:r>
      <w:r>
        <w:rPr>
          <w:rFonts w:ascii="Courier New" w:eastAsia="Courier New" w:hAnsi="Courier New" w:cs="Courier New"/>
          <w:b/>
          <w:bCs/>
          <w:sz w:val="22"/>
          <w:szCs w:val="22"/>
        </w:rPr>
        <w:t>t + 8</w:t>
      </w:r>
      <w:r>
        <w:t xml:space="preserve"> — ocho velas de 4 horas, o sea </w:t>
      </w:r>
      <w:r>
        <w:rPr>
          <w:b/>
          <w:bCs/>
        </w:rPr>
        <w:t>32 horas</w:t>
      </w:r>
      <w:r>
        <w:t xml:space="preserve">. Al final de la serie quedan siempre </w:t>
      </w:r>
      <w:r>
        <w:rPr>
          <w:b/>
          <w:bCs/>
        </w:rPr>
        <w:t>8 predicciones sin confirmar</w:t>
      </w:r>
      <w:r>
        <w:t>.</w:t>
      </w:r>
    </w:p>
    <w:p w14:paraId="04F7A5F5" w14:textId="77777777" w:rsidR="00854FFE" w:rsidRDefault="00181628">
      <w:pPr>
        <w:ind w:firstLine="720"/>
      </w:pPr>
      <w:r>
        <w:t xml:space="preserve">La </w:t>
      </w:r>
      <w:r>
        <w:rPr>
          <w:b/>
          <w:bCs/>
        </w:rPr>
        <w:t>D21</w:t>
      </w:r>
      <w:r>
        <w:t xml:space="preserve"> decide qué hacer con ellas: </w:t>
      </w:r>
      <w:r>
        <w:rPr>
          <w:b/>
          <w:bCs/>
        </w:rPr>
        <w:t>se muestran, marcadas como pendientes.</w:t>
      </w:r>
      <w:r>
        <w:t xml:space="preserve"> El argumento está en el archivo de evidencia:</w:t>
      </w:r>
    </w:p>
    <w:p w14:paraId="2BA64AB3" w14:textId="77777777" w:rsidR="00854FFE" w:rsidRDefault="00181628">
      <w:pPr>
        <w:ind w:left="720"/>
      </w:pPr>
      <w:r>
        <w:t xml:space="preserve">En producción el sistema está parado al final de la serie, y las últimas 8 velas todavía no tienen etiqueta real. La D21 obliga a mostrarlas igual, marcadas como pendientes, porque </w:t>
      </w:r>
      <w:r>
        <w:rPr>
          <w:b/>
          <w:bCs/>
        </w:rPr>
        <w:t>ocultarlas haría parecer el sistema mejor de lo que es</w:t>
      </w:r>
      <w:r>
        <w:t>.</w:t>
      </w:r>
    </w:p>
    <w:p w14:paraId="258C6C54" w14:textId="77777777" w:rsidR="00854FFE" w:rsidRDefault="00181628">
      <w:pPr>
        <w:ind w:firstLine="720"/>
      </w:pPr>
      <w:r>
        <w:t>Es una decisión de honestidad de producto: esconder lo que aún no se sabe deja una vista donde todo lo mostrado parece verificado. La aplicación las declara.</w:t>
      </w:r>
    </w:p>
    <w:p w14:paraId="172487F1" w14:textId="77777777" w:rsidR="00854FFE" w:rsidRDefault="00181628">
      <w:pPr>
        <w:pStyle w:val="Ttulo2"/>
        <w:keepNext/>
      </w:pPr>
      <w:bookmarkStart w:id="21" w:name="_Toc239765413"/>
      <w:r>
        <w:t>4.6 Lo que las cuatro juntas permiten decir</w:t>
      </w:r>
      <w:bookmarkEnd w:id="21"/>
    </w:p>
    <w:p w14:paraId="6F7FEF95" w14:textId="77777777" w:rsidR="00854FFE" w:rsidRDefault="00181628">
      <w:pPr>
        <w:ind w:firstLine="720"/>
      </w:pPr>
      <w:r>
        <w:rPr>
          <w:b/>
          <w:bCs/>
        </w:rPr>
        <w:t>Que el circuito es correcto.</w:t>
      </w:r>
      <w:r>
        <w:t xml:space="preserve"> El etiquetador no está corrido, el canal detecta cuando hay algo que detectar, el modelo aprende cuando ve las respuestas, y no hay fuga temporal.</w:t>
      </w:r>
    </w:p>
    <w:p w14:paraId="1A170877" w14:textId="77777777" w:rsidR="00854FFE" w:rsidRDefault="00181628">
      <w:pPr>
        <w:ind w:firstLine="720"/>
      </w:pPr>
      <w:r>
        <w:rPr>
          <w:b/>
          <w:bCs/>
        </w:rPr>
        <w:lastRenderedPageBreak/>
        <w:t>Y nada sobre si el sistema sirve.</w:t>
      </w:r>
      <w:r>
        <w:t xml:space="preserve"> Ninguna de las cuatro mide rendimiento sobre datos no vistos. Eso es la sección 5, y da números mucho más modestos que el 0,953353 de la prueba 3.</w:t>
      </w:r>
    </w:p>
    <w:p w14:paraId="00AC6EEA" w14:textId="77777777" w:rsidR="00854FFE" w:rsidRDefault="00181628">
      <w:pPr>
        <w:ind w:firstLine="720"/>
      </w:pPr>
      <w:r>
        <w:t>Esa distinción —</w:t>
      </w:r>
      <w:r>
        <w:rPr>
          <w:b/>
          <w:bCs/>
        </w:rPr>
        <w:t>«corre» y «funciona» no son lo mismo</w:t>
      </w:r>
      <w:r>
        <w:t>— es la razón por la que estas pruebas están antes que las métricas y no después.</w:t>
      </w:r>
    </w:p>
    <w:p w14:paraId="7227A487" w14:textId="77777777" w:rsidR="00854FFE" w:rsidRDefault="00181628">
      <w:pPr>
        <w:pStyle w:val="Ttulo1"/>
        <w:keepNext/>
      </w:pPr>
      <w:bookmarkStart w:id="22" w:name="_Toc239765414"/>
      <w:r>
        <w:t>Conclusiones</w:t>
      </w:r>
      <w:bookmarkEnd w:id="22"/>
    </w:p>
    <w:p w14:paraId="75DFBE9C" w14:textId="77777777" w:rsidR="00854FFE" w:rsidRDefault="00181628">
      <w:pPr>
        <w:pStyle w:val="Ttulo2"/>
        <w:keepNext/>
      </w:pPr>
      <w:bookmarkStart w:id="23" w:name="_Toc239765415"/>
      <w:r>
        <w:t>Lo que la Semana 3 deja demostrado</w:t>
      </w:r>
      <w:bookmarkEnd w:id="23"/>
    </w:p>
    <w:p w14:paraId="23A05DE3" w14:textId="77777777" w:rsidR="00854FFE" w:rsidRDefault="00181628">
      <w:pPr>
        <w:ind w:firstLine="720"/>
      </w:pPr>
      <w:r>
        <w:rPr>
          <w:b/>
          <w:bCs/>
        </w:rPr>
        <w:t>El circuito es correcto y no tiene fuga.</w:t>
      </w:r>
      <w:r>
        <w:t xml:space="preserve"> Es la conclusión mejor respaldada de esta entrega. El etiquetador recupera </w:t>
      </w:r>
      <w:r>
        <w:rPr>
          <w:b/>
          <w:bCs/>
        </w:rPr>
        <w:t>187 de 187</w:t>
      </w:r>
      <w:r>
        <w:t xml:space="preserve"> vértices plantados en una serie construida; el sistema alimentado vela a vela produce predicciones </w:t>
      </w:r>
      <w:r>
        <w:rPr>
          <w:b/>
          <w:bCs/>
        </w:rPr>
        <w:t>idénticas</w:t>
      </w:r>
      <w:r>
        <w:t xml:space="preserve"> a las del bloque completo sobre </w:t>
      </w:r>
      <w:r>
        <w:rPr>
          <w:b/>
          <w:bCs/>
        </w:rPr>
        <w:t>500 velas</w:t>
      </w:r>
      <w:r>
        <w:t xml:space="preserve">, con </w:t>
      </w:r>
      <w:r>
        <w:rPr>
          <w:b/>
          <w:bCs/>
        </w:rPr>
        <w:t>cero discrepancias</w:t>
      </w:r>
      <w:r>
        <w:t>.</w:t>
      </w:r>
    </w:p>
    <w:p w14:paraId="5A3E80A4" w14:textId="77777777" w:rsidR="00854FFE" w:rsidRDefault="00181628">
      <w:pPr>
        <w:ind w:firstLine="720"/>
      </w:pPr>
      <w:r>
        <w:t>Esa última prueba es la única de las cuatro capaz de detectar que algo mire filas posteriores —las otras tres tienen el bloque entero disponible— y no lo detectó.</w:t>
      </w:r>
    </w:p>
    <w:p w14:paraId="2AD9EFBE" w14:textId="77777777" w:rsidR="00854FFE" w:rsidRDefault="00181628">
      <w:pPr>
        <w:ind w:firstLine="720"/>
      </w:pPr>
      <w:r>
        <w:rPr>
          <w:b/>
          <w:bCs/>
        </w:rPr>
        <w:t>El modelo fundacional está entrenado y medido.</w:t>
      </w:r>
      <w:r>
        <w:t xml:space="preserve"> Chronos-Bolt es </w:t>
      </w:r>
      <w:r>
        <w:rPr>
          <w:i/>
          <w:iCs/>
        </w:rPr>
        <w:t>zero-shot</w:t>
      </w:r>
      <w:r>
        <w:t>: no se entrena sobre estos datos. Eso lo hace barato y reproducible, y a la vez limita lo que puede aprender del problema concreto.</w:t>
      </w:r>
    </w:p>
    <w:p w14:paraId="05CF0F8A" w14:textId="77777777" w:rsidR="00854FFE" w:rsidRDefault="00181628">
      <w:pPr>
        <w:pStyle w:val="Ttulo2"/>
        <w:keepNext/>
      </w:pPr>
      <w:bookmarkStart w:id="24" w:name="_Toc239765416"/>
      <w:r>
        <w:t>Lo que la Semana 3 no demuestra, y conviene decirlo antes de que se lea de más</w:t>
      </w:r>
      <w:bookmarkEnd w:id="24"/>
    </w:p>
    <w:p w14:paraId="7393C77E" w14:textId="77777777" w:rsidR="00854FFE" w:rsidRDefault="00181628">
      <w:pPr>
        <w:ind w:firstLine="720"/>
      </w:pPr>
      <w:r>
        <w:rPr>
          <w:b/>
          <w:bCs/>
        </w:rPr>
        <w:t>Nada sobre si el sistema sirve.</w:t>
      </w:r>
      <w:r>
        <w:t xml:space="preserve"> Ninguna de las cuatro pruebas mide rendimiento sobre datos no vistos. La comparación entre modelos llega en la Semana 4 y la medición sobre el bloque de prueba en la 5.</w:t>
      </w:r>
    </w:p>
    <w:p w14:paraId="07592CFB" w14:textId="77777777" w:rsidR="00854FFE" w:rsidRDefault="00181628">
      <w:pPr>
        <w:ind w:firstLine="720"/>
      </w:pPr>
      <w:r>
        <w:rPr>
          <w:b/>
          <w:bCs/>
        </w:rPr>
        <w:t>Y la cifra más alta de esta entrega es la menos informativa.</w:t>
      </w:r>
      <w:r>
        <w:t xml:space="preserve"> El F1 macro de </w:t>
      </w:r>
      <w:r>
        <w:rPr>
          <w:b/>
          <w:bCs/>
        </w:rPr>
        <w:t>0,953353</w:t>
      </w:r>
      <w:r>
        <w:t xml:space="preserve"> sobre el bloque de entrenamiento es lo esperable de un modelo que vio esas etiquetas. Esa prueba solo tiene valor </w:t>
      </w:r>
      <w:r>
        <w:rPr>
          <w:b/>
          <w:bCs/>
        </w:rPr>
        <w:t>si falla</w:t>
      </w:r>
      <w:r>
        <w:t xml:space="preserve">: un resultado bajo indicaría que el problema está antes del ajuste, en las </w:t>
      </w:r>
      <w:r>
        <w:lastRenderedPageBreak/>
        <w:t>características o en las etiquetas. Que salga alto no dice que el modelo detecte puntos de inflexión.</w:t>
      </w:r>
    </w:p>
    <w:p w14:paraId="031F4492" w14:textId="77777777" w:rsidR="00854FFE" w:rsidRDefault="00181628">
      <w:pPr>
        <w:ind w:firstLine="720"/>
      </w:pPr>
      <w:r>
        <w:t>Se reporta con esa advertencia al lado porque una tabla con 0,953353 sin ese párrafo sería el número más engañoso del documento.</w:t>
      </w:r>
    </w:p>
    <w:p w14:paraId="61964F08" w14:textId="77777777" w:rsidR="00854FFE" w:rsidRDefault="00181628">
      <w:pPr>
        <w:pStyle w:val="Ttulo2"/>
        <w:keepNext/>
      </w:pPr>
      <w:bookmarkStart w:id="25" w:name="_Toc239765417"/>
      <w:r>
        <w:t>Una decisión de producto que se toma en esta semana</w:t>
      </w:r>
      <w:bookmarkEnd w:id="25"/>
    </w:p>
    <w:p w14:paraId="5E62D660" w14:textId="77777777" w:rsidR="00854FFE" w:rsidRDefault="00181628">
      <w:pPr>
        <w:ind w:firstLine="720"/>
      </w:pPr>
      <w:r>
        <w:t xml:space="preserve">La prueba de tiempo real mide algo que no es un defecto sino una propiedad del problema: como la etiqueta necesita </w:t>
      </w:r>
      <w:r>
        <w:rPr>
          <w:rFonts w:ascii="Courier New" w:eastAsia="Courier New" w:hAnsi="Courier New" w:cs="Courier New"/>
          <w:sz w:val="22"/>
          <w:szCs w:val="22"/>
        </w:rPr>
        <w:t>w</w:t>
      </w:r>
      <w:r>
        <w:t xml:space="preserve"> velas posteriores, una predicción hecha ahora </w:t>
      </w:r>
      <w:r>
        <w:rPr>
          <w:b/>
          <w:bCs/>
        </w:rPr>
        <w:t>no se puede confirmar hasta 32 horas después</w:t>
      </w:r>
      <w:r>
        <w:t xml:space="preserve">. Al final de la serie quedan siempre </w:t>
      </w:r>
      <w:r>
        <w:rPr>
          <w:b/>
          <w:bCs/>
        </w:rPr>
        <w:t>8 predicciones sin confirmar</w:t>
      </w:r>
      <w:r>
        <w:t>.</w:t>
      </w:r>
    </w:p>
    <w:p w14:paraId="10C70402" w14:textId="77777777" w:rsidR="00854FFE" w:rsidRDefault="00181628">
      <w:pPr>
        <w:ind w:firstLine="720"/>
      </w:pPr>
      <w:r>
        <w:t xml:space="preserve">Se decidió </w:t>
      </w:r>
      <w:r>
        <w:rPr>
          <w:b/>
          <w:bCs/>
        </w:rPr>
        <w:t>mostrarlas, marcadas como pendientes</w:t>
      </w:r>
      <w:r>
        <w:t>. Ocultarlas dejaría una vista donde todo lo mostrado parece verificado, y haría parecer el sistema mejor de lo que es.</w:t>
      </w:r>
    </w:p>
    <w:p w14:paraId="3DF1801E" w14:textId="77777777" w:rsidR="00854FFE" w:rsidRDefault="00181628">
      <w:pPr>
        <w:pStyle w:val="Ttulo2"/>
        <w:keepNext/>
      </w:pPr>
      <w:bookmarkStart w:id="26" w:name="_Toc239765418"/>
      <w:r>
        <w:t>Lo que sigue</w:t>
      </w:r>
      <w:bookmarkEnd w:id="26"/>
    </w:p>
    <w:p w14:paraId="74CCCBFF" w14:textId="77777777" w:rsidR="00854FFE" w:rsidRDefault="00181628">
      <w:pPr>
        <w:ind w:firstLine="720"/>
      </w:pPr>
      <w:r>
        <w:t>La Semana 4 desarrolla el modelo avanzado y compara los tres —clásico, fundacional y avanzado— sobre el mismo bloque de validación y con el mismo arnés. La Semana 5 mide una sola vez sobre el bloque de prueba, con el protocolo escrito de antemano.</w:t>
      </w:r>
    </w:p>
    <w:p w14:paraId="6FBAF251" w14:textId="77777777" w:rsidR="00854FFE" w:rsidRDefault="00181628">
      <w:r>
        <w:br w:type="page"/>
      </w:r>
    </w:p>
    <w:p w14:paraId="71EEF0DA" w14:textId="77777777" w:rsidR="00854FFE" w:rsidRDefault="00181628">
      <w:pPr>
        <w:pStyle w:val="Ttulo1"/>
        <w:keepNext/>
      </w:pPr>
      <w:bookmarkStart w:id="27" w:name="_Toc239765419"/>
      <w:r>
        <w:lastRenderedPageBreak/>
        <w:t>Referencias</w:t>
      </w:r>
      <w:bookmarkEnd w:id="27"/>
    </w:p>
    <w:p w14:paraId="769ADCE5" w14:textId="77777777" w:rsidR="00854FFE" w:rsidRDefault="00181628">
      <w:pPr>
        <w:ind w:firstLine="720"/>
      </w:pPr>
      <w:r>
        <w:rPr>
          <w:i/>
          <w:iCs/>
          <w:color w:val="595959"/>
        </w:rPr>
        <w:t>[PENDIENTE — no se encontraron referencias en las secciones.]</w:t>
      </w:r>
    </w:p>
    <w:sectPr w:rsidR="00854FFE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16B1B" w14:textId="77777777" w:rsidR="00181628" w:rsidRDefault="00181628">
      <w:pPr>
        <w:spacing w:line="240" w:lineRule="auto"/>
      </w:pPr>
      <w:r>
        <w:separator/>
      </w:r>
    </w:p>
  </w:endnote>
  <w:endnote w:type="continuationSeparator" w:id="0">
    <w:p w14:paraId="4D2FB53D" w14:textId="77777777" w:rsidR="00181628" w:rsidRDefault="001816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DC9D9" w14:textId="77777777" w:rsidR="00181628" w:rsidRDefault="00181628">
      <w:pPr>
        <w:spacing w:line="240" w:lineRule="auto"/>
      </w:pPr>
      <w:r>
        <w:separator/>
      </w:r>
    </w:p>
  </w:footnote>
  <w:footnote w:type="continuationSeparator" w:id="0">
    <w:p w14:paraId="02323B30" w14:textId="77777777" w:rsidR="00181628" w:rsidRDefault="0018162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7CC21" w14:textId="77777777" w:rsidR="00854FFE" w:rsidRDefault="00181628">
    <w:pPr>
      <w:jc w:val="right"/>
    </w:pPr>
    <w:r>
      <w:fldChar w:fldCharType="begin"/>
    </w:r>
    <w:r>
      <w:instrText>PAGE</w:instrText>
    </w:r>
    <w:r>
      <w:fldChar w:fldCharType="separate"/>
    </w:r>
    <w:r w:rsidR="00B40ABF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2232D5"/>
    <w:multiLevelType w:val="hybridMultilevel"/>
    <w:tmpl w:val="B08A126C"/>
    <w:lvl w:ilvl="0" w:tplc="3E50CF4A">
      <w:start w:val="1"/>
      <w:numFmt w:val="bullet"/>
      <w:lvlText w:val="●"/>
      <w:lvlJc w:val="left"/>
      <w:pPr>
        <w:ind w:left="720" w:hanging="360"/>
      </w:pPr>
    </w:lvl>
    <w:lvl w:ilvl="1" w:tplc="F53C87DC">
      <w:start w:val="1"/>
      <w:numFmt w:val="bullet"/>
      <w:lvlText w:val="○"/>
      <w:lvlJc w:val="left"/>
      <w:pPr>
        <w:ind w:left="1440" w:hanging="360"/>
      </w:pPr>
    </w:lvl>
    <w:lvl w:ilvl="2" w:tplc="9998DCD2">
      <w:start w:val="1"/>
      <w:numFmt w:val="bullet"/>
      <w:lvlText w:val="■"/>
      <w:lvlJc w:val="left"/>
      <w:pPr>
        <w:ind w:left="2160" w:hanging="360"/>
      </w:pPr>
    </w:lvl>
    <w:lvl w:ilvl="3" w:tplc="E01AF49E">
      <w:start w:val="1"/>
      <w:numFmt w:val="bullet"/>
      <w:lvlText w:val="●"/>
      <w:lvlJc w:val="left"/>
      <w:pPr>
        <w:ind w:left="2880" w:hanging="360"/>
      </w:pPr>
    </w:lvl>
    <w:lvl w:ilvl="4" w:tplc="00F87D70">
      <w:start w:val="1"/>
      <w:numFmt w:val="bullet"/>
      <w:lvlText w:val="○"/>
      <w:lvlJc w:val="left"/>
      <w:pPr>
        <w:ind w:left="3600" w:hanging="360"/>
      </w:pPr>
    </w:lvl>
    <w:lvl w:ilvl="5" w:tplc="AF246FF2">
      <w:start w:val="1"/>
      <w:numFmt w:val="bullet"/>
      <w:lvlText w:val="■"/>
      <w:lvlJc w:val="left"/>
      <w:pPr>
        <w:ind w:left="4320" w:hanging="360"/>
      </w:pPr>
    </w:lvl>
    <w:lvl w:ilvl="6" w:tplc="F648B504">
      <w:start w:val="1"/>
      <w:numFmt w:val="bullet"/>
      <w:lvlText w:val="●"/>
      <w:lvlJc w:val="left"/>
      <w:pPr>
        <w:ind w:left="5040" w:hanging="360"/>
      </w:pPr>
    </w:lvl>
    <w:lvl w:ilvl="7" w:tplc="D9BA572C">
      <w:start w:val="1"/>
      <w:numFmt w:val="bullet"/>
      <w:lvlText w:val="●"/>
      <w:lvlJc w:val="left"/>
      <w:pPr>
        <w:ind w:left="5760" w:hanging="360"/>
      </w:pPr>
    </w:lvl>
    <w:lvl w:ilvl="8" w:tplc="B5CAA71C">
      <w:start w:val="1"/>
      <w:numFmt w:val="bullet"/>
      <w:lvlText w:val="●"/>
      <w:lvlJc w:val="left"/>
      <w:pPr>
        <w:ind w:left="6480" w:hanging="360"/>
      </w:pPr>
    </w:lvl>
  </w:abstractNum>
  <w:num w:numId="1" w16cid:durableId="7755630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4FFE"/>
    <w:rsid w:val="00181628"/>
    <w:rsid w:val="00854FFE"/>
    <w:rsid w:val="008E20A7"/>
    <w:rsid w:val="00B40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E9FAE"/>
  <w15:docId w15:val="{80F42D3D-0535-441D-B8F0-32967DFD7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s-CR" w:eastAsia="es-CR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jc w:val="center"/>
      <w:outlineLvl w:val="0"/>
    </w:pPr>
    <w:rPr>
      <w:b/>
      <w:bCs/>
    </w:rPr>
  </w:style>
  <w:style w:type="paragraph" w:styleId="Ttulo2">
    <w:name w:val="heading 2"/>
    <w:uiPriority w:val="9"/>
    <w:unhideWhenUsed/>
    <w:qFormat/>
    <w:pPr>
      <w:outlineLvl w:val="1"/>
    </w:pPr>
    <w:rPr>
      <w:b/>
      <w:bCs/>
    </w:rPr>
  </w:style>
  <w:style w:type="paragraph" w:styleId="Ttulo3">
    <w:name w:val="heading 3"/>
    <w:uiPriority w:val="9"/>
    <w:unhideWhenUsed/>
    <w:qFormat/>
    <w:pPr>
      <w:outlineLvl w:val="2"/>
    </w:pPr>
    <w:rPr>
      <w:b/>
      <w:bCs/>
      <w:i/>
      <w:iCs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40AB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40ABF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40AB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3897</Words>
  <Characters>21439</Characters>
  <Application>Microsoft Office Word</Application>
  <DocSecurity>0</DocSecurity>
  <Lines>178</Lines>
  <Paragraphs>50</Paragraphs>
  <ScaleCrop>false</ScaleCrop>
  <Company/>
  <LinksUpToDate>false</LinksUpToDate>
  <CharactersWithSpaces>25286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 Teórico — Series de Tiempo y Criptoactivos</dc:title>
  <dc:creator>Equipo Caso N.º 1</dc:creator>
  <dc:description>Primera entrega del Caso N.º 1, Señales y Sistemas</dc:description>
  <cp:lastModifiedBy>Andrew XXLL</cp:lastModifiedBy>
  <cp:revision>2</cp:revision>
  <dcterms:created xsi:type="dcterms:W3CDTF">2026-09-08T19:09:00Z</dcterms:created>
  <dcterms:modified xsi:type="dcterms:W3CDTF">2026-09-08T19:09:00Z</dcterms:modified>
</cp:coreProperties>
</file>