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从领域驱动角度组织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复杂业务代码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的架构设计思路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011eaa"/>
          <w:sz w:val="40"/>
          <w:szCs w:val="40"/>
          <w:shd w:val="clear" w:color="auto" w:fill="ffffff"/>
          <w:rtl w:val="0"/>
          <w14:textFill>
            <w14:solidFill>
              <w14:srgbClr w14:val="021EAA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1eaa"/>
          <w:sz w:val="40"/>
          <w:szCs w:val="40"/>
          <w:shd w:val="clear" w:color="auto" w:fill="ffffff"/>
          <w:rtl w:val="0"/>
          <w:lang w:val="zh-CN" w:eastAsia="zh-CN"/>
          <w14:textFill>
            <w14:solidFill>
              <w14:srgbClr w14:val="021EAA"/>
            </w14:solidFill>
          </w14:textFill>
        </w:rPr>
        <w:t>分析一个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1eaa"/>
          <w:sz w:val="40"/>
          <w:szCs w:val="40"/>
          <w:shd w:val="clear" w:color="auto" w:fill="ffffff"/>
          <w:rtl w:val="0"/>
          <w:lang w:val="zh-CN" w:eastAsia="zh-CN"/>
          <w14:textFill>
            <w14:solidFill>
              <w14:srgbClr w14:val="021EAA"/>
            </w14:solidFill>
          </w14:textFill>
        </w:rPr>
        <w:t>复杂业务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案例：某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B2B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供货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平台上架动作</w:t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419100</wp:posOffset>
            </wp:positionV>
            <wp:extent cx="6120057" cy="3111029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1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1591908</wp:posOffset>
                </wp:positionH>
                <wp:positionV relativeFrom="line">
                  <wp:posOffset>1675219</wp:posOffset>
                </wp:positionV>
                <wp:extent cx="1462564" cy="733664"/>
                <wp:effectExtent l="0" t="0" r="0" b="0"/>
                <wp:wrapThrough wrapText="bothSides" distL="152400" distR="152400">
                  <wp:wrapPolygon edited="1">
                    <wp:start x="-188" y="-374"/>
                    <wp:lineTo x="-188" y="0"/>
                    <wp:lineTo x="-188" y="21605"/>
                    <wp:lineTo x="-188" y="21979"/>
                    <wp:lineTo x="0" y="21979"/>
                    <wp:lineTo x="21599" y="21979"/>
                    <wp:lineTo x="21786" y="21979"/>
                    <wp:lineTo x="21786" y="21605"/>
                    <wp:lineTo x="21786" y="0"/>
                    <wp:lineTo x="21786" y="-374"/>
                    <wp:lineTo x="21599" y="-374"/>
                    <wp:lineTo x="0" y="-374"/>
                    <wp:lineTo x="-188" y="-374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564" cy="73366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custDash>
                            <a:ds d="200000" sp="2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25.3pt;margin-top:131.9pt;width:115.2pt;height:57.8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0000" opacity="100.0%" weight="2.0pt" dashstyle="2 2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3835400</wp:posOffset>
            </wp:positionV>
            <wp:extent cx="6120057" cy="2907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07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1930907</wp:posOffset>
                </wp:positionH>
                <wp:positionV relativeFrom="line">
                  <wp:posOffset>2412602</wp:posOffset>
                </wp:positionV>
                <wp:extent cx="768783" cy="2791713"/>
                <wp:effectExtent l="0" t="0" r="0" b="0"/>
                <wp:wrapThrough wrapText="bothSides" distL="152400" distR="152400">
                  <wp:wrapPolygon edited="1">
                    <wp:start x="-44" y="-155"/>
                    <wp:lineTo x="501" y="-54"/>
                    <wp:lineTo x="491" y="-61"/>
                    <wp:lineTo x="481" y="-68"/>
                    <wp:lineTo x="469" y="-75"/>
                    <wp:lineTo x="456" y="-81"/>
                    <wp:lineTo x="442" y="-87"/>
                    <wp:lineTo x="428" y="-93"/>
                    <wp:lineTo x="412" y="-99"/>
                    <wp:lineTo x="395" y="-105"/>
                    <wp:lineTo x="377" y="-110"/>
                    <wp:lineTo x="359" y="-115"/>
                    <wp:lineTo x="340" y="-120"/>
                    <wp:lineTo x="319" y="-124"/>
                    <wp:lineTo x="299" y="-128"/>
                    <wp:lineTo x="277" y="-132"/>
                    <wp:lineTo x="255" y="-136"/>
                    <wp:lineTo x="232" y="-139"/>
                    <wp:lineTo x="209" y="-142"/>
                    <wp:lineTo x="185" y="-145"/>
                    <wp:lineTo x="161" y="-147"/>
                    <wp:lineTo x="137" y="-149"/>
                    <wp:lineTo x="112" y="-151"/>
                    <wp:lineTo x="86" y="-153"/>
                    <wp:lineTo x="61" y="-154"/>
                    <wp:lineTo x="35" y="-154"/>
                    <wp:lineTo x="9" y="-155"/>
                    <wp:lineTo x="-18" y="-155"/>
                    <wp:lineTo x="-44" y="-155"/>
                    <wp:lineTo x="-70" y="-154"/>
                    <wp:lineTo x="-97" y="-153"/>
                    <wp:lineTo x="-123" y="-151"/>
                    <wp:lineTo x="-150" y="-149"/>
                    <wp:lineTo x="-176" y="-147"/>
                    <wp:lineTo x="-202" y="-145"/>
                    <wp:lineTo x="-227" y="-142"/>
                    <wp:lineTo x="-252" y="-139"/>
                    <wp:lineTo x="-275" y="-135"/>
                    <wp:lineTo x="-298" y="-131"/>
                    <wp:lineTo x="-320" y="-127"/>
                    <wp:lineTo x="-341" y="-123"/>
                    <wp:lineTo x="-361" y="-118"/>
                    <wp:lineTo x="-380" y="-113"/>
                    <wp:lineTo x="-398" y="-108"/>
                    <wp:lineTo x="-415" y="-103"/>
                    <wp:lineTo x="-431" y="-97"/>
                    <wp:lineTo x="-447" y="-92"/>
                    <wp:lineTo x="-461" y="-86"/>
                    <wp:lineTo x="-474" y="-80"/>
                    <wp:lineTo x="-486" y="-73"/>
                    <wp:lineTo x="-497" y="-67"/>
                    <wp:lineTo x="-507" y="-61"/>
                    <wp:lineTo x="-515" y="-54"/>
                    <wp:lineTo x="-523" y="-47"/>
                    <wp:lineTo x="-529" y="-40"/>
                    <wp:lineTo x="-535" y="-33"/>
                    <wp:lineTo x="-538" y="-26"/>
                    <wp:lineTo x="-541" y="-19"/>
                    <wp:lineTo x="-543" y="-12"/>
                    <wp:lineTo x="-543" y="-5"/>
                    <wp:lineTo x="-542" y="3"/>
                    <wp:lineTo x="-539" y="10"/>
                    <wp:lineTo x="-535" y="17"/>
                    <wp:lineTo x="-530" y="25"/>
                    <wp:lineTo x="-523" y="32"/>
                    <wp:lineTo x="-515" y="39"/>
                    <wp:lineTo x="21084" y="21639"/>
                    <wp:lineTo x="21091" y="21646"/>
                    <wp:lineTo x="21100" y="21653"/>
                    <wp:lineTo x="21110" y="21660"/>
                    <wp:lineTo x="21121" y="21667"/>
                    <wp:lineTo x="21134" y="21673"/>
                    <wp:lineTo x="21147" y="21680"/>
                    <wp:lineTo x="21162" y="21686"/>
                    <wp:lineTo x="21177" y="21692"/>
                    <wp:lineTo x="21193" y="21697"/>
                    <wp:lineTo x="21211" y="21702"/>
                    <wp:lineTo x="21229" y="21707"/>
                    <wp:lineTo x="21248" y="21712"/>
                    <wp:lineTo x="21267" y="21717"/>
                    <wp:lineTo x="21288" y="21721"/>
                    <wp:lineTo x="21309" y="21725"/>
                    <wp:lineTo x="21331" y="21729"/>
                    <wp:lineTo x="21353" y="21732"/>
                    <wp:lineTo x="21376" y="21735"/>
                    <wp:lineTo x="21400" y="21738"/>
                    <wp:lineTo x="21424" y="21741"/>
                    <wp:lineTo x="21448" y="21743"/>
                    <wp:lineTo x="21473" y="21745"/>
                    <wp:lineTo x="21499" y="21746"/>
                    <wp:lineTo x="21524" y="21748"/>
                    <wp:lineTo x="21550" y="21749"/>
                    <wp:lineTo x="21576" y="21749"/>
                    <wp:lineTo x="21603" y="21749"/>
                    <wp:lineTo x="21629" y="21749"/>
                    <wp:lineTo x="21656" y="21748"/>
                    <wp:lineTo x="21683" y="21747"/>
                    <wp:lineTo x="21710" y="21746"/>
                    <wp:lineTo x="21737" y="21744"/>
                    <wp:lineTo x="21763" y="21742"/>
                    <wp:lineTo x="21789" y="21740"/>
                    <wp:lineTo x="21814" y="21737"/>
                    <wp:lineTo x="21838" y="21734"/>
                    <wp:lineTo x="21862" y="21731"/>
                    <wp:lineTo x="21885" y="21727"/>
                    <wp:lineTo x="21907" y="21723"/>
                    <wp:lineTo x="21928" y="21719"/>
                    <wp:lineTo x="21948" y="21714"/>
                    <wp:lineTo x="21967" y="21710"/>
                    <wp:lineTo x="21986" y="21705"/>
                    <wp:lineTo x="22003" y="21699"/>
                    <wp:lineTo x="22020" y="21694"/>
                    <wp:lineTo x="22035" y="21688"/>
                    <wp:lineTo x="22050" y="21682"/>
                    <wp:lineTo x="22063" y="21676"/>
                    <wp:lineTo x="22076" y="21670"/>
                    <wp:lineTo x="22087" y="21664"/>
                    <wp:lineTo x="22098" y="21657"/>
                    <wp:lineTo x="22107" y="21651"/>
                    <wp:lineTo x="22115" y="21644"/>
                    <wp:lineTo x="22122" y="21637"/>
                    <wp:lineTo x="22127" y="21630"/>
                    <wp:lineTo x="22132" y="21623"/>
                    <wp:lineTo x="22135" y="21616"/>
                    <wp:lineTo x="22137" y="21609"/>
                    <wp:lineTo x="22137" y="21601"/>
                    <wp:lineTo x="22136" y="21594"/>
                    <wp:lineTo x="22134" y="21587"/>
                    <wp:lineTo x="22131" y="21579"/>
                    <wp:lineTo x="22126" y="21572"/>
                    <wp:lineTo x="22120" y="21565"/>
                    <wp:lineTo x="22116" y="21561"/>
                    <wp:lineTo x="516" y="-39"/>
                    <wp:lineTo x="509" y="-47"/>
                    <wp:lineTo x="501" y="-54"/>
                    <wp:lineTo x="-44" y="-155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83" cy="2791713"/>
                        </a:xfrm>
                        <a:prstGeom prst="line">
                          <a:avLst/>
                        </a:prstGeom>
                        <a:noFill/>
                        <a:ln w="38100" cap="rnd">
                          <a:solidFill>
                            <a:srgbClr val="FF0000"/>
                          </a:solidFill>
                          <a:custDash>
                            <a:ds d="100000" sp="2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52.0pt;margin-top:190.0pt;width:60.5pt;height:219.8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0000" opacity="100.0%" weight="3.0pt" dashstyle="1 2" endcap="round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上架的业务流程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设计思路</w:t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如何分解问题和抽象问题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核心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出发，根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1296443</wp:posOffset>
            </wp:positionV>
            <wp:extent cx="6120057" cy="325269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52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金字塔原理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使用结构化分解将问题解构成一个有层级的金字塔结构</w:t>
      </w:r>
      <w:r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120057" cy="29291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2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</w:pP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fr-FR"/>
          <w14:textFill>
            <w14:solidFill>
              <w14:srgbClr w14:val="AFAFAF"/>
            </w14:solidFill>
          </w14:textFill>
        </w:rPr>
        <w:t>@Command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 xml:space="preserve">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TW" w:eastAsia="zh-TW"/>
          <w14:textFill>
            <w14:solidFill>
              <w14:srgbClr w14:val="AFAFAF"/>
            </w14:solidFill>
          </w14:textFill>
        </w:rPr>
        <w:t>上架命令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【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Pipeline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设计模式】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9be5"/>
          <w:sz w:val="20"/>
          <w:szCs w:val="20"/>
          <w:shd w:val="clear" w:color="auto" w:fill="ffffff"/>
          <w:rtl w:val="0"/>
          <w14:textFill>
            <w14:solidFill>
              <w14:srgbClr w14:val="0E9CE5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CA7D37"/>
            </w14:solidFill>
          </w14:textFill>
        </w:rPr>
        <w:t>class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0E9CE5"/>
            </w14:solidFill>
          </w14:textFill>
        </w:rPr>
        <w:t>OnSaleNormalItemCmdExe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@Resource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OnSaleContextInitPhase onSaleContextInitPhase;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@Resource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OnSaleDataCheckPhase onSaleDataCheckPhase;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@Resource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OnSaleProcessPhase onSaleProcessPhase;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@Override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Response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14:textFill>
            <w14:solidFill>
              <w14:srgbClr w14:val="DD1144"/>
            </w14:solidFill>
          </w14:textFill>
        </w:rPr>
        <w:t>execute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(OnSaleNormalItemCmd cmd)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OnSaleContext onSaleContext = init(cmd);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checkData(onSaleContext);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process(onSaleContext);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return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Response.buildSuccess();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OnSaleContext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14:textFill>
            <w14:solidFill>
              <w14:srgbClr w14:val="DD1144"/>
            </w14:solidFill>
          </w14:textFill>
        </w:rPr>
        <w:t>init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(OnSaleNormalItemCmd cmd)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return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 xml:space="preserve"> onSaleContextInitPhase.init(cmd);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void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DD1144"/>
            </w14:solidFill>
          </w14:textFill>
        </w:rPr>
        <w:t>checkData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(OnSaleContext onSaleContext)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onSaleDataCheckPhase.check(onSaleContext);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void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process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(OnSaleContext onSaleContext)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onSaleProcessPhase.process(onSaleContext);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</w:pP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@Phase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 xml:space="preserve">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每个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 xml:space="preserve">Phase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又可以拆解成多个步骤（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Step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）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d9be5"/>
          <w:sz w:val="20"/>
          <w:szCs w:val="20"/>
          <w:shd w:val="clear" w:color="auto" w:fill="ffffff"/>
          <w:rtl w:val="0"/>
          <w14:textFill>
            <w14:solidFill>
              <w14:srgbClr w14:val="0E9CE5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CA7D37"/>
            </w14:solidFill>
          </w14:textFill>
        </w:rPr>
        <w:t>class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0E9CE5"/>
            </w14:solidFill>
          </w14:textFill>
        </w:rPr>
        <w:t>OnSaleProcessPhase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@Resource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PublishOfferStep publishOfferStep;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@Resource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BackOfferBindStep backOfferBindStep;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1"/>
          <w:iCs w:val="1"/>
          <w:outline w:val="0"/>
          <w:color w:val="aeaeae"/>
          <w:sz w:val="20"/>
          <w:szCs w:val="20"/>
          <w:shd w:val="clear" w:color="auto" w:fill="ffffff"/>
          <w:rtl w:val="0"/>
          <w14:textFill>
            <w14:solidFill>
              <w14:srgbClr w14:val="AFAFAF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TW" w:eastAsia="zh-TW"/>
          <w14:textFill>
            <w14:solidFill>
              <w14:srgbClr w14:val="AFAFAF"/>
            </w14:solidFill>
          </w14:textFill>
        </w:rPr>
        <w:t>省略其它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step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void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process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(OnSaleContext onSaleContext){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SupplierItem supplierItem = onSaleContext.getSupplierItem();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AFAFAF"/>
            </w14:solidFill>
          </w14:textFill>
        </w:rPr>
        <w:t>生成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OfferGroupNo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generateOfferGroupNo(supplierItem);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发布商品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publishOffer(supplierItem);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前后端库存绑定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AFAFAF"/>
            </w14:solidFill>
          </w14:textFill>
        </w:rPr>
        <w:t>域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bindBackOfferStock(supplierItem);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同步库存路由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AFAFAF"/>
            </w14:solidFill>
          </w14:textFill>
        </w:rPr>
        <w:t>域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syncStockRoute(supplierItem);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设置虚拟商品拓展字段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setVirtualProductExtension(supplierItem);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发货保障打标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AFAFAF"/>
            </w14:solidFill>
          </w14:textFill>
        </w:rPr>
        <w:t>域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markSendProtection(supplierItem);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记录变更内容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ChangeDetail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recordChangeDetail(supplierItem);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同步供货价到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BackOffer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syncSupplyPriceToBackOffer(supplierItem);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如果是组合商品打标，写扩展信息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setCombineProductExtension(supplierItem);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去售罄标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removeSellOutTag(offerId);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发送领域事件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fireDomainEvent(supplierItem);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关闭关联的待办事项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closeIssues(supplierItem);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检查库存的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校验中的对于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组合品（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>CombineBackOffer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普通品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（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>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）区别检查的一个优化点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原来的代码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nl-NL"/>
          <w14:textFill>
            <w14:solidFill>
              <w14:srgbClr w14:val="CA7D37"/>
            </w14:solidFill>
          </w14:textFill>
        </w:rPr>
        <w:t>boolean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isCombineProduct = supplierItem.getSign().isCombProductQuote();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// supplier.usc warehouse needn't check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(WarehouseTypeEnum.isAliWarehouse(supplierItem.getWarehouseType()))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// quote warehosue check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(CollectionUtil.isEmpty(supplierItem.getWarehouseIdList()) &amp;&amp; !isCombineProduct)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throw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ExceptionFactory.makeFault(ServiceExceptionCode.SYSTEM_ERROR,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亲，不能发布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DD1144"/>
            </w14:solidFill>
          </w14:textFill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，请联系仓配运营人员，建立品仓关系！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>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AFAFAF"/>
            </w14:solidFill>
          </w14:textFill>
        </w:rPr>
        <w:t>// inventory amount check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Long sellableAmount =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14:textFill>
            <w14:solidFill>
              <w14:srgbClr w14:val="0E9CE5"/>
            </w14:solidFill>
          </w14:textFill>
        </w:rPr>
        <w:t>0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L;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(!isCombineProduct)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sellableAmount = normalBiz.acquireSellableAmount(supplierItem.getBackOfferId(), supplierItem.getWarehouseIdList());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da-DK"/>
          <w14:textFill>
            <w14:solidFill>
              <w14:srgbClr w14:val="CA7D37"/>
            </w14:solidFill>
          </w14:textFill>
        </w:rPr>
        <w:t>else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组套商品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OfferModel backOffer = backOfferQueryService.getBackOffer(supplierItem.getBackOfferId());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(backOffer !=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0E9CE5"/>
            </w14:solidFill>
          </w14:textFill>
        </w:rPr>
        <w:t>null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sellableAmount = backOffer.getOffer().getTradeModel().getTradeCondition().getAmountOnSale();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(sellableAmount &lt;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14:textFill>
            <w14:solidFill>
              <w14:srgbClr w14:val="0E9CE5"/>
            </w14:solidFill>
          </w14:textFill>
        </w:rPr>
        <w:t>1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)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throw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ExceptionFactory.makeFault(ServiceExceptionCode.SYSTEM_ERROR,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亲，实仓库存必须大于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14:textFill>
            <w14:solidFill>
              <w14:srgbClr w14:val="DD1144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才能发布，请确认已补货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.\r[id:"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+ supplierItem.getId() +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"]"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>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引入领域模型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把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CombineBackOffer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继承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>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的写法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(backOffer.isCloudWarehouse()){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return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(backOffer.isNonInWarehouse()){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throw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new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fr-FR"/>
          <w14:textFill>
            <w14:solidFill>
              <w14:srgbClr w14:val="333333"/>
            </w14:solidFill>
          </w14:textFill>
        </w:rPr>
        <w:t xml:space="preserve"> BizException(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亲，不能发布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DD1144"/>
            </w14:solidFill>
          </w14:textFill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，请联系仓配运营人员，建立品仓关系！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>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if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(backOffer.getStockAmount() &lt; </w:t>
      </w:r>
      <w:r>
        <w:rPr>
          <w:rFonts w:ascii="Menlo Regular" w:hAnsi="Menlo Regular"/>
          <w:outline w:val="0"/>
          <w:color w:val="0d9be5"/>
          <w:sz w:val="20"/>
          <w:szCs w:val="20"/>
          <w:shd w:val="clear" w:color="auto" w:fill="000000"/>
          <w:rtl w:val="0"/>
          <w14:textFill>
            <w14:solidFill>
              <w14:srgbClr w14:val="0E9CE5"/>
            </w14:solidFill>
          </w14:textFill>
        </w:rPr>
        <w:t>1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throw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new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fr-FR"/>
          <w14:textFill>
            <w14:solidFill>
              <w14:srgbClr w14:val="333333"/>
            </w14:solidFill>
          </w14:textFill>
        </w:rPr>
        <w:t xml:space="preserve"> BizException(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ru-RU"/>
          <w14:textFill>
            <w14:solidFill>
              <w14:srgbClr w14:val="DD1144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亲，实仓库存必须大于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14:textFill>
            <w14:solidFill>
              <w14:srgbClr w14:val="DD1144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d1144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DD1144"/>
            </w14:solidFill>
          </w14:textFill>
        </w:rPr>
        <w:t>才能发布，请确认已补货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.\r[id:"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+ backOffer.getSupplierItem().getCspuCode() +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pt-PT"/>
          <w14:textFill>
            <w14:solidFill>
              <w14:srgbClr w14:val="DD1144"/>
            </w14:solidFill>
          </w14:textFill>
        </w:rPr>
        <w:t>"]"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>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333333"/>
            </w14:solidFill>
          </w14:textFill>
        </w:rPr>
        <w:t>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上述的具体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check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逻辑沉淀到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及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CombineBackOffer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各自的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领域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对象中。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333333"/>
            </w14:solidFill>
          </w14:textFill>
        </w:rPr>
        <w:t>通过对象的多态可以消除我们代码中的大部分的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if-else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解决了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过程分解后的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u w:val="single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领域知识被割裂肢解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u w:val="single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代码的业务表达能力缺失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问题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采用过程分解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对象模型的方式，最终得到一个如下的系统结构</w:t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272033</wp:posOffset>
            </wp:positionV>
            <wp:extent cx="6120057" cy="29183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18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0"/>
          <w:bCs w:val="0"/>
          <w:outline w:val="0"/>
          <w:color w:val="333333"/>
          <w:sz w:val="34"/>
          <w:szCs w:val="34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1eaa"/>
          <w:sz w:val="40"/>
          <w:szCs w:val="40"/>
          <w:shd w:val="clear" w:color="auto" w:fill="ffffff"/>
          <w:rtl w:val="0"/>
          <w:lang w:val="zh-CN" w:eastAsia="zh-CN"/>
          <w14:textFill>
            <w14:solidFill>
              <w14:srgbClr w14:val="021EAA"/>
            </w14:solidFill>
          </w14:textFill>
        </w:rPr>
        <w:t>写复杂业务的方法论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，核心思想：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自上而下的结构化分解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自下而上的面向对象分析。</w:t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6120057" cy="3060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60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实践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DDD 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DDD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的本质是统一语言、边界划分和面向对象分析的方法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针对上述案例中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TW" w:eastAsia="zh-TW"/>
          <w14:textFill>
            <w14:solidFill>
              <w14:srgbClr w14:val="474444"/>
            </w14:solidFill>
          </w14:textFill>
        </w:rPr>
        <w:t>很多的功能都是用例特有的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，对于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业务都收拢到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上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的一般做法可能导致的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 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层的膨胀过厚，不够纯粹，影响复用性和表达能力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的问题，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采用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u w:val="single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能力下沉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TW" w:eastAsia="zh-TW"/>
          <w14:textFill>
            <w14:solidFill>
              <w14:srgbClr w14:val="474444"/>
            </w14:solidFill>
          </w14:textFill>
        </w:rPr>
        <w:t>的策略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即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不强求一次就能设计出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的能力，也不需要强制要求把所有的业务功能都放到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层，而是采用实用主义的态度，即只对那些需要在多个场景中需要被复用的能力进行抽象下沉，而不需要复用的，就暂时放在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App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层的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Use Case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ja-JP" w:eastAsia="ja-JP"/>
          <w14:textFill>
            <w14:solidFill>
              <w14:srgbClr w14:val="474444"/>
            </w14:solidFill>
          </w14:textFill>
        </w:rPr>
        <w:t>里。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模型不是一次性设计出来的，而是迭代演化出来的</w:t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假设两个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use case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中，我们发现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ru-RU"/>
          <w14:textFill>
            <w14:solidFill>
              <w14:srgbClr w14:val="474444"/>
            </w14:solidFill>
          </w14:textFill>
        </w:rPr>
        <w:t xml:space="preserve">uc1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step3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ja-JP" w:eastAsia="ja-JP"/>
          <w14:textFill>
            <w14:solidFill>
              <w14:srgbClr w14:val="474444"/>
            </w14:solidFill>
          </w14:textFill>
        </w:rPr>
        <w:t>和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uc2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 xml:space="preserve">step1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有类似的功能，我们就可以考虑让其下沉到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层，从而增加代码的复用性</w:t>
      </w: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272033</wp:posOffset>
            </wp:positionV>
            <wp:extent cx="6120057" cy="3099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99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0"/>
          <w:b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指导下沉有两个关键指标：代码的复用性和内聚性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both"/>
        <w:rPr>
          <w:b w:val="0"/>
          <w:b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复用性是告诉我们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>When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（什么时候该下沉了），即有重复代码的时候。内聚性是告诉我们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474444"/>
            </w14:solidFill>
          </w14:textFill>
        </w:rPr>
        <w:t>How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（要下沉到哪里），功能有没有内聚到恰当的实体上，有没有放到合适的层次上（因为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层的能力也是有两个层次的，一个是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Service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这是相对比较粗的粒度，另一个是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fr-FR"/>
          <w14:textFill>
            <w14:solidFill>
              <w14:srgbClr w14:val="474444"/>
            </w14:solidFill>
          </w14:textFill>
        </w:rPr>
        <w:t xml:space="preserve">Domain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it-IT"/>
          <w14:textFill>
            <w14:solidFill>
              <w14:srgbClr w14:val="474444"/>
            </w14:solidFill>
          </w14:textFill>
        </w:rPr>
        <w:t xml:space="preserve">Model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这个是最细粒度的复用）。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比如，在商品域，经常需要判断一个商品是不是最小单位，是不是中包商品。像这种能力就有必要在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464444"/>
          <w:sz w:val="30"/>
          <w:szCs w:val="30"/>
          <w:shd w:val="clear" w:color="auto" w:fill="ffffff"/>
          <w:rtl w:val="0"/>
          <w:lang w:val="it-IT"/>
          <w14:textFill>
            <w14:solidFill>
              <w14:srgbClr w14:val="474444"/>
            </w14:solidFill>
          </w14:textFill>
        </w:rPr>
        <w:t xml:space="preserve">Model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的粒度上挂载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CA7D37"/>
            </w14:solidFill>
          </w14:textFill>
        </w:rPr>
        <w:t>class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14:textFill>
            <w14:solidFill>
              <w14:srgbClr w14:val="DD1144"/>
            </w14:solidFill>
          </w14:textFill>
        </w:rPr>
        <w:t>CSPU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String code;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14:textFill>
            <w14:solidFill>
              <w14:srgbClr w14:val="CA7D37"/>
            </w14:solidFill>
          </w14:textFill>
        </w:rPr>
        <w:t>private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 xml:space="preserve"> String baseCode;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1"/>
          <w:iCs w:val="1"/>
          <w:outline w:val="0"/>
          <w:color w:val="aeaeae"/>
          <w:sz w:val="20"/>
          <w:szCs w:val="20"/>
          <w:shd w:val="clear" w:color="auto" w:fill="ffffff"/>
          <w:rtl w:val="0"/>
          <w14:textFill>
            <w14:solidFill>
              <w14:srgbClr w14:val="AFAFAF"/>
            </w14:solidFill>
          </w14:textFill>
        </w:rPr>
      </w:pPr>
      <w:r>
        <w:rPr>
          <w:rFonts w:ascii="Menlo Regular" w:hAnsi="Menlo Regular"/>
          <w:i w:val="0"/>
          <w:iCs w:val="0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ja-JP" w:eastAsia="ja-JP"/>
          <w14:textFill>
            <w14:solidFill>
              <w14:srgbClr w14:val="AFAFAF"/>
            </w14:solidFill>
          </w14:textFill>
        </w:rPr>
        <w:t>省略其它属性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/**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单品是否为最小单位。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*/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nl-NL"/>
          <w14:textFill>
            <w14:solidFill>
              <w14:srgbClr w14:val="333333"/>
            </w14:solidFill>
          </w14:textFill>
        </w:rPr>
        <w:t xml:space="preserve"> boolean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DD1144"/>
            </w14:solidFill>
          </w14:textFill>
        </w:rPr>
        <w:t>isMinimumUnit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(){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return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StringUtils.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CA7D37"/>
            </w14:solidFill>
          </w14:textFill>
        </w:rPr>
        <w:t>equals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333333"/>
            </w14:solidFill>
          </w14:textFill>
        </w:rPr>
        <w:t>(code, baseCode);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>/**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aeaeae"/>
          <w:sz w:val="20"/>
          <w:szCs w:val="20"/>
          <w:shd w:val="clear" w:color="auto" w:fill="000000"/>
          <w:rtl w:val="0"/>
          <w:lang w:val="zh-CN" w:eastAsia="zh-CN"/>
          <w14:textFill>
            <w14:solidFill>
              <w14:srgbClr w14:val="AFAFAF"/>
            </w14:solidFill>
          </w14:textFill>
        </w:rPr>
        <w:t>针对中包的特殊处理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i w:val="1"/>
          <w:iCs w:val="1"/>
          <w:outline w:val="0"/>
          <w:color w:val="aeaeae"/>
          <w:sz w:val="20"/>
          <w:szCs w:val="20"/>
          <w:shd w:val="clear" w:color="auto" w:fill="000000"/>
          <w:rtl w:val="0"/>
          <w14:textFill>
            <w14:solidFill>
              <w14:srgbClr w14:val="AFAFAF"/>
            </w14:solidFill>
          </w14:textFill>
        </w:rPr>
        <w:t xml:space="preserve">     */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public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nl-NL"/>
          <w14:textFill>
            <w14:solidFill>
              <w14:srgbClr w14:val="333333"/>
            </w14:solidFill>
          </w14:textFill>
        </w:rPr>
        <w:t xml:space="preserve"> boolean </w:t>
      </w:r>
      <w:r>
        <w:rPr>
          <w:rFonts w:ascii="Menlo Regular" w:hAnsi="Menlo Regular"/>
          <w:outline w:val="0"/>
          <w:color w:val="dd1144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DD1144"/>
            </w14:solidFill>
          </w14:textFill>
        </w:rPr>
        <w:t>isMidPackage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(){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CA7D37"/>
            </w14:solidFill>
          </w14:textFill>
        </w:rPr>
        <w:t>return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StringUtils.</w:t>
      </w:r>
      <w:r>
        <w:rPr>
          <w:rFonts w:ascii="Menlo Regular" w:hAnsi="Menlo Regular"/>
          <w:outline w:val="0"/>
          <w:color w:val="ca7d37"/>
          <w:sz w:val="20"/>
          <w:szCs w:val="20"/>
          <w:shd w:val="clear" w:color="auto" w:fill="000000"/>
          <w:rtl w:val="0"/>
          <w:lang w:val="it-IT"/>
          <w14:textFill>
            <w14:solidFill>
              <w14:srgbClr w14:val="CA7D37"/>
            </w14:solidFill>
          </w14:textFill>
        </w:rPr>
        <w:t>equals</w:t>
      </w: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:lang w:val="en-US"/>
          <w14:textFill>
            <w14:solidFill>
              <w14:srgbClr w14:val="333333"/>
            </w14:solidFill>
          </w14:textFill>
        </w:rPr>
        <w:t>(code, midPackageCode);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 xml:space="preserve">  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  <w:r>
        <w:rPr>
          <w:rFonts w:ascii="Menlo Regular" w:hAnsi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333333"/>
          <w:sz w:val="20"/>
          <w:szCs w:val="20"/>
          <w:shd w:val="clear" w:color="auto" w:fill="000000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011eaa"/>
          <w:sz w:val="40"/>
          <w:szCs w:val="40"/>
          <w:shd w:val="clear" w:color="auto" w:fill="ffffff"/>
          <w:rtl w:val="0"/>
          <w14:textFill>
            <w14:solidFill>
              <w14:srgbClr w14:val="021EAA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1eaa"/>
          <w:sz w:val="40"/>
          <w:szCs w:val="40"/>
          <w:shd w:val="clear" w:color="auto" w:fill="ffffff"/>
          <w:rtl w:val="0"/>
          <w:lang w:val="zh-CN" w:eastAsia="zh-CN"/>
          <w14:textFill>
            <w14:solidFill>
              <w14:srgbClr w14:val="021EAA"/>
            </w14:solidFill>
          </w14:textFill>
        </w:rPr>
        <w:t>业务技术要怎么做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不管是业务技术还是底层技术人员，有一些思维和能力都是共通的。比如，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分解问题的能力，抽象思维，结构化思维等等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27710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71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33333"/>
          <w:sz w:val="34"/>
          <w:szCs w:val="34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464444"/>
          <w:sz w:val="30"/>
          <w:szCs w:val="30"/>
          <w:shd w:val="clear" w:color="auto" w:fill="ffffff"/>
          <w:rtl w:val="0"/>
          <w14:textFill>
            <w14:solidFill>
              <w14:srgbClr w14:val="474444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附录</w:t>
      </w:r>
      <w:r>
        <w:rPr>
          <w:rFonts w:ascii="Optima" w:hAnsi="Optima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464444"/>
          <w:shd w:val="clear" w:color="auto" w:fill="ffffff"/>
          <w:rtl w:val="0"/>
          <w14:textFill>
            <w14:solidFill>
              <w14:srgbClr w14:val="47444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464444"/>
          <w:shd w:val="clear" w:color="auto" w:fill="ffffff"/>
          <w:rtl w:val="0"/>
          <w:lang w:val="zh-CN" w:eastAsia="zh-CN"/>
          <w14:textFill>
            <w14:solidFill>
              <w14:srgbClr w14:val="474444"/>
            </w14:solidFill>
          </w14:textFill>
        </w:rPr>
        <w:t>设计模式：</w:t>
      </w:r>
      <w:r>
        <w:rPr>
          <w:rFonts w:ascii="Helvetica Neue" w:hAnsi="Helvetica Neue"/>
          <w:outline w:val="0"/>
          <w:color w:val="464444"/>
          <w:shd w:val="clear" w:color="auto" w:fill="ffffff"/>
          <w:rtl w:val="0"/>
          <w14:textFill>
            <w14:solidFill>
              <w14:srgbClr w14:val="474444"/>
            </w14:solidFill>
          </w14:textFill>
        </w:rPr>
        <w:t>Pipeline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Optima" w:hAnsi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Pipeline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三个概念：</w:t>
      </w:r>
      <w:r>
        <w:rPr>
          <w:rFonts w:ascii="Optima" w:hAnsi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Pipeline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TW" w:eastAsia="zh-TW"/>
          <w14:textFill>
            <w14:solidFill>
              <w14:srgbClr w14:val="2B2B2B"/>
            </w14:solidFill>
          </w14:textFill>
        </w:rPr>
        <w:t>、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nl-NL"/>
          <w14:textFill>
            <w14:solidFill>
              <w14:srgbClr w14:val="2B2B2B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TW" w:eastAsia="zh-TW"/>
          <w14:textFill>
            <w14:solidFill>
              <w14:srgbClr w14:val="2B2B2B"/>
            </w14:solidFill>
          </w14:textFill>
        </w:rPr>
        <w:t>、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fr-FR"/>
          <w14:textFill>
            <w14:solidFill>
              <w14:srgbClr w14:val="2B2B2B"/>
            </w14:solidFill>
          </w14:textFill>
        </w:rPr>
        <w:t>Context</w:t>
      </w:r>
      <w:r>
        <w:rPr>
          <w:rFonts w:ascii="Optima" w:cs="Optima" w:hAnsi="Optima" w:eastAsia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258443</wp:posOffset>
            </wp:positionV>
            <wp:extent cx="6120057" cy="2684974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84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一条</w:t>
      </w:r>
      <w:r>
        <w:rPr>
          <w:rFonts w:ascii="Optima" w:hAnsi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Pipeline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有一个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fr-FR"/>
          <w14:textFill>
            <w14:solidFill>
              <w14:srgbClr w14:val="2B2B2B"/>
            </w14:solidFill>
          </w14:textFill>
        </w:rPr>
        <w:t>Context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，多个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nl-NL"/>
          <w14:textFill>
            <w14:solidFill>
              <w14:srgbClr w14:val="2B2B2B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。这些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nl-NL"/>
          <w14:textFill>
            <w14:solidFill>
              <w14:srgbClr w14:val="2B2B2B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是很小的、单元化的，一个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nl-NL"/>
          <w14:textFill>
            <w14:solidFill>
              <w14:srgbClr w14:val="2B2B2B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只做一件简单的事。前后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nl-NL"/>
          <w14:textFill>
            <w14:solidFill>
              <w14:srgbClr w14:val="2B2B2B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之间的通信由</w:t>
      </w:r>
      <w:r>
        <w:rPr>
          <w:rFonts w:ascii="Optima" w:hAnsi="Optima"/>
          <w:outline w:val="0"/>
          <w:color w:val="2b2b2b"/>
          <w:shd w:val="clear" w:color="auto" w:fill="ffffff"/>
          <w:rtl w:val="0"/>
          <w:lang w:val="fr-FR"/>
          <w14:textFill>
            <w14:solidFill>
              <w14:srgbClr w14:val="2B2B2B"/>
            </w14:solidFill>
          </w14:textFill>
        </w:rPr>
        <w:t>Context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来承载。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080808"/>
          <w:sz w:val="20"/>
          <w:szCs w:val="20"/>
          <w:shd w:val="clear" w:color="auto" w:fill="ffffff"/>
          <w:rtl w:val="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033b3"/>
          <w:sz w:val="20"/>
          <w:szCs w:val="20"/>
          <w:shd w:val="nil" w:color="auto" w:fill="auto"/>
          <w:rtl w:val="0"/>
          <w:lang w:val="en-US"/>
          <w14:textFill>
            <w14:solidFill>
              <w14:srgbClr w14:val="0033B3"/>
            </w14:solidFill>
          </w14:textFill>
        </w:rPr>
        <w:t>public interface</w:t>
      </w:r>
      <w:r>
        <w:rPr>
          <w:rFonts w:ascii="Optima" w:hAnsi="Optima"/>
          <w:outline w:val="0"/>
          <w:color w:val="2b2b2b"/>
          <w:sz w:val="20"/>
          <w:szCs w:val="20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 xml:space="preserve"> </w:t>
      </w:r>
      <w:r>
        <w:rPr>
          <w:rFonts w:ascii="Courier" w:hAnsi="Courier"/>
          <w:outline w:val="0"/>
          <w:color w:val="000000"/>
          <w:sz w:val="20"/>
          <w:szCs w:val="20"/>
          <w:shd w:val="nil" w:color="auto" w:fill="auto"/>
          <w:rtl w:val="0"/>
          <w14:textFill>
            <w14:solidFill>
              <w14:srgbClr w14:val="000000"/>
            </w14:solidFill>
          </w14:textFill>
        </w:rPr>
        <w:t>Pipeline</w:t>
      </w:r>
      <w:r>
        <w:rPr>
          <w:rFonts w:ascii="Optima" w:hAnsi="Optima"/>
          <w:outline w:val="0"/>
          <w:color w:val="000000"/>
          <w:sz w:val="20"/>
          <w:szCs w:val="2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Optima" w:hAnsi="Optima"/>
          <w:outline w:val="0"/>
          <w:color w:val="080808"/>
          <w:sz w:val="20"/>
          <w:szCs w:val="20"/>
          <w:shd w:val="clear" w:color="auto" w:fill="ffffff"/>
          <w:rtl w:val="0"/>
          <w14:textFill>
            <w14:solidFill>
              <w14:srgbClr w14:val="080808"/>
            </w14:solidFill>
          </w14:textFill>
        </w:rPr>
        <w:t>{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void </w:t>
      </w:r>
      <w:r>
        <w:rPr>
          <w:rFonts w:ascii="Courier" w:hAnsi="Courier"/>
          <w:outline w:val="0"/>
          <w:color w:val="00617a"/>
          <w:sz w:val="20"/>
          <w:szCs w:val="20"/>
          <w:rtl w:val="0"/>
          <w14:textFill>
            <w14:solidFill>
              <w14:srgbClr w14:val="00627A"/>
            </w14:solidFill>
          </w14:textFill>
        </w:rPr>
        <w:t>init</w:t>
      </w:r>
      <w:r>
        <w:rPr>
          <w:rFonts w:ascii="Courier" w:hAnsi="Courier"/>
          <w:outline w:val="0"/>
          <w:color w:val="080808"/>
          <w:sz w:val="20"/>
          <w:szCs w:val="20"/>
          <w:rtl w:val="0"/>
          <w:lang w:val="en-US"/>
          <w14:textFill>
            <w14:solidFill>
              <w14:srgbClr w14:val="080808"/>
            </w14:solidFill>
          </w14:textFill>
        </w:rPr>
        <w:t>(PipelineConfig config);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void </w:t>
      </w:r>
      <w:r>
        <w:rPr>
          <w:rFonts w:ascii="Courier" w:hAnsi="Courier"/>
          <w:outline w:val="0"/>
          <w:color w:val="00617a"/>
          <w:sz w:val="20"/>
          <w:szCs w:val="20"/>
          <w:rtl w:val="0"/>
          <w:lang w:val="en-US"/>
          <w14:textFill>
            <w14:solidFill>
              <w14:srgbClr w14:val="00627A"/>
            </w14:solidFill>
          </w14:textFill>
        </w:rPr>
        <w:t>start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();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Context </w:t>
      </w:r>
      <w:r>
        <w:rPr>
          <w:rFonts w:ascii="Courier" w:hAnsi="Courier"/>
          <w:outline w:val="0"/>
          <w:color w:val="00617a"/>
          <w:sz w:val="20"/>
          <w:szCs w:val="20"/>
          <w:rtl w:val="0"/>
          <w:lang w:val="fr-FR"/>
          <w14:textFill>
            <w14:solidFill>
              <w14:srgbClr w14:val="00627A"/>
            </w14:solidFill>
          </w14:textFill>
        </w:rPr>
        <w:t>getContext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();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}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Context 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{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cs="Courier" w:hAnsi="Courier" w:eastAsia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ab/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80808"/>
          <w:sz w:val="20"/>
          <w:szCs w:val="20"/>
          <w:rtl w:val="0"/>
          <w:lang w:val="zh-CN" w:eastAsia="zh-CN"/>
          <w14:textFill>
            <w14:solidFill>
              <w14:srgbClr w14:val="080808"/>
            </w14:solidFill>
          </w14:textFill>
        </w:rPr>
        <w:t>存放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Pipeline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80808"/>
          <w:sz w:val="20"/>
          <w:szCs w:val="20"/>
          <w:rtl w:val="0"/>
          <w:lang w:val="zh-CN" w:eastAsia="zh-CN"/>
          <w14:textFill>
            <w14:solidFill>
              <w14:srgbClr w14:val="080808"/>
            </w14:solidFill>
          </w14:textFill>
        </w:rPr>
        <w:t>上下文用于</w:t>
      </w:r>
      <w:r>
        <w:rPr>
          <w:rFonts w:ascii="Courier" w:hAnsi="Courier"/>
          <w:outline w:val="0"/>
          <w:color w:val="080808"/>
          <w:sz w:val="20"/>
          <w:szCs w:val="20"/>
          <w:rtl w:val="0"/>
          <w:lang w:val="en-US"/>
          <w14:textFill>
            <w14:solidFill>
              <w14:srgbClr w14:val="080808"/>
            </w14:solidFill>
          </w14:textFill>
        </w:rPr>
        <w:t>Valve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80808"/>
          <w:sz w:val="20"/>
          <w:szCs w:val="20"/>
          <w:rtl w:val="0"/>
          <w:lang w:val="zh-CN" w:eastAsia="zh-CN"/>
          <w14:textFill>
            <w14:solidFill>
              <w14:srgbClr w14:val="080808"/>
            </w14:solidFill>
          </w14:textFill>
        </w:rPr>
        <w:t>的通信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}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public interface 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nl-NL"/>
          <w14:textFill>
            <w14:solidFill>
              <w14:srgbClr w14:val="000000"/>
            </w14:solidFill>
          </w14:textFill>
        </w:rPr>
        <w:t xml:space="preserve">Valve 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{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cs="Courier" w:hAnsi="Courier" w:eastAsia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ab/>
        <w:t xml:space="preserve">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80808"/>
          <w:sz w:val="20"/>
          <w:szCs w:val="20"/>
          <w:rtl w:val="0"/>
          <w:lang w:val="zh-CN" w:eastAsia="zh-CN"/>
          <w14:textFill>
            <w14:solidFill>
              <w14:srgbClr w14:val="080808"/>
            </w14:solidFill>
          </w14:textFill>
        </w:rPr>
        <w:t>可以结合使用策略模式，模板方法模式，工厂方法模式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void </w:t>
      </w:r>
      <w:r>
        <w:rPr>
          <w:rFonts w:ascii="Courier" w:hAnsi="Courier"/>
          <w:outline w:val="0"/>
          <w:color w:val="00617a"/>
          <w:sz w:val="20"/>
          <w:szCs w:val="20"/>
          <w:rtl w:val="0"/>
          <w14:textFill>
            <w14:solidFill>
              <w14:srgbClr w14:val="00627A"/>
            </w14:solidFill>
          </w14:textFill>
        </w:rPr>
        <w:t>invoke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(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Context </w:t>
      </w:r>
      <w:r>
        <w:rPr>
          <w:rFonts w:ascii="Courier" w:hAnsi="Courier"/>
          <w:outline w:val="0"/>
          <w:color w:val="080808"/>
          <w:sz w:val="20"/>
          <w:szCs w:val="20"/>
          <w:rtl w:val="0"/>
          <w:lang w:val="fr-FR"/>
          <w14:textFill>
            <w14:solidFill>
              <w14:srgbClr w14:val="080808"/>
            </w14:solidFill>
          </w14:textFill>
        </w:rPr>
        <w:t>context);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33b3"/>
          <w:sz w:val="20"/>
          <w:szCs w:val="20"/>
          <w:rtl w:val="0"/>
          <w:lang w:val="en-US"/>
          <w14:textFill>
            <w14:solidFill>
              <w14:srgbClr w14:val="0033B3"/>
            </w14:solidFill>
          </w14:textFill>
        </w:rPr>
        <w:t xml:space="preserve">void </w:t>
      </w:r>
      <w:r>
        <w:rPr>
          <w:rFonts w:ascii="Courier" w:hAnsi="Courier"/>
          <w:outline w:val="0"/>
          <w:color w:val="00617a"/>
          <w:sz w:val="20"/>
          <w:szCs w:val="20"/>
          <w:rtl w:val="0"/>
          <w:lang w:val="en-US"/>
          <w14:textFill>
            <w14:solidFill>
              <w14:srgbClr w14:val="00627A"/>
            </w14:solidFill>
          </w14:textFill>
        </w:rPr>
        <w:t>invokeNext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(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Context </w:t>
      </w:r>
      <w:r>
        <w:rPr>
          <w:rFonts w:ascii="Courier" w:hAnsi="Courier"/>
          <w:outline w:val="0"/>
          <w:color w:val="080808"/>
          <w:sz w:val="20"/>
          <w:szCs w:val="20"/>
          <w:rtl w:val="0"/>
          <w:lang w:val="fr-FR"/>
          <w14:textFill>
            <w14:solidFill>
              <w14:srgbClr w14:val="080808"/>
            </w14:solidFill>
          </w14:textFill>
        </w:rPr>
        <w:t>context);</w:t>
      </w:r>
    </w:p>
    <w:p>
      <w:pPr>
        <w:pStyle w:val="默认"/>
        <w:rPr>
          <w:rFonts w:ascii="Courier" w:cs="Courier" w:hAnsi="Courier" w:eastAsia="Courier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00617a"/>
          <w:sz w:val="20"/>
          <w:szCs w:val="20"/>
          <w:rtl w:val="0"/>
          <w:lang w:val="nl-NL"/>
          <w14:textFill>
            <w14:solidFill>
              <w14:srgbClr w14:val="00627A"/>
            </w14:solidFill>
          </w14:textFill>
        </w:rPr>
        <w:t>getValveName</w:t>
      </w: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();</w:t>
      </w:r>
    </w:p>
    <w:p>
      <w:pPr>
        <w:pStyle w:val="默认"/>
      </w:pPr>
      <w:r>
        <w:rPr>
          <w:rFonts w:ascii="Courier" w:hAnsi="Courier"/>
          <w:outline w:val="0"/>
          <w:color w:val="080808"/>
          <w:sz w:val="20"/>
          <w:szCs w:val="20"/>
          <w:rtl w:val="0"/>
          <w14:textFill>
            <w14:solidFill>
              <w14:srgbClr w14:val="080808"/>
            </w14:solidFill>
          </w14:textFill>
        </w:rPr>
        <w:t>}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80808"/>
          <w:sz w:val="20"/>
          <w:szCs w:val="20"/>
          <w14:textFill>
            <w14:solidFill>
              <w14:srgbClr w14:val="080808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附录</w:t>
      </w:r>
      <w:r>
        <w:rPr>
          <w:rFonts w:ascii="Optima" w:hAnsi="Optima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金字塔原理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是什么：是一种重点突出、逻辑情绪、层次分明、简单易懂的思考方式、沟通方式、规范动作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基本结构：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结论先行，以上统下，归类分组，逻辑递进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。先重要后次要，先总结后具体，先框架后细节，先结论后原因，先结果后过程，先论点后论据。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i w:val="1"/>
          <w:iCs w:val="1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具体做法：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自上而下表达，自下而上思考，纵向总结概括，横向归类分析，序言讲故事，标题提炼思想精华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b2b2b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2B2B2B"/>
            </w14:solidFill>
          </w14:textFill>
        </w:rPr>
        <w:t>参考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begin" w:fldLock="0"/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instrText xml:space="preserve"> HYPERLINK "https://mp.weixin.qq.com/s/9hBGAP0mu8ezpQCfZ8MwhA"</w:instrText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separate" w:fldLock="0"/>
      </w:r>
      <w:r>
        <w:rPr>
          <w:rStyle w:val="Hyperlink.0"/>
          <w:rFonts w:ascii="Optima" w:hAnsi="Optima"/>
          <w:outline w:val="0"/>
          <w:color w:val="2b2b2b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https://mp.weixin.qq.com/s/9hBGAP0mu8ezpQCfZ8MwhA</w:t>
      </w:r>
      <w:r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begin" w:fldLock="0"/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instrText xml:space="preserve"> HYPERLINK "https://juejin.im/post/6872493469529538567"</w:instrText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separate" w:fldLock="0"/>
      </w:r>
      <w:r>
        <w:rPr>
          <w:rStyle w:val="Hyperlink.0"/>
          <w:rFonts w:ascii="Optima" w:hAnsi="Optima"/>
          <w:outline w:val="0"/>
          <w:color w:val="2b2b2b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2B2B2B"/>
            </w14:solidFill>
          </w14:textFill>
        </w:rPr>
        <w:t>https://juejin.im/post/6872493469529538567</w:t>
      </w:r>
      <w:r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begin" w:fldLock="0"/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instrText xml:space="preserve"> HYPERLINK "https://www.jianshu.com/p/265fa7a94407"</w:instrText>
      </w:r>
      <w:r>
        <w:rPr>
          <w:rStyle w:val="Hyperlink.0"/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separate" w:fldLock="0"/>
      </w:r>
      <w:r>
        <w:rPr>
          <w:rStyle w:val="Hyperlink.0"/>
          <w:rFonts w:ascii="Optima" w:hAnsi="Optima"/>
          <w:outline w:val="0"/>
          <w:color w:val="2b2b2b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https://www.jianshu.com/p/265fa7a94407</w:t>
      </w:r>
      <w:r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Optima" w:cs="Optima" w:hAnsi="Optima" w:eastAsia="Optima"/>
          <w:outline w:val="0"/>
          <w:color w:val="2b2b2b"/>
          <w:sz w:val="28"/>
          <w:szCs w:val="28"/>
          <w:shd w:val="clear" w:color="auto" w:fill="ffffff"/>
          <w:rtl w:val="0"/>
          <w14:textFill>
            <w14:solidFill>
              <w14:srgbClr w14:val="2B2B2B"/>
            </w14:solidFill>
          </w14:textFill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  <w:font w:name="Optima">
    <w:charset w:val="00"/>
    <w:family w:val="roman"/>
    <w:pitch w:val="default"/>
  </w:font>
  <w:font w:name="Courier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