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默认"/>
        <w:bidi w:val="0"/>
        <w:spacing w:before="0"/>
        <w:ind w:left="0" w:right="0" w:firstLine="0"/>
        <w:jc w:val="center"/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48"/>
          <w:szCs w:val="48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基础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</w:t>
      </w:r>
    </w:p>
    <w:p>
      <w:pPr>
        <w:pStyle w:val="默认"/>
        <w:bidi w:val="0"/>
        <w:spacing w:before="0"/>
        <w:ind w:left="0" w:right="0" w:firstLine="0"/>
        <w:jc w:val="center"/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经典算法库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：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GDAL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，涵盖了数据处理、矢量算法、栅格算法等，它支持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语言，也支持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。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GDAL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官网：</w: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"https://link.zhihu.com/?target=https%3A//gdal.org/"</w:instrTex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0"/>
          <w:rFonts w:ascii="Songti SC Regular" w:hAnsi="Songti SC Regular"/>
          <w:outline w:val="0"/>
          <w:color w:val="121212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https://</w:t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gdal.org/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基础算法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1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48"/>
          <w:szCs w:val="48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两点线段是否相交</w:t>
      </w:r>
      <w:r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-107949</wp:posOffset>
            </wp:positionH>
            <wp:positionV relativeFrom="line">
              <wp:posOffset>436575</wp:posOffset>
            </wp:positionV>
            <wp:extent cx="3296553" cy="223890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553" cy="22389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步骤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1.MBR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快速排斥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即判断以两线段为对角线的矩形是否相交，若不相交，则两线段一定不相交。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121212"/>
            </w14:solidFill>
          </w14:textFill>
        </w:rPr>
        <w:t>isIntersectMBR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：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if(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121212"/>
            </w14:solidFill>
          </w14:textFill>
        </w:rPr>
        <w:t>max(p1.x,p2.x)&gt;=min(p3.x,p4.x) #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矩形</w:t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1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最右端大于矩形</w:t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2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最左端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and max(p3.x,p4.x)&gt;=min(p1.x,p2.x) #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矩形</w:t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2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最右端大于矩形最左端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and max(p1.y,p2.y)&gt;=min(p3.y,p4.y) #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矩形</w:t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1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最高端大于矩形最低端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and max(p3.y,p4.y)&gt;=min(p1.y,p2.y) #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矩形</w:t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2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最高端大于矩形最低端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): true</w:t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 xml:space="preserve">  // 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最小外包矩形相交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else:false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跨立实验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若两线段相交，则两线段必须跨立。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线段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P1P2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与线段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P3P4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相交，则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P1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和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P2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一定在线段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P3P4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的两侧。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判断线段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P1P2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跨立线段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P3P4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的条件是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(P3P1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×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 xml:space="preserve">P3P4) 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×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(P3P2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×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121212"/>
            </w14:solidFill>
          </w14:textFill>
        </w:rPr>
        <w:t>P3P4)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≤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0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判断线段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P3P4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跨立线段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P1P2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的条件是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(P2P3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×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 xml:space="preserve">P2P1) 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×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(P2P4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×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P2P1)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≤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0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等于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是共线情况。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叉积计算：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cross(p1,p2,p3):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121212"/>
            </w14:solidFill>
          </w14:textFill>
        </w:rPr>
        <w:t>x1=p2.x-p1.x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y1=p2.y-p1.y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pt-PT"/>
          <w14:textFill>
            <w14:solidFill>
              <w14:srgbClr w14:val="121212"/>
            </w14:solidFill>
          </w14:textFill>
        </w:rPr>
        <w:t>x2=p3.x-p1.x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y2=p3.y-p1.y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return x1*y2-x2*y1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判断语句：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ab/>
        <w:t>isC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121212"/>
            </w14:solidFill>
          </w14:textFill>
        </w:rPr>
        <w:t>ross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: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if(cross(p1,p2,p3)*cross(p1,p2,p4)&lt;=0 and cross(p3,p4,p1)*cross(p3,p4,p2)&lt;=0):true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ab/>
      </w:r>
      <w:r>
        <w:rPr>
          <w:outline w:val="0"/>
          <w:color w:val="121212"/>
          <w:sz w:val="20"/>
          <w:szCs w:val="20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else:false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3. if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 xml:space="preserve"> (</w:t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:lang w:val="nl-NL"/>
          <w14:textFill>
            <w14:solidFill>
              <w14:srgbClr w14:val="121212"/>
            </w14:solidFill>
          </w14:textFill>
        </w:rPr>
        <w:t>isIntersectMBR</w:t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 xml:space="preserve"> &amp;&amp; isC</w:t>
      </w:r>
      <w:r>
        <w:rPr>
          <w:rStyle w:val="无"/>
          <w:outline w:val="0"/>
          <w:color w:val="121212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121212"/>
            </w14:solidFill>
          </w14:textFill>
        </w:rPr>
        <w:t>ross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 xml:space="preserve">) {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相交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}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ab/>
        <w:t>else {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不相交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}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基础算法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2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48"/>
          <w:szCs w:val="48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点是否在多边形内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红点是要计算的点，通过该点引一条水平线，计算多边形各边与该水平线的交点（蓝点），如果红点两侧的射线与多边形各边的交点数都是奇数，那么红点在多边形内，反之不在。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3060029" cy="1931643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29" cy="19316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3163570</wp:posOffset>
            </wp:positionH>
            <wp:positionV relativeFrom="line">
              <wp:posOffset>2363442</wp:posOffset>
            </wp:positionV>
            <wp:extent cx="2501608" cy="23187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08" cy="2318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tips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：求射线与边的交点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:lang w:val="es-ES_tradnl"/>
          <w14:textFill>
            <w14:solidFill>
              <w14:srgbClr w14:val="121212"/>
            </w14:solidFill>
          </w14:textFill>
        </w:rPr>
        <w:t>A=( y -y</w:t>
      </w:r>
      <w:r>
        <w:rPr>
          <w:rStyle w:val="无"/>
          <w:outline w:val="0"/>
          <w:color w:val="121212"/>
          <w:sz w:val="32"/>
          <w:szCs w:val="32"/>
          <w:shd w:val="clear" w:color="auto" w:fill="ffffff"/>
          <w:vertAlign w:val="subscript"/>
          <w:rtl w:val="0"/>
          <w14:textFill>
            <w14:solidFill>
              <w14:srgbClr w14:val="121212"/>
            </w14:solidFill>
          </w14:textFill>
        </w:rPr>
        <w:t>i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s-ES_tradnl"/>
          <w14:textFill>
            <w14:solidFill>
              <w14:srgbClr w14:val="121212"/>
            </w14:solidFill>
          </w14:textFill>
        </w:rPr>
        <w:t>)/( y</w:t>
      </w:r>
      <w:r>
        <w:rPr>
          <w:rStyle w:val="无"/>
          <w:outline w:val="0"/>
          <w:color w:val="121212"/>
          <w:sz w:val="32"/>
          <w:szCs w:val="32"/>
          <w:shd w:val="clear" w:color="auto" w:fill="ffffff"/>
          <w:vertAlign w:val="subscript"/>
          <w:rtl w:val="0"/>
          <w14:textFill>
            <w14:solidFill>
              <w14:srgbClr w14:val="121212"/>
            </w14:solidFill>
          </w14:textFill>
        </w:rPr>
        <w:t>i+1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-y</w:t>
      </w:r>
      <w:r>
        <w:rPr>
          <w:rStyle w:val="无"/>
          <w:outline w:val="0"/>
          <w:color w:val="121212"/>
          <w:sz w:val="32"/>
          <w:szCs w:val="32"/>
          <w:shd w:val="clear" w:color="auto" w:fill="ffffff"/>
          <w:vertAlign w:val="subscript"/>
          <w:rtl w:val="0"/>
          <w14:textFill>
            <w14:solidFill>
              <w14:srgbClr w14:val="121212"/>
            </w14:solidFill>
          </w14:textFill>
        </w:rPr>
        <w:t>i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)* (x</w:t>
      </w:r>
      <w:r>
        <w:rPr>
          <w:rStyle w:val="无"/>
          <w:outline w:val="0"/>
          <w:color w:val="121212"/>
          <w:sz w:val="32"/>
          <w:szCs w:val="32"/>
          <w:shd w:val="clear" w:color="auto" w:fill="ffffff"/>
          <w:vertAlign w:val="subscript"/>
          <w:rtl w:val="0"/>
          <w14:textFill>
            <w14:solidFill>
              <w14:srgbClr w14:val="121212"/>
            </w14:solidFill>
          </w14:textFill>
        </w:rPr>
        <w:t>i+1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-x</w:t>
      </w:r>
      <w:r>
        <w:rPr>
          <w:rStyle w:val="无"/>
          <w:outline w:val="0"/>
          <w:color w:val="121212"/>
          <w:sz w:val="32"/>
          <w:szCs w:val="32"/>
          <w:shd w:val="clear" w:color="auto" w:fill="ffffff"/>
          <w:vertAlign w:val="subscript"/>
          <w:rtl w:val="0"/>
          <w14:textFill>
            <w14:solidFill>
              <w14:srgbClr w14:val="121212"/>
            </w14:solidFill>
          </w14:textFill>
        </w:rPr>
        <w:t>i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)+ x</w:t>
      </w:r>
      <w:r>
        <w:rPr>
          <w:rStyle w:val="无"/>
          <w:outline w:val="0"/>
          <w:color w:val="121212"/>
          <w:sz w:val="32"/>
          <w:szCs w:val="32"/>
          <w:shd w:val="clear" w:color="auto" w:fill="ffffff"/>
          <w:vertAlign w:val="subscript"/>
          <w:rtl w:val="0"/>
          <w14:textFill>
            <w14:solidFill>
              <w14:srgbClr w14:val="121212"/>
            </w14:solidFill>
          </w14:textFill>
        </w:rPr>
        <w:t>i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步骤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先判断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值是否在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yi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和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yi+1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之间。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求射线与边的交点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然后判断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值是否在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xi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和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xi+1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之间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再判断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值大于还是小于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值，以此判断是左边交点，还是右边交点。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左边交点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nl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，右边交点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nr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，如果满足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和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，且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值小于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值，那么左边交点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nl+1,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；如果满足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和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，且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值大于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值，那么右边交点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nr+1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基础算法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3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48"/>
          <w:szCs w:val="48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拓扑空间关系计算模型</w:t>
      </w:r>
      <w:r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DE-9IM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DE-9IM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全称为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Dimensionally Extended nine-Intersection Model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，是一种判断对象之间空间关系的拓扑模型，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的拓扑套件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jts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和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shapely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在空间关系计算上，都使用了这种模型，它把复杂的空间运算降维成逻辑运算，用以提升程序的计算性能。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DE-9IM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模型对几何对象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的定义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几何对象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 xml:space="preserve"> =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内部（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pt-PT"/>
          <w14:textFill>
            <w14:solidFill>
              <w14:srgbClr w14:val="121212"/>
            </w14:solidFill>
          </w14:textFill>
        </w:rPr>
        <w:t>interior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）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 xml:space="preserve">+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边界（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boundary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）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 xml:space="preserve">+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外部（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pt-PT"/>
          <w14:textFill>
            <w14:solidFill>
              <w14:srgbClr w14:val="121212"/>
            </w14:solidFill>
          </w14:textFill>
        </w:rPr>
        <w:t>exterior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）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一个点的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boundary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为空；</w:t>
      </w: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未封闭的线的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boundary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是它的两个端点；</w:t>
      </w: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封闭线的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boundary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是空；</w:t>
      </w: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多边形的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boundary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是它的环状边界；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pt-PT"/>
          <w14:textFill>
            <w14:solidFill>
              <w14:srgbClr w14:val="121212"/>
            </w14:solidFill>
          </w14:textFill>
        </w:rPr>
        <w:t>interior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是边界被移除后剩下的部分。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pt-PT"/>
          <w14:textFill>
            <w14:solidFill>
              <w14:srgbClr w14:val="121212"/>
            </w14:solidFill>
          </w14:textFill>
        </w:rPr>
        <w:t>exterior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是不在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boundary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和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pt-PT"/>
          <w14:textFill>
            <w14:solidFill>
              <w14:srgbClr w14:val="121212"/>
            </w14:solidFill>
          </w14:textFill>
        </w:rPr>
        <w:t>interior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中点构成的部分。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401929</wp:posOffset>
            </wp:positionV>
            <wp:extent cx="6120057" cy="3021778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217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两个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几何对象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与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的关系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228600</wp:posOffset>
            </wp:positionV>
            <wp:extent cx="6120057" cy="868442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68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其中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dim()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是相交部分的维度，点是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，线是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，面是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，如果不相交是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ru-RU"/>
          <w14:textFill>
            <w14:solidFill>
              <w14:srgbClr w14:val="121212"/>
            </w14:solidFill>
          </w14:textFill>
        </w:rPr>
        <w:t>-1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。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511809</wp:posOffset>
            </wp:positionH>
            <wp:positionV relativeFrom="line">
              <wp:posOffset>348652</wp:posOffset>
            </wp:positionV>
            <wp:extent cx="4300275" cy="3296878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75" cy="3296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上图按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从左到右和从上到下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的顺序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读取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:lang w:val="es-ES_tradnl"/>
          <w14:textFill>
            <w14:solidFill>
              <w14:srgbClr w14:val="121212"/>
            </w14:solidFill>
          </w14:textFill>
        </w:rPr>
        <w:t>DE-9IM(a,b)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字符串代码为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212101212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，其中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、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、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都是相交，用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替换，这个字符串可以更新为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TTTTTTTTT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（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ru-RU"/>
          <w14:textFill>
            <w14:solidFill>
              <w14:srgbClr w14:val="121212"/>
            </w14:solidFill>
          </w14:textFill>
        </w:rPr>
        <w:t>-1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是不相交，可以替换成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，这里没有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可以看出，字符串前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个里，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只有一个</w:t>
      </w:r>
      <w:r>
        <w:rPr>
          <w:rStyle w:val="无"/>
          <w:b w:val="1"/>
          <w:bCs w:val="1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T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就可以判断面</w:t>
      </w:r>
      <w:r>
        <w:rPr>
          <w:rStyle w:val="无"/>
          <w:b w:val="1"/>
          <w:bCs w:val="1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a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和</w:t>
      </w:r>
      <w:r>
        <w:rPr>
          <w:rStyle w:val="无"/>
          <w:b w:val="1"/>
          <w:bCs w:val="1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b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是相交的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。所以，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s-ES_tradnl"/>
          <w14:textFill>
            <w14:solidFill>
              <w14:srgbClr w14:val="121212"/>
            </w14:solidFill>
          </w14:textFill>
        </w:rPr>
        <w:t>DE-9IM(a,b)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函数，不需要把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个值都计算出来，就可以判断两者之间的关系，对于数组中不需要计算的值，用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*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号替代。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DE-9IM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模型对空间关系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的定义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285089</wp:posOffset>
            </wp:positionV>
            <wp:extent cx="6120057" cy="4789795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89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831760</wp:posOffset>
            </wp:positionV>
            <wp:extent cx="6120057" cy="2316272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162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2275631</wp:posOffset>
            </wp:positionV>
            <wp:extent cx="6120057" cy="1075260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75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3350891</wp:posOffset>
            </wp:positionV>
            <wp:extent cx="6120057" cy="1202762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02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使用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DE-9IM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只要能计算出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3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×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121212"/>
            </w14:solidFill>
          </w14:textFill>
        </w:rPr>
        <w:t>Boolean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数组，就能判断两个几何对象的关系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工业实践中的计算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与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相交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判断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MBR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（最小外包矩形）是否与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的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MBR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相交，不相交，返回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false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判断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是否是矩形，如果是，判断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是否与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相交，不相交，返回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false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判断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是否是矩形，如果是，判断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是否与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相交，不相交，返回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false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采用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DE-9IM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模型进行相交判断，只要不是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Disjoint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，就是相交。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判断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disJoint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，既是经典的数学问题，点是否落在多边形内。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基础算法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4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48"/>
          <w:szCs w:val="48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空间检索</w:t>
      </w:r>
      <w:r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:lang w:val="nl-NL"/>
          <w14:textFill>
            <w14:solidFill>
              <w14:srgbClr w14:val="121212"/>
            </w14:solidFill>
          </w14:textFill>
        </w:rPr>
        <w:t>RTree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R-Tree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索引是一个高度平衡的树，能够保证对一个空间数据的搜索只需要访问很小一部分的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node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。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285089</wp:posOffset>
            </wp:positionV>
            <wp:extent cx="6120057" cy="5556861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56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叶节点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：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包含的索引记录的形式是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(I , tuple-identifier),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这里的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id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指向数据库中的一个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tuple 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（如：系统里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[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20"/>
          <w:szCs w:val="20"/>
          <w:shd w:val="clear" w:color="auto" w:fill="ffffff"/>
          <w:rtl w:val="0"/>
          <w:lang w:val="ja-JP" w:eastAsia="ja-JP"/>
          <w14:textFill>
            <w14:solidFill>
              <w14:srgbClr w14:val="404040"/>
            </w14:solidFill>
          </w14:textFill>
        </w:rPr>
        <w:t>望京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>SOHO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]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的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ID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。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空间数据库包含了很多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tuple 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，这些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tuple 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代表了空间数据。每一个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tuple 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有一个唯一的标识（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ID 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），这样可以访问到某个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rStyle w:val="无"/>
          <w:outline w:val="0"/>
          <w:color w:val="3f3f3f"/>
          <w:sz w:val="20"/>
          <w:szCs w:val="20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tuple 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20"/>
          <w:szCs w:val="20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。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20"/>
          <w:szCs w:val="20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。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表示一个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维的矩形，这个矩形是一个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bounding box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，用来涵盖被索引的空间数据对象。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I =(I</w:t>
      </w:r>
      <w:r>
        <w:rPr>
          <w:rStyle w:val="无"/>
          <w:outline w:val="0"/>
          <w:color w:val="3f3f3f"/>
          <w:sz w:val="32"/>
          <w:szCs w:val="32"/>
          <w:shd w:val="clear" w:color="auto" w:fill="ffffff"/>
          <w:vertAlign w:val="subscript"/>
          <w:rtl w:val="0"/>
          <w14:textFill>
            <w14:solidFill>
              <w14:srgbClr w14:val="404040"/>
            </w14:solidFill>
          </w14:textFill>
        </w:rPr>
        <w:t>0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, I</w:t>
      </w:r>
      <w:r>
        <w:rPr>
          <w:rStyle w:val="无"/>
          <w:outline w:val="0"/>
          <w:color w:val="3f3f3f"/>
          <w:sz w:val="32"/>
          <w:szCs w:val="32"/>
          <w:shd w:val="clear" w:color="auto" w:fill="ffffff"/>
          <w:vertAlign w:val="subscript"/>
          <w:rtl w:val="0"/>
          <w14:textFill>
            <w14:solidFill>
              <w14:srgbClr w14:val="404040"/>
            </w14:solidFill>
          </w14:textFill>
        </w:rPr>
        <w:t>1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, I</w:t>
      </w:r>
      <w:r>
        <w:rPr>
          <w:rStyle w:val="无"/>
          <w:outline w:val="0"/>
          <w:color w:val="3f3f3f"/>
          <w:sz w:val="32"/>
          <w:szCs w:val="32"/>
          <w:shd w:val="clear" w:color="auto" w:fill="ffffff"/>
          <w:vertAlign w:val="subscript"/>
          <w:rtl w:val="0"/>
          <w14:textFill>
            <w14:solidFill>
              <w14:srgbClr w14:val="404040"/>
            </w14:solidFill>
          </w14:textFill>
        </w:rPr>
        <w:t>2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,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…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., I</w:t>
      </w:r>
      <w:r>
        <w:rPr>
          <w:rStyle w:val="无"/>
          <w:outline w:val="0"/>
          <w:color w:val="3f3f3f"/>
          <w:sz w:val="32"/>
          <w:szCs w:val="32"/>
          <w:shd w:val="clear" w:color="auto" w:fill="ffffff"/>
          <w:vertAlign w:val="subscript"/>
          <w:rtl w:val="0"/>
          <w:lang w:val="ru-RU"/>
          <w14:textFill>
            <w14:solidFill>
              <w14:srgbClr w14:val="404040"/>
            </w14:solidFill>
          </w14:textFill>
        </w:rPr>
        <w:t>n-1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表示维度，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I</w:t>
      </w:r>
      <w:r>
        <w:rPr>
          <w:rStyle w:val="无"/>
          <w:outline w:val="0"/>
          <w:color w:val="3f3f3f"/>
          <w:sz w:val="32"/>
          <w:szCs w:val="32"/>
          <w:shd w:val="clear" w:color="auto" w:fill="ffffff"/>
          <w:vertAlign w:val="subscript"/>
          <w:rtl w:val="0"/>
          <w14:textFill>
            <w14:solidFill>
              <w14:srgbClr w14:val="404040"/>
            </w14:solidFill>
          </w14:textFill>
        </w:rPr>
        <w:t xml:space="preserve">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是一个闭区间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pt-PT"/>
          <w14:textFill>
            <w14:solidFill>
              <w14:srgbClr w14:val="404040"/>
            </w14:solidFill>
          </w14:textFill>
        </w:rPr>
        <w:t xml:space="preserve">[a, b],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用来表示对象在第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维中的长度。另外，如果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a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或者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b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是无穷的话，表示该对象延伸到了无限远处。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非叶节点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形式是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(I, child-pointer)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。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child-pointer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是子节点的地址；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是覆盖了其所有子节点的矩形。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规则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在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 xml:space="preserve"> 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 xml:space="preserve">RTree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中，每个节点所有的子节点的数目是有限制的，假设每个节点最多拥有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 xml:space="preserve"> 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 xml:space="preserve">M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个子节点，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 xml:space="preserve">m&lt;=M/2.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则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 xml:space="preserve"> 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 xml:space="preserve">RTree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有以下的属性：</w:t>
      </w: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除了根节点外，每个节点所拥有的子节点数要在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pt-PT"/>
          <w14:textFill>
            <w14:solidFill>
              <w14:srgbClr w14:val="404040"/>
            </w14:solidFill>
          </w14:textFill>
        </w:rPr>
        <w:t xml:space="preserve">[m, M]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间；</w:t>
      </w: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对于每一个叶节点的索引记录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(I , tuple-identifier)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是最小的能够包含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维数据对象的矩形；</w:t>
      </w: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对于每一个非叶节点的索引记录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(I, child-pointer)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是最小的能够包含所有子节点的矩形；</w:t>
      </w: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根节点至少有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个子节点；</w:t>
      </w: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所有的叶节点都在同一层；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操作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查找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查找是从根节点开始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(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实现的时候需要从任意节点都可以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。查找时，可能会有多个子树被访问。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假设根节点是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T;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索引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用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表示；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表示这个索引的矩形；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404040"/>
            </w14:solidFill>
          </w14:textFill>
        </w:rPr>
        <w:t xml:space="preserve">Ep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表示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>tuple-identifier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或者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child-pointer.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搜索算法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给定一个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RTree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，找出所有的索引记录，这些索引的矩形与搜索矩形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（这个搜索矩形是指定的，可以考虑为一个参数）有重叠的部分。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S1.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搜索子树。如果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不是叶节点，检查每一个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，看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是否与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有重叠，如果有，则递归调用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search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，用于搜索以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EP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为根节点的子树。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搜索叶节点。如果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是叶节点，检查所有的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，看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是否与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有重叠，如果有，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就是一个满足条件的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it-IT"/>
          <w14:textFill>
            <w14:solidFill>
              <w14:srgbClr w14:val="404040"/>
            </w14:solidFill>
          </w14:textFill>
        </w:rPr>
        <w:t>entry.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插入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为一个新的数据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tuple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插入一个索引记录，是指在叶节点增加一个新的索引记录，如果这个节点溢出（子节点数目大于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M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），则将这个节点进行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，然后更新树。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插入算法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为新记录找一个合适的位置。调用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ChooseLeaf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来选择一个叶节点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用于存放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；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将记录增加到叶节点。如果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有空间（既它的子节点个数小于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M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），将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放大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中。否则，调用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SplitNode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获得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404040"/>
            </w14:solidFill>
          </w14:textFill>
        </w:rPr>
        <w:t>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LL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（其中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404040"/>
            </w14:solidFill>
          </w14:textFill>
        </w:rPr>
        <w:t>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LL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进行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后的结果，这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个新节点中包含了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中原来的所有节点和新节点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）；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在节点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上调用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AdjustTree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。如果进行了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LL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也作为一个参数；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如果节点的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导致了根节点的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，则创建一个新的根节点，这个节点的子节点是原来的根节点和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后的节点；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2.5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选择叶节点算法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选择一个叶节点，用于存放新的索引记录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：</w:t>
      </w:r>
    </w:p>
    <w:p>
      <w:pPr>
        <w:pStyle w:val="默认"/>
        <w:numPr>
          <w:ilvl w:val="0"/>
          <w:numId w:val="5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作为根节点；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如果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是叶节点，则返回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；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如果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不是叶节点，选择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的子节点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F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。选择的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F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具有这样的性质。如果将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包含到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FI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中，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FI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的面积增加的最少；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作为子节点，重复调用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404040"/>
            </w14:solidFill>
          </w14:textFill>
        </w:rPr>
        <w:t>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；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2.6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调整树算法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从叶节点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到根节点，进行调整：</w:t>
      </w:r>
    </w:p>
    <w:p>
      <w:pPr>
        <w:pStyle w:val="默认"/>
        <w:numPr>
          <w:ilvl w:val="0"/>
          <w:numId w:val="6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令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N=L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，如果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之前进行过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，令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作为另外一个新的节点（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LL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）；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如果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是根节点，停止；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调整父节点的覆盖矩形。让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作为节点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的父节点，并且让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EN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作为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中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。调整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，使其能够恰好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(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不要有太多没用的空间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包含矩形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中所有的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；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如果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进行了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，创建一个新的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ENN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ENNP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404040"/>
            </w14:solidFill>
          </w14:textFill>
        </w:rPr>
        <w:t>指向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ENNI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包含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中所有的矩形。如果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的父节点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有空间，则将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ENN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放入到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中；否则，调用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SplitNode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算法，将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进行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，得到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404040"/>
            </w14:solidFill>
          </w14:textFill>
        </w:rPr>
        <w:t>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s-ES_tradnl"/>
          <w14:textFill>
            <w14:solidFill>
              <w14:srgbClr w14:val="404040"/>
            </w14:solidFill>
          </w14:textFill>
        </w:rPr>
        <w:t xml:space="preserve">PP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，他们包含了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404040"/>
            </w14:solidFill>
          </w14:textFill>
        </w:rPr>
        <w:t xml:space="preserve">ENN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404040"/>
            </w14:solidFill>
          </w14:textFill>
        </w:rPr>
        <w:t>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中原来的所有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entry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；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令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s-ES_tradnl"/>
          <w14:textFill>
            <w14:solidFill>
              <w14:srgbClr w14:val="404040"/>
            </w14:solidFill>
          </w14:textFill>
        </w:rPr>
        <w:t xml:space="preserve">N=P NN=PP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（如果有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），重复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的过程；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2.7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节点</w:t>
      </w: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算法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为了在一个已经满的节点中增加一个新的节点，必须将这个节点进行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。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就是将这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M+1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个子结点从新进行分配到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个新的节点中。进行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后的结果应该这样，在后面对某个节点的搜索中，尽可能不要在两个新父节点中都进行搜索（既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后，尽量保证原来的每个节点只属于其中的某一个父节点）。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在搜索中是否搜索某一个节点，是有这个节点的矩形是否和待搜索矩形有重叠来决定的，因此，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后的两个矩形的覆盖面积应该最小。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2.8 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算法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时间复杂度为平方的近似算法。这个算法试图找到一个面积和最小的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split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，但不保证会找的到。算法先从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M+1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enrty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中挑出两个作为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个新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group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的第一个元素。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这两个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的选择是这样的：如果将这两个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放到同一个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group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的话，所需要的矩形面积最大。然后每一步再对剩余的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进行分组，每个元素放到一个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group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中。在每一步中，计算将每个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放入到每个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group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后的面积增加值，然后将差值最大的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进行分配。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2.8.1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平方级</w:t>
      </w: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split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M+1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分配到两个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group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中：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为每个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group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选择第一个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。利用算法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404040"/>
            </w14:solidFill>
          </w14:textFill>
        </w:rPr>
        <w:t xml:space="preserve">PickSeeds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来选择最初的两个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，并将他们分配到不同的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group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中；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检查是否结束。如果所有的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都已经分配了，停止。如果一个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group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拥有的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比较多，那么要将剩余的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分配到另外一个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group(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为了保证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&gt;=m)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；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调用算法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PickNext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来将下一个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进行分配。将该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分配到面积增加最小的组中。重复第二步；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2.8.2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选择第一个元素算法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对于每一对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：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ru-RU"/>
          <w14:textFill>
            <w14:solidFill>
              <w14:srgbClr w14:val="404040"/>
            </w14:solidFill>
          </w14:textFill>
        </w:rPr>
        <w:t xml:space="preserve">E1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404040"/>
            </w14:solidFill>
          </w14:textFill>
        </w:rPr>
        <w:t>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E2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，计算包含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E1I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404040"/>
            </w14:solidFill>
          </w14:textFill>
        </w:rPr>
        <w:t>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E2I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的矩形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J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的面积，令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d=area(J)-area(E1I)-area(E2I)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；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选择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最大的作为初始元素；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b w:val="1"/>
          <w:bCs w:val="1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2.8.3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选择下一个元素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对于每一个没有分配到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group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中的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entry 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，计算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将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放到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404040"/>
            </w14:solidFill>
          </w14:textFill>
        </w:rPr>
        <w:t xml:space="preserve">group1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中后的面积增加值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d1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，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 xml:space="preserve">d2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类似计算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d1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404040"/>
            </w14:solidFill>
          </w14:textFill>
        </w:rPr>
        <w:t>、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d2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差值的绝对值：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d = |d1 - d2|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选择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404040"/>
            </w14:solidFill>
          </w14:textFill>
        </w:rPr>
        <w:t>最大的</w:t>
      </w:r>
      <w:r>
        <w:rPr>
          <w:outline w:val="0"/>
          <w:color w:val="3f3f3f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entry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f3f3f"/>
          <w:sz w:val="32"/>
          <w:szCs w:val="32"/>
          <w:shd w:val="clear" w:color="auto" w:fill="ffffff"/>
          <w:rtl w:val="0"/>
          <w14:textFill>
            <w14:solidFill>
              <w14:srgbClr w14:val="404040"/>
            </w14:solidFill>
          </w14:textFill>
        </w:rPr>
        <w:t>；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br w:type="page"/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48"/>
          <w:szCs w:val="48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参考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"https://zhuanlan.zhihu.com/p/147689100"</w:instrText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https://zhuanlan.zhihu.com/p/147689100</w:t>
      </w:r>
      <w:r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"https://www.osgeo.cn/post/1387g"</w:instrText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https://www.osgeo.cn/post/1387g</w:t>
      </w:r>
      <w:r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"https://www.osgeo.cn/pygis/"</w:instrText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https://www.osgeo.cn/pygis/</w:t>
      </w:r>
      <w:r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"https://www.jianshu.com/p/44d6281d1a01"</w:instrText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1"/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https://www.jianshu.com/p/44d6281d1a01</w:t>
      </w:r>
      <w:r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  <w:r>
        <w:rPr>
          <w:b w:val="1"/>
          <w:bCs w:val="1"/>
          <w:outline w:val="0"/>
          <w:color w:val="121212"/>
          <w:sz w:val="48"/>
          <w:szCs w:val="48"/>
          <w:shd w:val="clear" w:color="auto" w:fill="ffffff"/>
          <w:rtl w:val="0"/>
          <w14:textFill>
            <w14:solidFill>
              <w14:srgbClr w14:val="121212"/>
            </w14:solidFill>
          </w14:textFill>
        </w:rPr>
      </w:r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ongti SC Regular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编号"/>
  </w:abstractNum>
  <w:abstractNum w:abstractNumId="1">
    <w:multiLevelType w:val="hybridMultilevel"/>
    <w:styleLink w:val="编号"/>
    <w:lvl w:ilvl="0">
      <w:start w:val="1"/>
      <w:numFmt w:val="decimal"/>
      <w:suff w:val="tab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3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0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4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大项目符号"/>
  </w:abstractNum>
  <w:abstractNum w:abstractNumId="3">
    <w:multiLevelType w:val="hybridMultilevel"/>
    <w:styleLink w:val="大项目符号"/>
    <w:lvl w:ilvl="0">
      <w:start w:val="1"/>
      <w:numFmt w:val="bullet"/>
      <w:suff w:val="tab"/>
      <w:lvlText w:val="•"/>
      <w:lvlJc w:val="left"/>
      <w:pPr>
        <w:ind w:left="34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58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82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06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30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54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78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02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26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8"/>
        <w:szCs w:val="38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无">
    <w:name w:val="无"/>
  </w:style>
  <w:style w:type="character" w:styleId="Hyperlink.0">
    <w:name w:val="Hyperlink.0"/>
    <w:basedOn w:val="无"/>
    <w:next w:val="Hyperlink.0"/>
    <w:rPr>
      <w:rFonts w:ascii="Songti SC Regular" w:cs="Songti SC Regular" w:hAnsi="Songti SC Regular" w:eastAsia="Songti SC Regular"/>
      <w:sz w:val="20"/>
      <w:szCs w:val="20"/>
    </w:rPr>
  </w:style>
  <w:style w:type="numbering" w:styleId="编号">
    <w:name w:val="编号"/>
    <w:pPr>
      <w:numPr>
        <w:numId w:val="1"/>
      </w:numPr>
    </w:pPr>
  </w:style>
  <w:style w:type="numbering" w:styleId="大项目符号">
    <w:name w:val="大项目符号"/>
    <w:pPr>
      <w:numPr>
        <w:numId w:val="3"/>
      </w:numPr>
    </w:pPr>
  </w:style>
  <w:style w:type="character" w:styleId="Hyperlink.1">
    <w:name w:val="Hyperlink.1"/>
    <w:basedOn w:val="Hyperlink"/>
    <w:next w:val="Hyperlink.1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