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RSE2107A - Identifying &amp; Understanding Problems and Opportunities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04">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builds upon the previously established Engineered System Context by identifying key problems, concerns, potential opportunities, and needs of key stakeholders to understand the implementation of our autonomous robot using LIMO platform and ROS1.</w:t>
      </w:r>
    </w:p>
    <w:p w:rsidR="00000000" w:rsidDel="00000000" w:rsidP="00000000" w:rsidRDefault="00000000" w:rsidRPr="00000000" w14:paraId="00000005">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existing system failure to address, design constraints and required use of ROS1 present realistic challenges in achieving reliable autonomous navigation. </w:t>
      </w:r>
    </w:p>
    <w:p w:rsidR="00000000" w:rsidDel="00000000" w:rsidP="00000000" w:rsidRDefault="00000000" w:rsidRPr="00000000" w14:paraId="00000006">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therefore sets the foundation for providing </w:t>
      </w:r>
      <w:r w:rsidDel="00000000" w:rsidR="00000000" w:rsidRPr="00000000">
        <w:rPr>
          <w:rFonts w:ascii="Times New Roman" w:cs="Times New Roman" w:eastAsia="Times New Roman" w:hAnsi="Times New Roman"/>
          <w:sz w:val="24"/>
          <w:szCs w:val="24"/>
          <w:rtl w:val="0"/>
        </w:rPr>
        <w:t xml:space="preserve">a problem statement and an opportunity statement</w:t>
      </w:r>
      <w:r w:rsidDel="00000000" w:rsidR="00000000" w:rsidRPr="00000000">
        <w:rPr>
          <w:rFonts w:ascii="Times New Roman" w:cs="Times New Roman" w:eastAsia="Times New Roman" w:hAnsi="Times New Roman"/>
          <w:sz w:val="24"/>
          <w:szCs w:val="24"/>
          <w:rtl w:val="0"/>
        </w:rPr>
        <w:t xml:space="preserve">, which guide the system moving forward from product system context to service context.</w:t>
      </w:r>
    </w:p>
    <w:p w:rsidR="00000000" w:rsidDel="00000000" w:rsidP="00000000" w:rsidRDefault="00000000" w:rsidRPr="00000000" w14:paraId="00000007">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Identification </w:t>
      </w:r>
    </w:p>
    <w:p w:rsidR="00000000" w:rsidDel="00000000" w:rsidP="00000000" w:rsidRDefault="00000000" w:rsidRPr="00000000" w14:paraId="00000015">
      <w:pPr>
        <w:numPr>
          <w:ilvl w:val="0"/>
          <w:numId w:val="4"/>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identified three relevant key problems that could impact the performance and success of this project. Each problem was classified based on its complexity either as a wicked problem or a regular problem. This classification helped guide our design decisions, prioritisation, and resource planning throughout the project.</w:t>
      </w:r>
    </w:p>
    <w:tbl>
      <w:tblPr>
        <w:tblStyle w:val="Table1"/>
        <w:tblW w:w="9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4"/>
        <w:gridCol w:w="1912"/>
        <w:gridCol w:w="5144"/>
        <w:tblGridChange w:id="0">
          <w:tblGrid>
            <w:gridCol w:w="2644"/>
            <w:gridCol w:w="1912"/>
            <w:gridCol w:w="5144"/>
          </w:tblGrid>
        </w:tblGridChange>
      </w:tblGrid>
      <w:tr>
        <w:trPr>
          <w:cantSplit w:val="0"/>
          <w:trHeight w:val="1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tl w:val="0"/>
              </w:rPr>
            </w:r>
          </w:p>
        </w:tc>
      </w:tr>
      <w:tr>
        <w:trPr>
          <w:cantSplit w:val="0"/>
          <w:trHeight w:val="746.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 design according to given theme </w:t>
              <w:br w:type="textWrapping"/>
              <w:t xml:space="preserve">(Changi Airport T3)</w:t>
              <w:br w:type="textWrapping"/>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design Terminal 3 theme due to constraints in scale, resources and tight timeline.                         (Within SEP1 scope)</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LIMO Bot offers multiple operational modes—such as Ackermann vs. differential drive, GMapping vs. RTAB-Map for SLAM, and Dijkstra’s vs. A* for path planning—each with distinct strengths and limitations. Arena layouts can be intentionally designed to challenge or favor certain configurations. Therefore, selecting the most appropriate combination of modes requires strategic evaluation to ensure comprehensive obstacle coverage and system robustness across diverse scenarios.</w:t>
            </w:r>
            <w:r w:rsidDel="00000000" w:rsidR="00000000" w:rsidRPr="00000000">
              <w:rPr>
                <w:rtl w:val="0"/>
              </w:rPr>
            </w:r>
          </w:p>
        </w:tc>
      </w:tr>
      <w:tr>
        <w:trPr>
          <w:cantSplit w:val="0"/>
          <w:trHeight w:val="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selection for arena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balance safety and durability with compatibility for the LiDAR and Camera while ensuring difficulty.</w:t>
            </w:r>
          </w:p>
        </w:tc>
      </w:tr>
    </w:tbl>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Concerns Raised and Checked With</w:t>
      </w:r>
      <w:r w:rsidDel="00000000" w:rsidR="00000000" w:rsidRPr="00000000">
        <w:rPr>
          <w:rtl w:val="0"/>
        </w:rPr>
      </w:r>
    </w:p>
    <w:p w:rsidR="00000000" w:rsidDel="00000000" w:rsidP="00000000" w:rsidRDefault="00000000" w:rsidRPr="00000000" w14:paraId="0000002B">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systems approach, we identified early challenges that could affect this project. These </w:t>
      </w:r>
      <w:r w:rsidDel="00000000" w:rsidR="00000000" w:rsidRPr="00000000">
        <w:rPr>
          <w:rFonts w:ascii="Times New Roman" w:cs="Times New Roman" w:eastAsia="Times New Roman" w:hAnsi="Times New Roman"/>
          <w:sz w:val="24"/>
          <w:szCs w:val="24"/>
          <w:rtl w:val="0"/>
        </w:rPr>
        <w:t xml:space="preserve">problems were surfaced</w:t>
      </w:r>
      <w:r w:rsidDel="00000000" w:rsidR="00000000" w:rsidRPr="00000000">
        <w:rPr>
          <w:rFonts w:ascii="Times New Roman" w:cs="Times New Roman" w:eastAsia="Times New Roman" w:hAnsi="Times New Roman"/>
          <w:sz w:val="24"/>
          <w:szCs w:val="24"/>
          <w:rtl w:val="0"/>
        </w:rPr>
        <w:t xml:space="preserve"> through team discussions, initial planning, and consultations with stakeholders. Each identified issue was validated where possible with stakeholders and linked to specific learning outcomes, guiding how we move the system forward.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05"/>
        <w:gridCol w:w="4035"/>
        <w:tblGridChange w:id="0">
          <w:tblGrid>
            <w:gridCol w:w="3120"/>
            <w:gridCol w:w="220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Remarks</w:t>
            </w:r>
          </w:p>
        </w:tc>
      </w:tr>
      <w:tr>
        <w:trPr>
          <w:cantSplit w:val="0"/>
          <w:trHeight w:val="1743.984375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 what kind of elements are acceptable  without affecting the LIMO bot? Our initial team’s ideas include moving conveyor belt and gantries</w:t>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multistory designs. Avoid using reflective or moving props. May lead to LiDAR false reading and sudden moving changes can confuse SLAM. Obstacles cannot be permanent blockage as well.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and grading - What is evaluated, and what should we look out for in both arena and LIMO bot? How do we ensure our work meets the expected standards?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should meet certain standards, which are: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aesthetics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navigation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-workmanship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-resemblance to theme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guided our material choices, props placement, and obstacle design to ensure our arena not only adheres to the theme but also supports autonomous performance.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concerns for systems approach.                                   Main topic- Stakeholders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inconsistency of stakeholders responsibilities in SEBoK and should not be interpreted too literally.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that real-world projects require structured stakeholder identification, where each person's role is tied to decision-making authority and sign-off responsibilities.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for this project, we still listed stakeholders but recognised that they serve different functions — some provide technical support, others validate system decisions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 us to revise our stakeholder list with clear professional roles and technical expectations.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systems approach. Main topic- System Context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system context is not just the physical robot or arena, but the broader concept you build the system around.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us realise the importance of framing our project in a real-life simulation context, and to be specific about what we are demonstrating, to whom, and why. It also shaped how we approached our competency goals and the justification for our system boundaries.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systems approach. Main topic- SoI definition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not to force-fit SEBoK concepts without understanding their intent.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tried to strictly apply the notion of authority within NSoI/WSoI boundaries, but learned that not all SEBoK elements apply directly to student projects. Our takeaway was to critically apply SEBoK, identify what fits our problem, and avoid process paralysis.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Stakeholders &amp; their Needs</w:t>
      </w:r>
    </w:p>
    <w:p w:rsidR="00000000" w:rsidDel="00000000" w:rsidP="00000000" w:rsidRDefault="00000000" w:rsidRPr="00000000" w14:paraId="0000005D">
      <w:pPr>
        <w:numPr>
          <w:ilvl w:val="0"/>
          <w:numId w:val="2"/>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systems approach, we identified key stakeholders involved in this project and considered their individual needs and roles. These stakeholders either directly influence system requirements or provide support and validation during development. Understanding their needs helped to ensure our choices, testing goals, and documentation with the expected standards and outcomes of the project.</w:t>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4575"/>
        <w:tblGridChange w:id="0">
          <w:tblGrid>
            <w:gridCol w:w="2340"/>
            <w:gridCol w:w="234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LIMO bot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LIMO bot that can navigate the entire arena autonomously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 Design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arena layout based on criteria and gradings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Approach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Expects clear documentation and traceable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lab tools, 3D printing services, material access </w:t>
            </w:r>
          </w:p>
        </w:tc>
      </w:tr>
    </w:tbl>
    <w:p w:rsidR="00000000" w:rsidDel="00000000" w:rsidP="00000000" w:rsidRDefault="00000000" w:rsidRPr="00000000" w14:paraId="0000006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 </w:t>
      </w:r>
    </w:p>
    <w:p w:rsidR="00000000" w:rsidDel="00000000" w:rsidP="00000000" w:rsidRDefault="00000000" w:rsidRPr="00000000" w14:paraId="0000006F">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had to follow several fixed constraints set by the scope. These rules helped keep things fair across teams and made the project more controlled. They affected how we planned our arena, how the robot moved, what resources we used, and how we worked with other teams. Understanding these constraints helped us make better decisions during design and testing.</w:t>
        <w:br w:type="textWrapping"/>
      </w:r>
    </w:p>
    <w:p w:rsidR="00000000" w:rsidDel="00000000" w:rsidP="00000000" w:rsidRDefault="00000000" w:rsidRPr="00000000" w14:paraId="0000007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size: 1.5m x 1.33m</w:t>
      </w:r>
    </w:p>
    <w:p w:rsidR="00000000" w:rsidDel="00000000" w:rsidP="00000000" w:rsidRDefault="00000000" w:rsidRPr="00000000" w14:paraId="0000007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openings must be at the centers of the sides.</w:t>
      </w:r>
    </w:p>
    <w:p w:rsidR="00000000" w:rsidDel="00000000" w:rsidP="00000000" w:rsidRDefault="00000000" w:rsidRPr="00000000" w14:paraId="0000007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perform localisation, path planning, mapping, navigation, obstacle avoidance</w:t>
      </w:r>
    </w:p>
    <w:p w:rsidR="00000000" w:rsidDel="00000000" w:rsidP="00000000" w:rsidRDefault="00000000" w:rsidRPr="00000000" w14:paraId="0000007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robot’s path must intersect and be within 5cm radius from the center of the arena.</w:t>
      </w:r>
    </w:p>
    <w:p w:rsidR="00000000" w:rsidDel="00000000" w:rsidP="00000000" w:rsidRDefault="00000000" w:rsidRPr="00000000" w14:paraId="0000007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must navigate around with other teams’ plot</w:t>
      </w:r>
    </w:p>
    <w:p w:rsidR="00000000" w:rsidDel="00000000" w:rsidP="00000000" w:rsidRDefault="00000000" w:rsidRPr="00000000" w14:paraId="0000007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Sourcing own materials as well as determine own dimensions</w:t>
      </w:r>
    </w:p>
    <w:p w:rsidR="00000000" w:rsidDel="00000000" w:rsidP="00000000" w:rsidRDefault="00000000" w:rsidRPr="00000000" w14:paraId="0000007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budget: $600</w:t>
      </w:r>
    </w:p>
    <w:p w:rsidR="00000000" w:rsidDel="00000000" w:rsidP="00000000" w:rsidRDefault="00000000" w:rsidRPr="00000000" w14:paraId="0000007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276"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7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2"/>
          <w:szCs w:val="32"/>
          <w:rtl w:val="0"/>
        </w:rPr>
        <w:t xml:space="preserve">Problems and Opportunities</w:t>
      </w:r>
      <w:r w:rsidDel="00000000" w:rsidR="00000000" w:rsidRPr="00000000">
        <w:rPr>
          <w:rtl w:val="0"/>
        </w:rPr>
      </w:r>
    </w:p>
    <w:p w:rsidR="00000000" w:rsidDel="00000000" w:rsidP="00000000" w:rsidRDefault="00000000" w:rsidRPr="00000000" w14:paraId="0000007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how a structured system approach can guide the integration of existing robotic components using ROS1 for mapping, localization, and navigation across a multi-plot terminal arena. This project focuses on defining clear system boundaries, stakeholder requirements, and verification steps.</w:t>
      </w:r>
    </w:p>
    <w:p w:rsidR="00000000" w:rsidDel="00000000" w:rsidP="00000000" w:rsidRDefault="00000000" w:rsidRPr="00000000" w14:paraId="0000007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 system context to Service system context</w:t>
      </w:r>
    </w:p>
    <w:p w:rsidR="00000000" w:rsidDel="00000000" w:rsidP="00000000" w:rsidRDefault="00000000" w:rsidRPr="00000000" w14:paraId="0000007D">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“Autonomous corridor patrol and delivery” in an airport terminal environment.</w:t>
      </w:r>
    </w:p>
    <w:p w:rsidR="00000000" w:rsidDel="00000000" w:rsidP="00000000" w:rsidRDefault="00000000" w:rsidRPr="00000000" w14:paraId="0000007E">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The robotics team operating the LIMO Bot fleet following the systems‐engineering process.</w:t>
      </w:r>
    </w:p>
    <w:p w:rsidR="00000000" w:rsidDel="00000000" w:rsidP="00000000" w:rsidRDefault="00000000" w:rsidRPr="00000000" w14:paraId="0000007F">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Airport operations (maintenance, security, logistics) &amp; Passengers (for wayfinding assistance, baggage escort).</w:t>
      </w:r>
    </w:p>
    <w:p w:rsidR="00000000" w:rsidDel="00000000" w:rsidP="00000000" w:rsidRDefault="00000000" w:rsidRPr="00000000" w14:paraId="00000080">
      <w:pPr>
        <w:numPr>
          <w:ilvl w:val="0"/>
          <w:numId w:val="5"/>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Proposition: Continuous, reliable autonomous patrols and small parcel/ticket delivery along airport corridors.</w:t>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1905"/>
        <w:gridCol w:w="3405"/>
        <w:gridCol w:w="4050"/>
        <w:tblGridChange w:id="0">
          <w:tblGrid>
            <w:gridCol w:w="1905"/>
            <w:gridCol w:w="3405"/>
            <w:gridCol w:w="405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System Context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System Context</w:t>
            </w:r>
          </w:p>
        </w:tc>
      </w:tr>
      <w:tr>
        <w:trPr>
          <w:cantSplit w:val="0"/>
          <w:trHeight w:val="470.9765625"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3 plot (1.5 m×1.33 m) + LIMO Bot with ROS1 stack</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patrol/navigation service operating across any sequence of plots using the same plot+bot modules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demonstration of end-to-end navigation</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corridor monitoring, delivery, or inspection runs delivering continuous operational value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(demo judges), Technical Staff (lab support)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Consumers: Professors (commissioners), Future Employers &amp; Operators (end-users of the service)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Processes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Design → Build → Test (per plot)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Schedule → Dispatch → Execute → Log → Maintain → Iterate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Handover &amp; Acceptance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Handoff to judges at demo completion</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Service‐level agreements (SLAs) for run frequency, performance metrics, maintenance intervals</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Focus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fixtures, ROS configurations, single SLAM map</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Fleet of plot+bot modules, shared network/infrastructure, charging/workflow management</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Lifecycle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Demo-to-demo handover</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operation with feedback loops for map updates, parameter tuning, and hardware maintenance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Eight-plot chained demo</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to larger facilities or multiple simultaneous patrols using the same protocols and interfaces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&amp; Improvement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One-off grading metrics (run time, collisions)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performance logging (rosbags, diagnostics) feeding iterative refinements and service reports</w:t>
            </w:r>
          </w:p>
        </w:tc>
      </w:tr>
    </w:tbl>
    <w:p w:rsidR="00000000" w:rsidDel="00000000" w:rsidP="00000000" w:rsidRDefault="00000000" w:rsidRPr="00000000" w14:paraId="000000A0">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Date: 15/07/2025</w:t>
    </w:r>
  </w:p>
  <w:p w:rsidR="00000000" w:rsidDel="00000000" w:rsidP="00000000" w:rsidRDefault="00000000" w:rsidRPr="00000000" w14:paraId="000000B6">
    <w:pPr>
      <w:widowControl w:val="0"/>
      <w:spacing w:line="240" w:lineRule="auto"/>
      <w:rPr/>
    </w:pPr>
    <w:r w:rsidDel="00000000" w:rsidR="00000000" w:rsidRPr="00000000">
      <w:rPr>
        <w:rFonts w:ascii="Times New Roman" w:cs="Times New Roman" w:eastAsia="Times New Roman" w:hAnsi="Times New Roman"/>
        <w:sz w:val="24.079999923706055"/>
        <w:szCs w:val="24.079999923706055"/>
        <w:rtl w:val="0"/>
      </w:rPr>
      <w:t xml:space="preserve">Team: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63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