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92A8A">
      <w:pPr>
        <w:pStyle w:val="11"/>
        <w:bidi w:val="0"/>
        <w:rPr>
          <w:rFonts w:hint="eastAsia"/>
          <w:lang w:eastAsia="zh-CN"/>
        </w:rPr>
      </w:pPr>
      <w:bookmarkStart w:id="0" w:name="wpsc_document_quality_anchor"/>
      <w:bookmarkEnd w:id="0"/>
      <w:r>
        <w:rPr>
          <w:rFonts w:hint="eastAsia"/>
          <w:lang w:eastAsia="zh-CN"/>
        </w:rPr>
        <w:t>协作审阅试点技术方案（模拟验收）</w:t>
      </w:r>
    </w:p>
    <w:p w14:paraId="51F11AC9">
      <w:pPr>
        <w:pStyle w:val="2"/>
        <w:bidi w:val="0"/>
        <w:rPr>
          <w:rFonts w:hint="eastAsia"/>
          <w:lang w:eastAsia="zh-CN"/>
        </w:rPr>
      </w:pPr>
      <w:bookmarkStart w:id="1" w:name="wpsc_head_c2487b182cc4424a40da5018"/>
      <w:r>
        <w:rPr>
          <w:rFonts w:hint="eastAsia"/>
          <w:lang w:eastAsia="zh-CN"/>
        </w:rPr>
        <w:t>1. 审阅流程与追溯</w:t>
      </w:r>
      <w:bookmarkEnd w:id="1"/>
    </w:p>
    <w:p w14:paraId="4514B71A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P01：本模拟试点将写作目标、要求材料和支撑材料分别登记，形成要求到章节的对应关系。先给出有材料依据的写作建议，明确范围、主线、文风和补材安排，再提交方案与大纲供审阅。</w:t>
      </w:r>
    </w:p>
    <w:p w14:paraId="11A7CE3B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每章依次起草、自查、提交修改和确认。确认绑定当前对象版本；收到修改意见后修订并重新展示。前一章未确认时不正式起草后一章。对全文适用的术语意见统一落实为“审阅记录”，后续章节沿用。</w:t>
      </w:r>
    </w:p>
    <w:p w14:paraId="1DDAFCEF">
      <w:pPr>
        <w:keepNext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79745" cy="2758440"/>
            <wp:effectExtent l="0" t="0" r="8255" b="10160"/>
            <wp:docPr id="1" name="图片 1" descr="fig:review-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:review-cycl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CEA6">
      <w:pPr>
        <w:keepNext w:val="0"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 </w:t>
      </w:r>
      <w:bookmarkStart w:id="2" w:name="wpsc_fig_44d9eb4f4879d7fea23823e0"/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"标题 1" \s \* MERGEFORMAT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WPSC_FIG \* ARABIC \s 1 \* MERGEFORMAT </w:instrText>
      </w:r>
      <w:r>
        <w:rPr>
          <w:rFonts w:hint="eastAsia"/>
          <w:lang w:eastAsia="zh-CN"/>
        </w:rPr>
        <w:fldChar w:fldCharType="separate"/>
      </w:r>
      <w:r>
        <w:t>1</w:t>
      </w:r>
      <w:r>
        <w:rPr>
          <w:rFonts w:hint="eastAsia"/>
          <w:lang w:eastAsia="zh-CN"/>
        </w:rPr>
        <w:fldChar w:fldCharType="end"/>
      </w:r>
      <w:bookmarkEnd w:id="2"/>
      <w:bookmarkStart w:id="4" w:name="_GoBack"/>
      <w:bookmarkEnd w:id="4"/>
      <w:r>
        <w:rPr>
          <w:rFonts w:hint="eastAsia"/>
          <w:lang w:eastAsia="zh-CN"/>
        </w:rPr>
        <w:t xml:space="preserve"> 审阅记录确认循环</w:t>
      </w:r>
    </w:p>
    <w:p w14:paraId="48F71051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中断后读取项目状态和当前内容摘要。上游内容变化时检查依赖，将受影响稿件标为待复核。已确认但未变化的章节，仅在明确的保留决定和版本核对通过后沿用确认。</w:t>
      </w:r>
    </w:p>
    <w:p w14:paraId="3EE44DED">
      <w:pPr>
        <w:pStyle w:val="2"/>
        <w:bidi w:val="0"/>
        <w:rPr>
          <w:rFonts w:hint="eastAsia"/>
          <w:lang w:eastAsia="zh-CN"/>
        </w:rPr>
      </w:pPr>
      <w:bookmarkStart w:id="3" w:name="wpsc_head_c3cd18d3271698c4dbe5c68e"/>
      <w:r>
        <w:rPr>
          <w:rFonts w:hint="eastAsia"/>
          <w:lang w:eastAsia="zh-CN"/>
        </w:rPr>
        <w:t>2. 异常处理与交付验收</w:t>
      </w:r>
      <w:bookmarkEnd w:id="3"/>
    </w:p>
    <w:p w14:paraId="7561771E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P02：材料获取安排和可用证据分别记录。关键依据只有取得并核验后才支持正文；暂时无法取得时提出补充来源、获取方式及调整写法建议。本模拟项目的测量表只用于检查记录字段，不支持任何真实效率或响应时长承诺。</w:t>
      </w:r>
    </w:p>
    <w:p w14:paraId="3996730D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审阅记录持续保存要求、版本和修改意见。发现材料矛盾时先说明影响并提出处理建议，不编造业绩、参数或承诺。修改影响全文时同步检查其他章节与关联图片，并将变更重新提交审阅。</w:t>
      </w:r>
    </w:p>
    <w:p w14:paraId="08A7CDE3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交付前核对评分点覆盖、章节与合稿一致性、配图及引用。最终合稿确认后使用 WPSComposer 排版，检查实际 DOCX 和 PDF 的正文、图片、页面及摘要；实际文件通过验收后记录机器验收结果。</w:t>
      </w:r>
    </w:p>
    <w:p w14:paraId="0BEA7B9E">
      <w:pPr>
        <w:keepNext w:val="0"/>
        <w:keepLines w:val="0"/>
        <w:spacing w:line="20" w:lineRule="exact"/>
        <w:jc w:val="center"/>
        <w:rPr>
          <w:rFonts w:hint="eastAsia"/>
          <w:sz w:val="2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4C7F4">
    <w:pPr>
      <w:pStyle w:val="6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5CF18">
    <w:pPr>
      <w:pStyle w:val="7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协作审阅试点技术方案（模拟验收）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E89FF"/>
    <w:multiLevelType w:val="multilevel"/>
    <w:tmpl w:val="ADDE89FF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EB076"/>
    <w:rsid w:val="3EFEB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Body Text"/>
    <w:basedOn w:val="1"/>
    <w:uiPriority w:val="0"/>
    <w:pPr>
      <w:spacing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customStyle="1" w:styleId="11">
    <w:name w:val="Title"/>
    <w:basedOn w:val="1"/>
    <w:uiPriority w:val="0"/>
    <w:pPr>
      <w:jc w:val="center"/>
    </w:pPr>
    <w:rPr>
      <w:rFonts w:hint="eastAsia" w:ascii="Times New Roman" w:hAnsi="Times New Roman" w:eastAsia="黑体" w:cs="黑体"/>
      <w:b/>
      <w:sz w:val="44"/>
    </w:rPr>
  </w:style>
  <w:style w:type="paragraph" w:customStyle="1" w:styleId="12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Times New Roman" w:hAnsi="Times New Roman" w:eastAsia="黑体" w:cs="黑体"/>
      <w:b/>
      <w:sz w:val="32"/>
    </w:rPr>
  </w:style>
  <w:style w:type="paragraph" w:customStyle="1" w:styleId="13">
    <w:name w:val="Heading 2"/>
    <w:basedOn w:val="1"/>
    <w:uiPriority w:val="0"/>
    <w:pPr>
      <w:keepNext/>
      <w:spacing w:before="280" w:after="100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customStyle="1" w:styleId="14">
    <w:name w:val="Heading 3"/>
    <w:basedOn w:val="1"/>
    <w:uiPriority w:val="0"/>
    <w:pPr>
      <w:keepNext/>
      <w:spacing w:before="240" w:after="100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customStyle="1" w:styleId="15">
    <w:name w:val="Heading 4"/>
    <w:basedOn w:val="1"/>
    <w:uiPriority w:val="0"/>
    <w:pPr>
      <w:keepNext/>
      <w:spacing w:before="200" w:after="100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customStyle="1" w:styleId="16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customStyle="1" w:styleId="17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Times New Roman" w:hAnsi="Times New Roman" w:eastAsia="黑体" w:cs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2026-09-08T00:50:00Z</dcterms:created>
  <dc:creator>梅雪峰</dc:creator>
  <cp:lastModifiedBy>梅雪峰</cp:lastModifiedBy>
  <dcterms:modified xsi:type="dcterms:W3CDTF">2026-09-08T00:51:05Z</dcterms:modified>
  <dc:title>协作审阅试点技术方案（模拟验收）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FE8F224A7437228268EB9E6A70A3134F_41</vt:lpwstr>
  </property>
</Properties>
</file>