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773" w:rsidRDefault="00013773" w:rsidP="004357C1">
      <w:pPr>
        <w:spacing w:after="0" w:line="240" w:lineRule="auto"/>
        <w:ind w:firstLine="709"/>
        <w:jc w:val="center"/>
        <w:rPr>
          <w:rFonts w:ascii="Times New Roman" w:eastAsia="Times New Roman" w:hAnsi="Times New Roman" w:cs="Times New Roman"/>
          <w:bCs/>
          <w:kern w:val="36"/>
          <w:sz w:val="28"/>
          <w:szCs w:val="28"/>
          <w:lang w:eastAsia="ru-RU"/>
        </w:rPr>
      </w:pPr>
      <w:r>
        <w:rPr>
          <w:rFonts w:ascii="Times New Roman" w:eastAsia="Times New Roman" w:hAnsi="Times New Roman" w:cs="Times New Roman"/>
          <w:bCs/>
          <w:kern w:val="36"/>
          <w:sz w:val="28"/>
          <w:szCs w:val="28"/>
          <w:lang w:eastAsia="ru-RU"/>
        </w:rPr>
        <w:t>Теоретический материал</w:t>
      </w:r>
    </w:p>
    <w:p w:rsidR="004357C1" w:rsidRPr="00EF21C3" w:rsidRDefault="00013773" w:rsidP="004357C1">
      <w:pPr>
        <w:spacing w:after="0" w:line="240" w:lineRule="auto"/>
        <w:ind w:firstLine="709"/>
        <w:jc w:val="center"/>
        <w:rPr>
          <w:rFonts w:ascii="Times New Roman" w:eastAsia="Times New Roman" w:hAnsi="Times New Roman" w:cs="Times New Roman"/>
          <w:b/>
          <w:bCs/>
          <w:kern w:val="36"/>
          <w:sz w:val="28"/>
          <w:szCs w:val="28"/>
          <w:lang w:eastAsia="ru-RU"/>
        </w:rPr>
      </w:pPr>
      <w:r>
        <w:rPr>
          <w:rFonts w:ascii="Times New Roman" w:eastAsia="Times New Roman" w:hAnsi="Times New Roman" w:cs="Times New Roman"/>
          <w:bCs/>
          <w:kern w:val="36"/>
          <w:sz w:val="28"/>
          <w:szCs w:val="28"/>
          <w:lang w:eastAsia="ru-RU"/>
        </w:rPr>
        <w:t xml:space="preserve"> по </w:t>
      </w:r>
      <w:r w:rsidRPr="00013773">
        <w:rPr>
          <w:rFonts w:ascii="Times New Roman" w:eastAsia="Times New Roman" w:hAnsi="Times New Roman" w:cs="Times New Roman"/>
          <w:bCs/>
          <w:kern w:val="36"/>
          <w:sz w:val="28"/>
          <w:szCs w:val="28"/>
          <w:lang w:eastAsia="ru-RU"/>
        </w:rPr>
        <w:t xml:space="preserve">созданию </w:t>
      </w:r>
      <w:r w:rsidR="004357C1" w:rsidRPr="00013773">
        <w:rPr>
          <w:rFonts w:ascii="Times New Roman" w:eastAsia="Times New Roman" w:hAnsi="Times New Roman" w:cs="Times New Roman"/>
          <w:bCs/>
          <w:kern w:val="36"/>
          <w:sz w:val="28"/>
          <w:szCs w:val="28"/>
          <w:lang w:eastAsia="ru-RU"/>
        </w:rPr>
        <w:t>таблиц в HTML5</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b/>
          <w:bCs/>
          <w:sz w:val="24"/>
          <w:szCs w:val="24"/>
          <w:lang w:eastAsia="ru-RU"/>
        </w:rPr>
        <w:t>HTML таблицы</w:t>
      </w:r>
      <w:r w:rsidRPr="00E24818">
        <w:rPr>
          <w:rFonts w:ascii="Times New Roman" w:eastAsia="Times New Roman" w:hAnsi="Times New Roman" w:cs="Times New Roman"/>
          <w:sz w:val="24"/>
          <w:szCs w:val="24"/>
          <w:lang w:eastAsia="ru-RU"/>
        </w:rPr>
        <w:t xml:space="preserve"> состоят из ячеек, образующихся при пересечении строк и столбцов. Ячейки таблиц могут содержать любые HTML-элементы, такие как заголовки, списки, текст, изображения, а также элементы форм.</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Таблицы в HTML-документах используются не только сами по себе, но и для точного позиционирования фрагментов текста и изображений относительно друг друга. С помощью таблиц можно выровнять фрагменты страниц относительно друг друга, разместить рядом изображение и текст, управлять цветовым оформлением, разбить текст на столбцы. </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Содержание:</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table</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tr</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colgroup</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thead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2.4.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tbody</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2.5.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tfoot</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3.1. Атрибуты </w:t>
      </w:r>
      <w:proofErr w:type="spellStart"/>
      <w:r w:rsidRPr="00E24818">
        <w:rPr>
          <w:rFonts w:ascii="Courier New" w:eastAsia="Times New Roman" w:hAnsi="Courier New" w:cs="Courier New"/>
          <w:color w:val="365F91" w:themeColor="accent1" w:themeShade="BF"/>
          <w:sz w:val="20"/>
          <w:szCs w:val="20"/>
          <w:lang w:eastAsia="ru-RU"/>
        </w:rPr>
        <w:t>colspan</w:t>
      </w:r>
      <w:proofErr w:type="spellEnd"/>
      <w:r w:rsidRPr="00E24818">
        <w:rPr>
          <w:rFonts w:ascii="Times New Roman" w:eastAsia="Times New Roman" w:hAnsi="Times New Roman" w:cs="Times New Roman"/>
          <w:sz w:val="24"/>
          <w:szCs w:val="24"/>
          <w:lang w:eastAsia="ru-RU"/>
        </w:rPr>
        <w:t xml:space="preserve"> и </w:t>
      </w:r>
      <w:proofErr w:type="spellStart"/>
      <w:r w:rsidRPr="00E24818">
        <w:rPr>
          <w:rFonts w:ascii="Courier New" w:eastAsia="Times New Roman" w:hAnsi="Courier New" w:cs="Courier New"/>
          <w:color w:val="365F91" w:themeColor="accent1" w:themeShade="BF"/>
          <w:sz w:val="20"/>
          <w:szCs w:val="20"/>
          <w:lang w:eastAsia="ru-RU"/>
        </w:rPr>
        <w:t>rowspan</w:t>
      </w:r>
      <w:proofErr w:type="spellEnd"/>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caption</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1. Создание основы таблицы</w:t>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1.1.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table</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Основной тег, описывающий таблицу – парный тег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 Все элементы таблицы должны находиться внутри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По умолчанию таблица не имеет видимой границы. Границы задаются с помощью свойства </w:t>
      </w:r>
      <w:proofErr w:type="spellStart"/>
      <w:r w:rsidRPr="00E24818">
        <w:rPr>
          <w:rFonts w:ascii="Courier New" w:eastAsia="Times New Roman" w:hAnsi="Courier New" w:cs="Courier New"/>
          <w:color w:val="17365D" w:themeColor="text2" w:themeShade="BF"/>
          <w:sz w:val="20"/>
          <w:szCs w:val="20"/>
          <w:lang w:eastAsia="ru-RU"/>
        </w:rPr>
        <w:t>border</w:t>
      </w:r>
      <w:proofErr w:type="spellEnd"/>
      <w:r w:rsidRPr="00E24818">
        <w:rPr>
          <w:rFonts w:ascii="Times New Roman" w:eastAsia="Times New Roman" w:hAnsi="Times New Roman" w:cs="Times New Roman"/>
          <w:sz w:val="24"/>
          <w:szCs w:val="24"/>
          <w:lang w:eastAsia="ru-RU"/>
        </w:rPr>
        <w:t>, которое задает границы для всех ячеек и для таблицы в целом.</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Между границами ячеек и внешней границей таблицы есть свободное пространство, которое регулируется при помощи CSS-стилей </w:t>
      </w:r>
      <w:proofErr w:type="spellStart"/>
      <w:r w:rsidRPr="00E24818">
        <w:rPr>
          <w:rFonts w:ascii="Courier New" w:eastAsia="Times New Roman" w:hAnsi="Courier New" w:cs="Courier New"/>
          <w:color w:val="17365D" w:themeColor="text2" w:themeShade="BF"/>
          <w:sz w:val="20"/>
          <w:szCs w:val="20"/>
          <w:lang w:eastAsia="ru-RU"/>
        </w:rPr>
        <w:t>border-collapse</w:t>
      </w:r>
      <w:proofErr w:type="gramStart"/>
      <w:r w:rsidRPr="00E24818">
        <w:rPr>
          <w:rFonts w:ascii="Times New Roman" w:eastAsia="Times New Roman" w:hAnsi="Times New Roman" w:cs="Times New Roman"/>
          <w:sz w:val="24"/>
          <w:szCs w:val="24"/>
          <w:lang w:eastAsia="ru-RU"/>
        </w:rPr>
        <w:t>и</w:t>
      </w:r>
      <w:proofErr w:type="spellEnd"/>
      <w:proofErr w:type="gramEnd"/>
      <w:r w:rsidRPr="00E24818">
        <w:rPr>
          <w:rFonts w:ascii="Times New Roman" w:eastAsia="Times New Roman" w:hAnsi="Times New Roman" w:cs="Times New Roman"/>
          <w:sz w:val="24"/>
          <w:szCs w:val="24"/>
          <w:lang w:eastAsia="ru-RU"/>
        </w:rPr>
        <w:t xml:space="preserve"> </w:t>
      </w:r>
      <w:proofErr w:type="spellStart"/>
      <w:r w:rsidRPr="00E24818">
        <w:rPr>
          <w:rFonts w:ascii="Courier New" w:eastAsia="Times New Roman" w:hAnsi="Courier New" w:cs="Courier New"/>
          <w:color w:val="17365D" w:themeColor="text2" w:themeShade="BF"/>
          <w:sz w:val="20"/>
          <w:szCs w:val="20"/>
          <w:lang w:eastAsia="ru-RU"/>
        </w:rPr>
        <w:t>border-spacing</w:t>
      </w:r>
      <w:proofErr w:type="spellEnd"/>
      <w:r w:rsidRPr="00E24818">
        <w:rPr>
          <w:rFonts w:ascii="Times New Roman" w:eastAsia="Times New Roman" w:hAnsi="Times New Roman" w:cs="Times New Roman"/>
          <w:sz w:val="24"/>
          <w:szCs w:val="24"/>
          <w:lang w:eastAsia="ru-RU"/>
        </w:rPr>
        <w:t>.</w:t>
      </w:r>
    </w:p>
    <w:p w:rsidR="004357C1" w:rsidRPr="00EF21C3" w:rsidRDefault="004357C1" w:rsidP="004357C1">
      <w:pPr>
        <w:spacing w:after="0" w:line="240" w:lineRule="auto"/>
        <w:ind w:firstLine="708"/>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Ширину и высоту таблицы и отдельных ячеек также регулируется с помощью CSS-стилей.</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1.2.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tr</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Задает строку таблицы. Количество горизонтальных строк таблицы определяется количеством пар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88"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1.3.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td</w:t>
      </w:r>
      <w:proofErr w:type="spellEnd"/>
      <w:r w:rsidRPr="00E24818">
        <w:rPr>
          <w:rFonts w:ascii="Times New Roman" w:eastAsia="Times New Roman" w:hAnsi="Times New Roman" w:cs="Times New Roman"/>
          <w:b/>
          <w:bCs/>
          <w:color w:val="C00000"/>
          <w:sz w:val="24"/>
          <w:szCs w:val="24"/>
          <w:lang w:eastAsia="ru-RU"/>
        </w:rPr>
        <w:t>&gt;</w:t>
      </w:r>
    </w:p>
    <w:p w:rsidR="004357C1" w:rsidRPr="00EF21C3"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ячейки с данными, добавляя их в строку таблицы. Количество пар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расположенных между тегами соответствующей строки, определяет количество ячеек (столбцов) в пределах данной строки.</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0E4D47">
        <w:rPr>
          <w:rFonts w:ascii="Courier New" w:eastAsia="Times New Roman" w:hAnsi="Courier New" w:cs="Courier New"/>
          <w:color w:val="17365D" w:themeColor="text2" w:themeShade="BF"/>
          <w:sz w:val="20"/>
          <w:szCs w:val="20"/>
          <w:lang w:eastAsia="ru-RU"/>
        </w:rPr>
        <w:t>colspan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rowspan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headers</w:t>
      </w:r>
      <w:proofErr w:type="spellEnd"/>
      <w:r w:rsidRPr="00E24818">
        <w:rPr>
          <w:rFonts w:ascii="Times New Roman" w:eastAsia="Times New Roman" w:hAnsi="Times New Roman" w:cs="Times New Roman"/>
          <w:sz w:val="24"/>
          <w:szCs w:val="24"/>
          <w:lang w:eastAsia="ru-RU"/>
        </w:rPr>
        <w: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2. Группирование строк и столбцов таблицы</w:t>
      </w:r>
    </w:p>
    <w:p w:rsidR="005803A4" w:rsidRPr="005D7525" w:rsidRDefault="004357C1" w:rsidP="004357C1">
      <w:pPr>
        <w:spacing w:before="100" w:beforeAutospacing="1" w:after="100" w:afterAutospacing="1" w:line="240" w:lineRule="auto"/>
        <w:outlineLvl w:val="3"/>
        <w:rPr>
          <w:rFonts w:ascii="Times New Roman" w:eastAsia="Times New Roman" w:hAnsi="Times New Roman" w:cs="Times New Roman"/>
          <w:b/>
          <w:bCs/>
          <w:color w:val="C00000"/>
          <w:sz w:val="24"/>
          <w:szCs w:val="24"/>
          <w:lang w:eastAsia="ru-RU"/>
        </w:rPr>
      </w:pPr>
      <w:r w:rsidRPr="00E24818">
        <w:rPr>
          <w:rFonts w:ascii="Times New Roman" w:eastAsia="Times New Roman" w:hAnsi="Times New Roman" w:cs="Times New Roman"/>
          <w:b/>
          <w:bCs/>
          <w:sz w:val="24"/>
          <w:szCs w:val="24"/>
          <w:lang w:eastAsia="ru-RU"/>
        </w:rPr>
        <w:lastRenderedPageBreak/>
        <w:t xml:space="preserve">2.1.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colgroup</w:t>
      </w:r>
      <w:proofErr w:type="spellEnd"/>
      <w:r w:rsidRPr="000E4D47">
        <w:rPr>
          <w:rFonts w:ascii="Times New Roman" w:eastAsia="Times New Roman" w:hAnsi="Times New Roman" w:cs="Times New Roman"/>
          <w:b/>
          <w:bCs/>
          <w:color w:val="C00000"/>
          <w:sz w:val="24"/>
          <w:szCs w:val="24"/>
          <w:lang w:eastAsia="ru-RU"/>
        </w:rPr>
        <w:t>&gt;</w:t>
      </w:r>
      <w:r w:rsidR="005803A4" w:rsidRPr="005D7525">
        <w:rPr>
          <w:rFonts w:ascii="Times New Roman" w:eastAsia="Times New Roman" w:hAnsi="Times New Roman" w:cs="Times New Roman"/>
          <w:b/>
          <w:bCs/>
          <w:color w:val="C00000"/>
          <w:sz w:val="24"/>
          <w:szCs w:val="24"/>
          <w:lang w:eastAsia="ru-RU"/>
        </w:rPr>
        <w:t xml:space="preserve">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структурную группу столбцов, выделяя логически однородные ячейки. Группирует один или более столбцов для форматирования, позволяя применить стили к столбцам, вместо того, чтобы повторять стили для каждой ячейки и для каждой строки.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Добавляется непосредственно после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caption</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E4D47">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2.2.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w:t>
      </w:r>
      <w:proofErr w:type="spellEnd"/>
      <w:r w:rsidRPr="000E4D47">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Формирует неструктурные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w:t>
      </w:r>
      <w:r w:rsidRPr="00013092">
        <w:rPr>
          <w:rFonts w:ascii="Courier New" w:eastAsia="Times New Roman" w:hAnsi="Courier New" w:cs="Courier New"/>
          <w:color w:val="17365D" w:themeColor="text2" w:themeShade="BF"/>
          <w:sz w:val="20"/>
          <w:szCs w:val="20"/>
          <w:lang w:eastAsia="ru-RU"/>
        </w:rPr>
        <w:t>&lt;</w:t>
      </w:r>
      <w:proofErr w:type="spellStart"/>
      <w:r w:rsidRPr="00013092">
        <w:rPr>
          <w:rFonts w:ascii="Courier New" w:eastAsia="Times New Roman" w:hAnsi="Courier New" w:cs="Courier New"/>
          <w:color w:val="17365D" w:themeColor="text2" w:themeShade="BF"/>
          <w:sz w:val="20"/>
          <w:szCs w:val="20"/>
          <w:lang w:eastAsia="ru-RU"/>
        </w:rPr>
        <w:t>colgroup</w:t>
      </w:r>
      <w:proofErr w:type="spellEnd"/>
      <w:r w:rsidRPr="00013092">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Изменяет цвет фона ячеек.</w:t>
      </w:r>
    </w:p>
    <w:p w:rsidR="004357C1" w:rsidRPr="00EF21C3"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Используется для того, чтобы применить стили к целым столбцам, вместо того, чтобы повторять стили для каждой ячейки, для каждой строки.</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13092">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&lt;</w:t>
      </w:r>
      <w:proofErr w:type="gramStart"/>
      <w:r w:rsidRPr="00013092">
        <w:rPr>
          <w:rFonts w:ascii="Courier New" w:eastAsia="Times New Roman" w:hAnsi="Courier New" w:cs="Courier New"/>
          <w:color w:val="17365D" w:themeColor="text2" w:themeShade="BF"/>
          <w:sz w:val="20"/>
          <w:szCs w:val="20"/>
          <w:lang w:val="en-US" w:eastAsia="ru-RU"/>
        </w:rPr>
        <w:t>table</w:t>
      </w:r>
      <w:proofErr w:type="gramEnd"/>
      <w:r w:rsidRPr="00013092">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  </w:t>
      </w: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colgroup</w:t>
      </w:r>
      <w:proofErr w:type="spellEnd"/>
      <w:proofErr w:type="gramEnd"/>
      <w:r w:rsidRPr="00013092">
        <w:rPr>
          <w:rFonts w:ascii="Courier New" w:eastAsia="Times New Roman" w:hAnsi="Courier New" w:cs="Courier New"/>
          <w:color w:val="C00000"/>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C00000"/>
          <w:sz w:val="20"/>
          <w:szCs w:val="20"/>
          <w:lang w:val="en-US" w:eastAsia="ru-RU"/>
        </w:rPr>
        <w:t xml:space="preserve"> </w:t>
      </w:r>
      <w:r w:rsidRPr="00013092">
        <w:rPr>
          <w:rFonts w:ascii="Courier New" w:eastAsia="Times New Roman" w:hAnsi="Courier New" w:cs="Courier New"/>
          <w:color w:val="17365D" w:themeColor="text2" w:themeShade="BF"/>
          <w:sz w:val="20"/>
          <w:szCs w:val="20"/>
          <w:lang w:val="en-US" w:eastAsia="ru-RU"/>
        </w:rPr>
        <w:t>span="2"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:Khaki</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С помощью этой конструкции задаем цвет фона для первых двух столбцов таблицы--&gt;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17365D" w:themeColor="text2" w:themeShade="BF"/>
          <w:sz w:val="20"/>
          <w:szCs w:val="20"/>
          <w:lang w:val="en-US" w:eastAsia="ru-RU"/>
        </w:rPr>
        <w:t xml:space="preserve">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:LightCyan</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цвет фона для следующего (одного) столбца таблицы--&gt;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eastAsia="ru-RU"/>
        </w:rPr>
        <w:t>  </w:t>
      </w: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colgroup</w:t>
      </w:r>
      <w:proofErr w:type="spellEnd"/>
      <w:r w:rsidRPr="00013092">
        <w:rPr>
          <w:rFonts w:ascii="Courier New" w:eastAsia="Times New Roman" w:hAnsi="Courier New" w:cs="Courier New"/>
          <w:color w:val="C00000"/>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th</w:t>
      </w:r>
      <w:proofErr w:type="spellEnd"/>
      <w:proofErr w:type="gramEnd"/>
      <w:r w:rsidRPr="000E4D47">
        <w:rPr>
          <w:rFonts w:ascii="Courier New" w:eastAsia="Times New Roman" w:hAnsi="Courier New" w:cs="Courier New"/>
          <w:sz w:val="20"/>
          <w:szCs w:val="20"/>
          <w:lang w:val="en-US" w:eastAsia="ru-RU"/>
        </w:rPr>
        <w:t xml:space="preserve">&gt;№ </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sz w:val="20"/>
          <w:szCs w:val="20"/>
          <w:lang w:val="en-US" w:eastAsia="ru-RU"/>
        </w:rPr>
        <w:t>/</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color w:val="17365D" w:themeColor="text2" w:themeShade="BF"/>
          <w:sz w:val="20"/>
          <w:szCs w:val="20"/>
          <w:lang w:val="en-US" w:eastAsia="ru-RU"/>
        </w:rPr>
        <w:t>&lt;/</w:t>
      </w:r>
      <w:proofErr w:type="spellStart"/>
      <w:r w:rsidRPr="000E4D47">
        <w:rPr>
          <w:rFonts w:ascii="Courier New" w:eastAsia="Times New Roman" w:hAnsi="Courier New" w:cs="Courier New"/>
          <w:color w:val="17365D" w:themeColor="text2" w:themeShade="BF"/>
          <w:sz w:val="20"/>
          <w:szCs w:val="20"/>
          <w:lang w:val="en-US" w:eastAsia="ru-RU"/>
        </w:rPr>
        <w:t>th</w:t>
      </w:r>
      <w:proofErr w:type="spellEnd"/>
      <w:r w:rsidRPr="000E4D47">
        <w:rPr>
          <w:rFonts w:ascii="Courier New" w:eastAsia="Times New Roman" w:hAnsi="Courier New" w:cs="Courier New"/>
          <w:color w:val="17365D" w:themeColor="text2" w:themeShade="BF"/>
          <w:sz w:val="20"/>
          <w:szCs w:val="20"/>
          <w:lang w:val="en-US" w:eastAsia="ru-RU"/>
        </w:rPr>
        <w:t>&gt;</w:t>
      </w:r>
    </w:p>
    <w:p w:rsidR="004357C1" w:rsidRPr="009226CD"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w:t>
      </w:r>
      <w:r w:rsidRPr="009226CD">
        <w:rPr>
          <w:rFonts w:ascii="Courier New" w:eastAsia="Times New Roman" w:hAnsi="Courier New" w:cs="Courier New"/>
          <w:color w:val="17365D" w:themeColor="text2" w:themeShade="BF"/>
          <w:sz w:val="20"/>
          <w:szCs w:val="20"/>
          <w:lang w:val="en-US" w:eastAsia="ru-RU"/>
        </w:rPr>
        <w:t>&lt;</w:t>
      </w:r>
      <w:proofErr w:type="spellStart"/>
      <w:proofErr w:type="gramStart"/>
      <w:r w:rsidRPr="00EF21C3">
        <w:rPr>
          <w:rFonts w:ascii="Courier New" w:eastAsia="Times New Roman" w:hAnsi="Courier New" w:cs="Courier New"/>
          <w:color w:val="17365D" w:themeColor="text2" w:themeShade="BF"/>
          <w:sz w:val="20"/>
          <w:szCs w:val="20"/>
          <w:lang w:val="en-US" w:eastAsia="ru-RU"/>
        </w:rPr>
        <w:t>th</w:t>
      </w:r>
      <w:proofErr w:type="spellEnd"/>
      <w:r w:rsidRPr="009226CD">
        <w:rPr>
          <w:rFonts w:ascii="Courier New" w:eastAsia="Times New Roman" w:hAnsi="Courier New" w:cs="Courier New"/>
          <w:color w:val="17365D" w:themeColor="text2" w:themeShade="BF"/>
          <w:sz w:val="20"/>
          <w:szCs w:val="20"/>
          <w:lang w:val="en-US" w:eastAsia="ru-RU"/>
        </w:rPr>
        <w:t>&gt;</w:t>
      </w:r>
      <w:proofErr w:type="gramEnd"/>
      <w:r w:rsidRPr="000E4D47">
        <w:rPr>
          <w:rFonts w:ascii="Courier New" w:eastAsia="Times New Roman" w:hAnsi="Courier New" w:cs="Courier New"/>
          <w:sz w:val="20"/>
          <w:szCs w:val="20"/>
          <w:lang w:eastAsia="ru-RU"/>
        </w:rPr>
        <w:t>Наименование</w:t>
      </w:r>
      <w:r w:rsidRPr="009226CD">
        <w:rPr>
          <w:rFonts w:ascii="Courier New" w:eastAsia="Times New Roman" w:hAnsi="Courier New" w:cs="Courier New"/>
          <w:color w:val="17365D" w:themeColor="text2" w:themeShade="BF"/>
          <w:sz w:val="20"/>
          <w:szCs w:val="20"/>
          <w:lang w:val="en-US"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9226CD">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Цена</w:t>
      </w:r>
      <w:r w:rsidRPr="004357C1">
        <w:rPr>
          <w:rFonts w:ascii="Courier New" w:eastAsia="Times New Roman" w:hAnsi="Courier New" w:cs="Courier New"/>
          <w:sz w:val="20"/>
          <w:szCs w:val="20"/>
          <w:lang w:eastAsia="ru-RU"/>
        </w:rPr>
        <w:t xml:space="preserve">, </w:t>
      </w:r>
      <w:r w:rsidRPr="000E4D47">
        <w:rPr>
          <w:rFonts w:ascii="Courier New" w:eastAsia="Times New Roman" w:hAnsi="Courier New" w:cs="Courier New"/>
          <w:sz w:val="20"/>
          <w:szCs w:val="20"/>
          <w:lang w:eastAsia="ru-RU"/>
        </w:rPr>
        <w:t>руб</w:t>
      </w:r>
      <w:r w:rsidRPr="004357C1">
        <w:rPr>
          <w:rFonts w:ascii="Courier New" w:eastAsia="Times New Roman" w:hAnsi="Courier New" w:cs="Courier New"/>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p>
    <w:p w:rsidR="004357C1" w:rsidRPr="00EF21C3"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&lt;/</w:t>
      </w:r>
      <w:proofErr w:type="spellStart"/>
      <w:proofErr w:type="gramStart"/>
      <w:r w:rsidRPr="00EF21C3">
        <w:rPr>
          <w:rFonts w:ascii="Courier New" w:eastAsia="Times New Roman" w:hAnsi="Courier New" w:cs="Courier New"/>
          <w:color w:val="17365D" w:themeColor="text2" w:themeShade="BF"/>
          <w:sz w:val="20"/>
          <w:szCs w:val="20"/>
          <w:lang w:val="en-US" w:eastAsia="ru-RU"/>
        </w:rPr>
        <w:t>tr</w:t>
      </w:r>
      <w:proofErr w:type="spellEnd"/>
      <w:proofErr w:type="gramEnd"/>
      <w:r w:rsidRPr="00EF21C3">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val="en-US" w:eastAsia="ru-RU"/>
        </w:rPr>
        <w:t>&lt;</w:t>
      </w:r>
      <w:proofErr w:type="spellStart"/>
      <w:proofErr w:type="gramStart"/>
      <w:r w:rsidRPr="004357C1">
        <w:rPr>
          <w:rFonts w:ascii="Courier New" w:eastAsia="Times New Roman" w:hAnsi="Courier New" w:cs="Courier New"/>
          <w:color w:val="17365D" w:themeColor="text2" w:themeShade="BF"/>
          <w:sz w:val="20"/>
          <w:szCs w:val="20"/>
          <w:lang w:val="en-US" w:eastAsia="ru-RU"/>
        </w:rPr>
        <w:t>tr</w:t>
      </w:r>
      <w:proofErr w:type="spellEnd"/>
      <w:proofErr w:type="gramEnd"/>
      <w:r w:rsidRPr="004357C1">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4357C1">
        <w:rPr>
          <w:rFonts w:ascii="Courier New" w:eastAsia="Times New Roman" w:hAnsi="Courier New" w:cs="Courier New"/>
          <w:sz w:val="20"/>
          <w:szCs w:val="20"/>
          <w:lang w:val="en-US" w:eastAsia="ru-RU"/>
        </w:rPr>
        <w:t>1</w:t>
      </w:r>
      <w:r w:rsidRPr="004357C1">
        <w:rPr>
          <w:rFonts w:ascii="Courier New" w:eastAsia="Times New Roman" w:hAnsi="Courier New" w:cs="Courier New"/>
          <w:color w:val="17365D" w:themeColor="text2" w:themeShade="BF"/>
          <w:sz w:val="20"/>
          <w:szCs w:val="20"/>
          <w:lang w:val="en-US" w:eastAsia="ru-RU"/>
        </w:rPr>
        <w:t>&lt;/td&gt;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Карандаш</w:t>
      </w:r>
      <w:r w:rsidRPr="004357C1">
        <w:rPr>
          <w:rFonts w:ascii="Courier New" w:eastAsia="Times New Roman" w:hAnsi="Courier New" w:cs="Courier New"/>
          <w:sz w:val="20"/>
          <w:szCs w:val="20"/>
          <w:lang w:val="en-US" w:eastAsia="ru-RU"/>
        </w:rPr>
        <w:t xml:space="preserve"> </w:t>
      </w:r>
      <w:r w:rsidRPr="000E4D47">
        <w:rPr>
          <w:rFonts w:ascii="Courier New" w:eastAsia="Times New Roman" w:hAnsi="Courier New" w:cs="Courier New"/>
          <w:sz w:val="20"/>
          <w:szCs w:val="20"/>
          <w:lang w:eastAsia="ru-RU"/>
        </w:rPr>
        <w:t>цветной</w:t>
      </w:r>
      <w:r w:rsidRPr="004357C1">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val="en-US" w:eastAsia="ru-RU"/>
        </w:rPr>
        <w:t>&lt;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20,00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color w:val="17365D" w:themeColor="text2" w:themeShade="BF"/>
          <w:sz w:val="20"/>
          <w:szCs w:val="20"/>
          <w:lang w:val="en-US" w:eastAsia="ru-RU"/>
        </w:rPr>
        <w:t>2&lt;/td&gt;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Линейка</w:t>
      </w:r>
      <w:r w:rsidRPr="000E4D47">
        <w:rPr>
          <w:rFonts w:ascii="Courier New" w:eastAsia="Times New Roman" w:hAnsi="Courier New" w:cs="Courier New"/>
          <w:sz w:val="20"/>
          <w:szCs w:val="20"/>
          <w:lang w:val="en-US" w:eastAsia="ru-RU"/>
        </w:rPr>
        <w:t xml:space="preserve"> 20 </w:t>
      </w:r>
      <w:r w:rsidRPr="000E4D47">
        <w:rPr>
          <w:rFonts w:ascii="Courier New" w:eastAsia="Times New Roman" w:hAnsi="Courier New" w:cs="Courier New"/>
          <w:sz w:val="20"/>
          <w:szCs w:val="20"/>
          <w:lang w:eastAsia="ru-RU"/>
        </w:rPr>
        <w:t>см</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30,00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tr</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A56D84"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t xml:space="preserve">                                          </w:t>
      </w:r>
      <w:r w:rsidR="004357C1">
        <w:rPr>
          <w:rFonts w:ascii="Times New Roman" w:eastAsia="Times New Roman" w:hAnsi="Times New Roman" w:cs="Times New Roman"/>
          <w:noProof/>
          <w:sz w:val="24"/>
          <w:szCs w:val="24"/>
          <w:lang w:eastAsia="ru-RU"/>
        </w:rPr>
        <w:drawing>
          <wp:inline distT="0" distB="0" distL="0" distR="0">
            <wp:extent cx="3110098" cy="1399312"/>
            <wp:effectExtent l="19050" t="0" r="0" b="0"/>
            <wp:docPr id="2" name="Рисунок 2" descr="table_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_primer"/>
                    <pic:cNvPicPr>
                      <a:picLocks noChangeAspect="1" noChangeArrowheads="1"/>
                    </pic:cNvPicPr>
                  </pic:nvPicPr>
                  <pic:blipFill>
                    <a:blip r:embed="rId6"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6124" cy="1402023"/>
                    </a:xfrm>
                    <a:prstGeom prst="rect">
                      <a:avLst/>
                    </a:prstGeom>
                    <a:noFill/>
                    <a:ln>
                      <a:noFill/>
                    </a:ln>
                  </pic:spPr>
                </pic:pic>
              </a:graphicData>
            </a:graphic>
          </wp:inline>
        </w:drawing>
      </w:r>
      <w:r w:rsidR="004357C1" w:rsidRPr="00E24818">
        <w:rPr>
          <w:rFonts w:ascii="Times New Roman" w:eastAsia="Times New Roman" w:hAnsi="Times New Roman" w:cs="Times New Roman"/>
          <w:sz w:val="24"/>
          <w:szCs w:val="24"/>
          <w:lang w:eastAsia="ru-RU"/>
        </w:rPr>
        <w:br/>
        <w:t xml:space="preserve">Рис. 1. Выделение столбцов таблицы цветом с использованием тегов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w:t>
      </w:r>
      <w:proofErr w:type="spellEnd"/>
      <w:r w:rsidR="004357C1" w:rsidRPr="00294D2C">
        <w:rPr>
          <w:rFonts w:ascii="Times New Roman" w:eastAsia="Times New Roman" w:hAnsi="Times New Roman" w:cs="Times New Roman"/>
          <w:color w:val="1F497D" w:themeColor="text2"/>
          <w:sz w:val="24"/>
          <w:szCs w:val="24"/>
          <w:lang w:eastAsia="ru-RU"/>
        </w:rPr>
        <w:t>&gt;</w:t>
      </w:r>
      <w:r w:rsidR="004357C1" w:rsidRPr="00E24818">
        <w:rPr>
          <w:rFonts w:ascii="Times New Roman" w:eastAsia="Times New Roman" w:hAnsi="Times New Roman" w:cs="Times New Roman"/>
          <w:sz w:val="24"/>
          <w:szCs w:val="24"/>
          <w:lang w:eastAsia="ru-RU"/>
        </w:rPr>
        <w:t xml:space="preserve">и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colgroup</w:t>
      </w:r>
      <w:proofErr w:type="spellEnd"/>
      <w:r w:rsidR="004357C1" w:rsidRPr="00294D2C">
        <w:rPr>
          <w:rFonts w:ascii="Times New Roman" w:eastAsia="Times New Roman" w:hAnsi="Times New Roman" w:cs="Times New Roman"/>
          <w:color w:val="1F497D" w:themeColor="text2"/>
          <w:sz w:val="24"/>
          <w:szCs w:val="24"/>
          <w:lang w:eastAsia="ru-RU"/>
        </w:rPr>
        <w:t>&gt;</w:t>
      </w: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2.3.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thead</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группу заголовков для строк таблицы с целью задания единого оформления.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для указания каждой части таблицы. </w:t>
      </w:r>
    </w:p>
    <w:p w:rsidR="004357C1" w:rsidRPr="00294D2C" w:rsidRDefault="004357C1" w:rsidP="004357C1">
      <w:pPr>
        <w:spacing w:before="100" w:beforeAutospacing="1" w:after="100" w:afterAutospacing="1" w:line="240" w:lineRule="auto"/>
        <w:rPr>
          <w:rFonts w:ascii="Times New Roman" w:eastAsia="Times New Roman" w:hAnsi="Times New Roman" w:cs="Times New Roman"/>
          <w:sz w:val="20"/>
          <w:szCs w:val="20"/>
          <w:lang w:eastAsia="ru-RU"/>
        </w:rPr>
      </w:pPr>
      <w:r w:rsidRPr="00294D2C">
        <w:rPr>
          <w:rFonts w:ascii="Times New Roman" w:eastAsia="Times New Roman" w:hAnsi="Times New Roman" w:cs="Times New Roman"/>
          <w:i/>
          <w:iCs/>
          <w:sz w:val="20"/>
          <w:szCs w:val="20"/>
          <w:lang w:eastAsia="ru-RU"/>
        </w:rPr>
        <w:lastRenderedPageBreak/>
        <w:t xml:space="preserve">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w:t>
      </w:r>
      <w:proofErr w:type="spellStart"/>
      <w:r w:rsidRPr="00294D2C">
        <w:rPr>
          <w:rFonts w:ascii="Times New Roman" w:eastAsia="Times New Roman" w:hAnsi="Times New Roman" w:cs="Times New Roman"/>
          <w:i/>
          <w:iCs/>
          <w:sz w:val="20"/>
          <w:szCs w:val="20"/>
          <w:lang w:eastAsia="ru-RU"/>
        </w:rPr>
        <w:t>надзаголовка</w:t>
      </w:r>
      <w:proofErr w:type="spellEnd"/>
      <w:r w:rsidRPr="00294D2C">
        <w:rPr>
          <w:rFonts w:ascii="Times New Roman" w:eastAsia="Times New Roman" w:hAnsi="Times New Roman" w:cs="Times New Roman"/>
          <w:i/>
          <w:iCs/>
          <w:sz w:val="20"/>
          <w:szCs w:val="20"/>
          <w:lang w:eastAsia="ru-RU"/>
        </w:rPr>
        <w:t xml:space="preserve"> и подзаголовка </w:t>
      </w:r>
      <w:proofErr w:type="gramStart"/>
      <w:r w:rsidRPr="00294D2C">
        <w:rPr>
          <w:rFonts w:ascii="Times New Roman" w:eastAsia="Times New Roman" w:hAnsi="Times New Roman" w:cs="Times New Roman"/>
          <w:i/>
          <w:iCs/>
          <w:sz w:val="20"/>
          <w:szCs w:val="20"/>
          <w:lang w:eastAsia="ru-RU"/>
        </w:rPr>
        <w:t>неподвижными</w:t>
      </w:r>
      <w:proofErr w:type="gramEnd"/>
      <w:r w:rsidRPr="00294D2C">
        <w:rPr>
          <w:rFonts w:ascii="Times New Roman" w:eastAsia="Times New Roman" w:hAnsi="Times New Roman" w:cs="Times New Roman"/>
          <w:i/>
          <w:iCs/>
          <w:sz w:val="20"/>
          <w:szCs w:val="20"/>
          <w:lang w:eastAsia="ru-RU"/>
        </w:rPr>
        <w:t xml:space="preserve">, а при их выводе на принтер смогут использовать </w:t>
      </w:r>
      <w:proofErr w:type="spellStart"/>
      <w:r w:rsidRPr="00294D2C">
        <w:rPr>
          <w:rFonts w:ascii="Times New Roman" w:eastAsia="Times New Roman" w:hAnsi="Times New Roman" w:cs="Times New Roman"/>
          <w:i/>
          <w:iCs/>
          <w:sz w:val="20"/>
          <w:szCs w:val="20"/>
          <w:lang w:eastAsia="ru-RU"/>
        </w:rPr>
        <w:t>надзаголовок</w:t>
      </w:r>
      <w:proofErr w:type="spellEnd"/>
      <w:r w:rsidRPr="00294D2C">
        <w:rPr>
          <w:rFonts w:ascii="Times New Roman" w:eastAsia="Times New Roman" w:hAnsi="Times New Roman" w:cs="Times New Roman"/>
          <w:i/>
          <w:iCs/>
          <w:sz w:val="20"/>
          <w:szCs w:val="20"/>
          <w:lang w:eastAsia="ru-RU"/>
        </w:rPr>
        <w:t xml:space="preserve"> и подзаголовок в качестве колонтитулов страницы.</w:t>
      </w:r>
      <w:r w:rsidRPr="00294D2C">
        <w:rPr>
          <w:rFonts w:ascii="Times New Roman" w:eastAsia="Times New Roman" w:hAnsi="Times New Roman" w:cs="Times New Roman"/>
          <w:i/>
          <w:iCs/>
          <w:sz w:val="20"/>
          <w:szCs w:val="20"/>
          <w:lang w:eastAsia="ru-RU"/>
        </w:rPr>
        <w:br/>
        <w:t>Однако</w:t>
      </w:r>
      <w:proofErr w:type="gramStart"/>
      <w:r w:rsidRPr="00294D2C">
        <w:rPr>
          <w:rFonts w:ascii="Times New Roman" w:eastAsia="Times New Roman" w:hAnsi="Times New Roman" w:cs="Times New Roman"/>
          <w:i/>
          <w:iCs/>
          <w:sz w:val="20"/>
          <w:szCs w:val="20"/>
          <w:lang w:eastAsia="ru-RU"/>
        </w:rPr>
        <w:t>,</w:t>
      </w:r>
      <w:proofErr w:type="gramEnd"/>
      <w:r w:rsidRPr="00294D2C">
        <w:rPr>
          <w:rFonts w:ascii="Times New Roman" w:eastAsia="Times New Roman" w:hAnsi="Times New Roman" w:cs="Times New Roman"/>
          <w:i/>
          <w:iCs/>
          <w:sz w:val="20"/>
          <w:szCs w:val="20"/>
          <w:lang w:eastAsia="ru-RU"/>
        </w:rPr>
        <w:t xml:space="preserve"> современные обозреватели этого не делают и либо просто отображают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thead</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и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tfoot</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как строки данных, либо, в лучшем случае, просто помещают соответствующие строки в начало и конец таблицы. </w:t>
      </w:r>
    </w:p>
    <w:p w:rsidR="004357C1" w:rsidRPr="00EF21C3"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 xml:space="preserve">Тег должен быть использован в следующем порядке: как дочерний элемент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table</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caption</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colgroup</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 и перед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tr</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элементами. В пределах одной таблицы можно использовать один раз.</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2.4.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tbody</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Группирует основное содержимое таблицы.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thead</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2.5.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tfoot</w:t>
      </w:r>
      <w:proofErr w:type="spellEnd"/>
      <w:r w:rsidRPr="00294D2C">
        <w:rPr>
          <w:rFonts w:ascii="Times New Roman" w:eastAsia="Times New Roman" w:hAnsi="Times New Roman" w:cs="Times New Roman"/>
          <w:b/>
          <w:bCs/>
          <w:color w:val="C00000"/>
          <w:sz w:val="24"/>
          <w:szCs w:val="24"/>
          <w:lang w:eastAsia="ru-RU"/>
        </w:rPr>
        <w:t>&gt;</w:t>
      </w:r>
    </w:p>
    <w:p w:rsidR="004357C1" w:rsidRPr="00294D2C" w:rsidRDefault="004357C1" w:rsidP="004357C1">
      <w:pPr>
        <w:rPr>
          <w:rFonts w:ascii="Courier New" w:eastAsia="Times New Roman" w:hAnsi="Courier New" w:cs="Courier New"/>
          <w:color w:val="17365D" w:themeColor="text2" w:themeShade="BF"/>
          <w:sz w:val="20"/>
          <w:szCs w:val="20"/>
          <w:lang w:val="en-US" w:eastAsia="ru-RU"/>
        </w:rPr>
      </w:pPr>
      <w:r w:rsidRPr="00E24818">
        <w:rPr>
          <w:rFonts w:ascii="Times New Roman" w:eastAsia="Times New Roman" w:hAnsi="Times New Roman" w:cs="Times New Roman"/>
          <w:sz w:val="24"/>
          <w:szCs w:val="24"/>
          <w:lang w:eastAsia="ru-RU"/>
        </w:rPr>
        <w:t xml:space="preserve">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тега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thead</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 xml:space="preserve">перед тегами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r w:rsidRPr="00294D2C">
        <w:rPr>
          <w:rFonts w:ascii="Courier New" w:eastAsia="Times New Roman" w:hAnsi="Courier New" w:cs="Courier New"/>
          <w:color w:val="17365D" w:themeColor="text2" w:themeShade="BF"/>
          <w:sz w:val="20"/>
          <w:szCs w:val="20"/>
          <w:lang w:val="en-US" w:eastAsia="ru-RU"/>
        </w:rPr>
        <w:t>&lt;table&gt;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thead</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sz w:val="20"/>
          <w:szCs w:val="20"/>
          <w:lang w:val="en-US" w:eastAsia="ru-RU"/>
        </w:rPr>
        <w:t xml:space="preserve">&gt;№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roofErr w:type="spellStart"/>
      <w:r w:rsidRPr="00294D2C">
        <w:rPr>
          <w:rFonts w:ascii="Courier New" w:eastAsia="Times New Roman" w:hAnsi="Courier New" w:cs="Courier New"/>
          <w:sz w:val="20"/>
          <w:szCs w:val="20"/>
          <w:lang w:eastAsia="ru-RU"/>
        </w:rPr>
        <w:t>Наименованиетовара</w:t>
      </w:r>
      <w:proofErr w:type="spellEnd"/>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proofErr w:type="gramStart"/>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д</w:t>
      </w:r>
      <w:r w:rsidRPr="00B642F3">
        <w:rPr>
          <w:rFonts w:ascii="Courier New" w:eastAsia="Times New Roman" w:hAnsi="Courier New" w:cs="Courier New"/>
          <w:sz w:val="20"/>
          <w:szCs w:val="20"/>
          <w:lang w:eastAsia="ru-RU"/>
        </w:rPr>
        <w:t xml:space="preserve">. </w:t>
      </w:r>
      <w:proofErr w:type="spellStart"/>
      <w:r w:rsidRPr="00294D2C">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sz w:val="20"/>
          <w:szCs w:val="20"/>
          <w:lang w:eastAsia="ru-RU"/>
        </w:rPr>
        <w:t>.</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thead</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tfoot</w:t>
      </w:r>
      <w:proofErr w:type="spellEnd"/>
      <w:proofErr w:type="gram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294D2C">
        <w:rPr>
          <w:rFonts w:ascii="Courier New" w:eastAsia="Times New Roman" w:hAnsi="Courier New" w:cs="Courier New"/>
          <w:color w:val="17365D" w:themeColor="text2" w:themeShade="BF"/>
          <w:sz w:val="20"/>
          <w:szCs w:val="20"/>
          <w:lang w:val="en-US" w:eastAsia="ru-RU"/>
        </w:rPr>
        <w:t>colspan</w:t>
      </w:r>
      <w:proofErr w:type="spellEnd"/>
      <w:r w:rsidRPr="00294D2C">
        <w:rPr>
          <w:rFonts w:ascii="Courier New" w:eastAsia="Times New Roman" w:hAnsi="Courier New" w:cs="Courier New"/>
          <w:color w:val="17365D" w:themeColor="text2" w:themeShade="BF"/>
          <w:sz w:val="20"/>
          <w:szCs w:val="20"/>
          <w:lang w:val="en-US" w:eastAsia="ru-RU"/>
        </w:rPr>
        <w:t>="5" style="text-</w:t>
      </w:r>
      <w:proofErr w:type="spellStart"/>
      <w:r w:rsidRPr="00294D2C">
        <w:rPr>
          <w:rFonts w:ascii="Courier New" w:eastAsia="Times New Roman" w:hAnsi="Courier New" w:cs="Courier New"/>
          <w:color w:val="17365D" w:themeColor="text2" w:themeShade="BF"/>
          <w:sz w:val="20"/>
          <w:szCs w:val="20"/>
          <w:lang w:val="en-US" w:eastAsia="ru-RU"/>
        </w:rPr>
        <w:t>align</w:t>
      </w:r>
      <w:proofErr w:type="gramStart"/>
      <w:r w:rsidRPr="00294D2C">
        <w:rPr>
          <w:rFonts w:ascii="Courier New" w:eastAsia="Times New Roman" w:hAnsi="Courier New" w:cs="Courier New"/>
          <w:color w:val="17365D" w:themeColor="text2" w:themeShade="BF"/>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eastAsia="ru-RU"/>
        </w:rPr>
        <w:t>ИТОГО</w:t>
      </w:r>
      <w:r w:rsidRPr="00294D2C">
        <w:rPr>
          <w:rFonts w:ascii="Courier New" w:eastAsia="Times New Roman" w:hAnsi="Courier New" w:cs="Courier New"/>
          <w:sz w:val="20"/>
          <w:szCs w:val="20"/>
          <w:lang w:val="en-US" w:eastAsia="ru-RU"/>
        </w:rPr>
        <w:t>:</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tfoot</w:t>
      </w:r>
      <w:proofErr w:type="spell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tbody</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1.&lt;/td&gt;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spellStart"/>
      <w:proofErr w:type="gramEnd"/>
      <w:r w:rsidRPr="00294D2C">
        <w:rPr>
          <w:rFonts w:ascii="Courier New" w:eastAsia="Times New Roman" w:hAnsi="Courier New" w:cs="Courier New"/>
          <w:sz w:val="20"/>
          <w:szCs w:val="20"/>
          <w:lang w:eastAsia="ru-RU"/>
        </w:rPr>
        <w:t>Томатысвежие</w:t>
      </w:r>
      <w:proofErr w:type="spellEnd"/>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15,20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69,00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1048,80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2.&lt;/td&gt;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spellStart"/>
      <w:proofErr w:type="gramEnd"/>
      <w:r w:rsidRPr="00294D2C">
        <w:rPr>
          <w:rFonts w:ascii="Courier New" w:eastAsia="Times New Roman" w:hAnsi="Courier New" w:cs="Courier New"/>
          <w:sz w:val="20"/>
          <w:szCs w:val="20"/>
          <w:lang w:eastAsia="ru-RU"/>
        </w:rPr>
        <w:t>Огурцысвежие</w:t>
      </w:r>
      <w:proofErr w:type="spellEnd"/>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2,50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48,00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120,00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  </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3. Объединение ячеек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3.1. Атрибуты </w:t>
      </w:r>
      <w:proofErr w:type="spellStart"/>
      <w:r w:rsidRPr="00294D2C">
        <w:rPr>
          <w:rFonts w:ascii="Times New Roman" w:eastAsia="Times New Roman" w:hAnsi="Times New Roman" w:cs="Times New Roman"/>
          <w:b/>
          <w:bCs/>
          <w:color w:val="C00000"/>
          <w:sz w:val="24"/>
          <w:szCs w:val="24"/>
          <w:lang w:eastAsia="ru-RU"/>
        </w:rPr>
        <w:t>colspan</w:t>
      </w:r>
      <w:proofErr w:type="spellEnd"/>
      <w:r w:rsidR="009226CD" w:rsidRPr="009226CD">
        <w:rPr>
          <w:rFonts w:ascii="Times New Roman" w:eastAsia="Times New Roman" w:hAnsi="Times New Roman" w:cs="Times New Roman"/>
          <w:b/>
          <w:bCs/>
          <w:color w:val="C00000"/>
          <w:sz w:val="24"/>
          <w:szCs w:val="24"/>
          <w:lang w:eastAsia="ru-RU"/>
        </w:rPr>
        <w:t xml:space="preserve"> </w:t>
      </w:r>
      <w:r w:rsidRPr="00E24818">
        <w:rPr>
          <w:rFonts w:ascii="Times New Roman" w:eastAsia="Times New Roman" w:hAnsi="Times New Roman" w:cs="Times New Roman"/>
          <w:b/>
          <w:bCs/>
          <w:sz w:val="24"/>
          <w:szCs w:val="24"/>
          <w:lang w:eastAsia="ru-RU"/>
        </w:rPr>
        <w:t xml:space="preserve">и </w:t>
      </w:r>
      <w:proofErr w:type="spellStart"/>
      <w:r w:rsidRPr="00294D2C">
        <w:rPr>
          <w:rFonts w:ascii="Times New Roman" w:eastAsia="Times New Roman" w:hAnsi="Times New Roman" w:cs="Times New Roman"/>
          <w:b/>
          <w:bCs/>
          <w:color w:val="C00000"/>
          <w:sz w:val="24"/>
          <w:szCs w:val="24"/>
          <w:lang w:eastAsia="ru-RU"/>
        </w:rPr>
        <w:t>rowspan</w:t>
      </w:r>
      <w:proofErr w:type="spellEnd"/>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Объединение ячеек происходит при помощи атрибутов </w:t>
      </w:r>
      <w:proofErr w:type="spellStart"/>
      <w:r w:rsidRPr="00294D2C">
        <w:rPr>
          <w:rFonts w:ascii="Courier New" w:eastAsia="Times New Roman" w:hAnsi="Courier New" w:cs="Courier New"/>
          <w:color w:val="17365D" w:themeColor="text2" w:themeShade="BF"/>
          <w:sz w:val="20"/>
          <w:szCs w:val="20"/>
          <w:lang w:eastAsia="ru-RU"/>
        </w:rPr>
        <w:t>colspan</w:t>
      </w:r>
      <w:proofErr w:type="spellEnd"/>
      <w:r w:rsidR="009226CD" w:rsidRPr="009226CD">
        <w:rPr>
          <w:rFonts w:ascii="Courier New" w:eastAsia="Times New Roman" w:hAnsi="Courier New" w:cs="Courier New"/>
          <w:color w:val="17365D" w:themeColor="text2" w:themeShade="BF"/>
          <w:sz w:val="20"/>
          <w:szCs w:val="20"/>
          <w:lang w:eastAsia="ru-RU"/>
        </w:rPr>
        <w:t xml:space="preserve"> </w:t>
      </w:r>
      <w:r w:rsidRPr="00E24818">
        <w:rPr>
          <w:rFonts w:ascii="Times New Roman" w:eastAsia="Times New Roman" w:hAnsi="Times New Roman" w:cs="Times New Roman"/>
          <w:sz w:val="24"/>
          <w:szCs w:val="24"/>
          <w:lang w:eastAsia="ru-RU"/>
        </w:rPr>
        <w:t xml:space="preserve">и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xml:space="preserve">. Атрибут </w:t>
      </w:r>
      <w:proofErr w:type="spellStart"/>
      <w:r w:rsidRPr="00294D2C">
        <w:rPr>
          <w:rFonts w:ascii="Courier New" w:eastAsia="Times New Roman" w:hAnsi="Courier New" w:cs="Courier New"/>
          <w:color w:val="17365D" w:themeColor="text2" w:themeShade="BF"/>
          <w:sz w:val="20"/>
          <w:szCs w:val="20"/>
          <w:lang w:eastAsia="ru-RU"/>
        </w:rPr>
        <w:t>colspan</w:t>
      </w:r>
      <w:proofErr w:type="gramStart"/>
      <w:r w:rsidRPr="00E24818">
        <w:rPr>
          <w:rFonts w:ascii="Times New Roman" w:eastAsia="Times New Roman" w:hAnsi="Times New Roman" w:cs="Times New Roman"/>
          <w:sz w:val="24"/>
          <w:szCs w:val="24"/>
          <w:lang w:eastAsia="ru-RU"/>
        </w:rPr>
        <w:t>задает</w:t>
      </w:r>
      <w:proofErr w:type="spellEnd"/>
      <w:proofErr w:type="gramEnd"/>
      <w:r w:rsidRPr="00E24818">
        <w:rPr>
          <w:rFonts w:ascii="Times New Roman" w:eastAsia="Times New Roman" w:hAnsi="Times New Roman" w:cs="Times New Roman"/>
          <w:sz w:val="24"/>
          <w:szCs w:val="24"/>
          <w:lang w:eastAsia="ru-RU"/>
        </w:rPr>
        <w:t xml:space="preserve"> количество ячеек, объединенных по горизонтали, а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по вертикали.</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gramStart"/>
      <w:r w:rsidRPr="00294D2C">
        <w:rPr>
          <w:rFonts w:ascii="Courier New" w:eastAsia="Times New Roman" w:hAnsi="Courier New" w:cs="Courier New"/>
          <w:color w:val="17365D" w:themeColor="text2" w:themeShade="BF"/>
          <w:sz w:val="20"/>
          <w:szCs w:val="20"/>
          <w:lang w:val="en-US" w:eastAsia="ru-RU"/>
        </w:rPr>
        <w:t>table</w:t>
      </w:r>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val="en-US" w:eastAsia="ru-RU"/>
        </w:rPr>
        <w:t xml:space="preserve">№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Наименование товара</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lastRenderedPageBreak/>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proofErr w:type="gramStart"/>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 xml:space="preserve">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Томаты свежие</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15,20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69,00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1048,80</w:t>
      </w:r>
      <w:r w:rsidRPr="00294D2C">
        <w:rPr>
          <w:rFonts w:ascii="Courier New" w:eastAsia="Times New Roman" w:hAnsi="Courier New" w:cs="Courier New"/>
          <w:color w:val="17365D" w:themeColor="text2" w:themeShade="BF"/>
          <w:sz w:val="20"/>
          <w:szCs w:val="20"/>
          <w:lang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&gt;2.&lt;/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Огурцы свежие</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2,50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48,00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120,00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eastAsia="ru-RU"/>
        </w:rPr>
        <w:t>  </w:t>
      </w: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013092">
        <w:rPr>
          <w:rFonts w:ascii="Courier New" w:eastAsia="Times New Roman" w:hAnsi="Courier New" w:cs="Courier New"/>
          <w:color w:val="C00000"/>
          <w:sz w:val="20"/>
          <w:szCs w:val="20"/>
          <w:lang w:val="en-US" w:eastAsia="ru-RU"/>
        </w:rPr>
        <w:t>colspan</w:t>
      </w:r>
      <w:proofErr w:type="spellEnd"/>
      <w:r w:rsidRPr="00013092">
        <w:rPr>
          <w:rFonts w:ascii="Courier New" w:eastAsia="Times New Roman" w:hAnsi="Courier New" w:cs="Courier New"/>
          <w:color w:val="C00000"/>
          <w:sz w:val="20"/>
          <w:szCs w:val="20"/>
          <w:lang w:val="en-US" w:eastAsia="ru-RU"/>
        </w:rPr>
        <w:t>="5</w:t>
      </w:r>
      <w:r w:rsidRPr="00294D2C">
        <w:rPr>
          <w:rFonts w:ascii="Courier New" w:eastAsia="Times New Roman" w:hAnsi="Courier New" w:cs="Courier New"/>
          <w:color w:val="17365D" w:themeColor="text2" w:themeShade="BF"/>
          <w:sz w:val="20"/>
          <w:szCs w:val="20"/>
          <w:lang w:val="en-US" w:eastAsia="ru-RU"/>
        </w:rPr>
        <w:t>" style="</w:t>
      </w:r>
      <w:r w:rsidRPr="00013092">
        <w:rPr>
          <w:rFonts w:ascii="Courier New" w:eastAsia="Times New Roman" w:hAnsi="Courier New" w:cs="Courier New"/>
          <w:color w:val="C00000"/>
          <w:sz w:val="20"/>
          <w:szCs w:val="20"/>
          <w:lang w:val="en-US" w:eastAsia="ru-RU"/>
        </w:rPr>
        <w:t>text-</w:t>
      </w:r>
      <w:proofErr w:type="spellStart"/>
      <w:r w:rsidRPr="00013092">
        <w:rPr>
          <w:rFonts w:ascii="Courier New" w:eastAsia="Times New Roman" w:hAnsi="Courier New" w:cs="Courier New"/>
          <w:color w:val="C00000"/>
          <w:sz w:val="20"/>
          <w:szCs w:val="20"/>
          <w:lang w:val="en-US" w:eastAsia="ru-RU"/>
        </w:rPr>
        <w:t>align</w:t>
      </w:r>
      <w:proofErr w:type="gramStart"/>
      <w:r w:rsidRPr="00013092">
        <w:rPr>
          <w:rFonts w:ascii="Courier New" w:eastAsia="Times New Roman" w:hAnsi="Courier New" w:cs="Courier New"/>
          <w:color w:val="C00000"/>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013092">
        <w:rPr>
          <w:rFonts w:ascii="Courier New" w:eastAsia="Times New Roman" w:hAnsi="Courier New" w:cs="Courier New"/>
          <w:sz w:val="20"/>
          <w:szCs w:val="20"/>
          <w:lang w:eastAsia="ru-RU"/>
        </w:rPr>
        <w:t>ИТОГО</w:t>
      </w:r>
      <w:r w:rsidRPr="00294D2C">
        <w:rPr>
          <w:rFonts w:ascii="Courier New" w:eastAsia="Times New Roman" w:hAnsi="Courier New" w:cs="Courier New"/>
          <w:color w:val="17365D" w:themeColor="text2" w:themeShade="BF"/>
          <w:sz w:val="20"/>
          <w:szCs w:val="20"/>
          <w:lang w:val="en-US" w:eastAsia="ru-RU"/>
        </w:rPr>
        <w:t>:&lt;/td&gt;&lt;td&gt;</w:t>
      </w:r>
      <w:r w:rsidRPr="00013092">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количество ячеек по горизонтали для объединения--&gt;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83150" cy="1498600"/>
            <wp:effectExtent l="0" t="0" r="8255" b="6350"/>
            <wp:docPr id="1" name="Рисунок 1" descr="table_prim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_primer2"/>
                    <pic:cNvPicPr>
                      <a:picLocks noChangeAspect="1" noChangeArrowheads="1"/>
                    </pic:cNvPicPr>
                  </pic:nvPicPr>
                  <pic:blipFill>
                    <a:blip r:embed="rId8"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7276" cy="1499841"/>
                    </a:xfrm>
                    <a:prstGeom prst="rect">
                      <a:avLst/>
                    </a:prstGeom>
                    <a:noFill/>
                    <a:ln>
                      <a:noFill/>
                    </a:ln>
                  </pic:spPr>
                </pic:pic>
              </a:graphicData>
            </a:graphic>
          </wp:inline>
        </w:drawing>
      </w:r>
      <w:r w:rsidRPr="00E24818">
        <w:rPr>
          <w:rFonts w:ascii="Times New Roman" w:eastAsia="Times New Roman" w:hAnsi="Times New Roman" w:cs="Times New Roman"/>
          <w:sz w:val="24"/>
          <w:szCs w:val="24"/>
          <w:lang w:eastAsia="ru-RU"/>
        </w:rPr>
        <w:br/>
        <w:t xml:space="preserve">Рис. 2. Пример объединения ячеек таблицы по горизонтали при помощи атрибута </w:t>
      </w:r>
      <w:proofErr w:type="spellStart"/>
      <w:r w:rsidRPr="00463195">
        <w:rPr>
          <w:rFonts w:ascii="Times New Roman" w:eastAsia="Times New Roman" w:hAnsi="Times New Roman" w:cs="Times New Roman"/>
          <w:color w:val="365F91" w:themeColor="accent1" w:themeShade="BF"/>
          <w:sz w:val="24"/>
          <w:szCs w:val="24"/>
          <w:lang w:eastAsia="ru-RU"/>
        </w:rPr>
        <w:t>colspan</w:t>
      </w:r>
      <w:proofErr w:type="spellEnd"/>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4. Создание заголовка и подписи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4.1. Тег </w:t>
      </w:r>
      <w:r w:rsidRPr="00463195">
        <w:rPr>
          <w:rFonts w:ascii="Times New Roman" w:eastAsia="Times New Roman" w:hAnsi="Times New Roman" w:cs="Times New Roman"/>
          <w:b/>
          <w:bCs/>
          <w:color w:val="C00000"/>
          <w:sz w:val="24"/>
          <w:szCs w:val="24"/>
          <w:lang w:eastAsia="ru-RU"/>
        </w:rPr>
        <w:t>&lt;</w:t>
      </w:r>
      <w:proofErr w:type="spellStart"/>
      <w:r w:rsidRPr="00463195">
        <w:rPr>
          <w:rFonts w:ascii="Times New Roman" w:eastAsia="Times New Roman" w:hAnsi="Times New Roman" w:cs="Times New Roman"/>
          <w:b/>
          <w:bCs/>
          <w:color w:val="C00000"/>
          <w:sz w:val="24"/>
          <w:szCs w:val="24"/>
          <w:lang w:eastAsia="ru-RU"/>
        </w:rPr>
        <w:t>th</w:t>
      </w:r>
      <w:proofErr w:type="spellEnd"/>
      <w:r w:rsidRPr="00463195">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Позволяет создавать заголовок – специальную ячейку, текст в которой выделяется полужирным.</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463195">
        <w:rPr>
          <w:rFonts w:ascii="Courier New" w:eastAsia="Times New Roman" w:hAnsi="Courier New" w:cs="Courier New"/>
          <w:color w:val="1F497D" w:themeColor="text2"/>
          <w:sz w:val="20"/>
          <w:szCs w:val="20"/>
          <w:lang w:eastAsia="ru-RU"/>
        </w:rPr>
        <w:t>colspan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rowspan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headers</w:t>
      </w:r>
      <w:proofErr w:type="spellEnd"/>
      <w:r w:rsidRPr="00463195">
        <w:rPr>
          <w:rFonts w:ascii="Times New Roman" w:eastAsia="Times New Roman" w:hAnsi="Times New Roman" w:cs="Times New Roman"/>
          <w:color w:val="1F497D" w:themeColor="text2"/>
          <w:sz w:val="24"/>
          <w:szCs w:val="24"/>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4.2. Тег </w:t>
      </w:r>
      <w:r w:rsidRPr="006A6D7D">
        <w:rPr>
          <w:rFonts w:ascii="Times New Roman" w:eastAsia="Times New Roman" w:hAnsi="Times New Roman" w:cs="Times New Roman"/>
          <w:b/>
          <w:bCs/>
          <w:color w:val="C00000"/>
          <w:sz w:val="24"/>
          <w:szCs w:val="24"/>
          <w:lang w:eastAsia="ru-RU"/>
        </w:rPr>
        <w:t>&lt;</w:t>
      </w:r>
      <w:proofErr w:type="spellStart"/>
      <w:r w:rsidRPr="006A6D7D">
        <w:rPr>
          <w:rFonts w:ascii="Times New Roman" w:eastAsia="Times New Roman" w:hAnsi="Times New Roman" w:cs="Times New Roman"/>
          <w:b/>
          <w:bCs/>
          <w:color w:val="C00000"/>
          <w:sz w:val="24"/>
          <w:szCs w:val="24"/>
          <w:lang w:eastAsia="ru-RU"/>
        </w:rPr>
        <w:t>caption</w:t>
      </w:r>
      <w:proofErr w:type="spellEnd"/>
      <w:r w:rsidRPr="006A6D7D">
        <w:rPr>
          <w:rFonts w:ascii="Times New Roman" w:eastAsia="Times New Roman" w:hAnsi="Times New Roman" w:cs="Times New Roman"/>
          <w:b/>
          <w:bCs/>
          <w:color w:val="C00000"/>
          <w:sz w:val="24"/>
          <w:szCs w:val="24"/>
          <w:lang w:eastAsia="ru-RU"/>
        </w:rPr>
        <w:t>&gt;</w:t>
      </w:r>
    </w:p>
    <w:p w:rsidR="004357C1" w:rsidRPr="005803A4" w:rsidRDefault="004357C1" w:rsidP="004357C1">
      <w:pPr>
        <w:rPr>
          <w:rFonts w:ascii="Courier New" w:eastAsia="Times New Roman" w:hAnsi="Courier New" w:cs="Courier New"/>
          <w:color w:val="1F497D" w:themeColor="text2"/>
          <w:sz w:val="20"/>
          <w:szCs w:val="20"/>
          <w:lang w:eastAsia="ru-RU"/>
        </w:rPr>
      </w:pPr>
      <w:r w:rsidRPr="00E24818">
        <w:rPr>
          <w:rFonts w:ascii="Times New Roman" w:eastAsia="Times New Roman" w:hAnsi="Times New Roman" w:cs="Times New Roman"/>
          <w:sz w:val="24"/>
          <w:szCs w:val="24"/>
          <w:lang w:eastAsia="ru-RU"/>
        </w:rPr>
        <w:t xml:space="preserve">Создает подпись таблицы. Добавляется непосредственно после тега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вне описания строки или ячейки.</w:t>
      </w:r>
      <w:r w:rsidRPr="00E24818">
        <w:rPr>
          <w:rFonts w:ascii="Times New Roman" w:eastAsia="Times New Roman" w:hAnsi="Times New Roman" w:cs="Times New Roman"/>
          <w:sz w:val="24"/>
          <w:szCs w:val="24"/>
          <w:lang w:eastAsia="ru-RU"/>
        </w:rPr>
        <w:br/>
      </w:r>
      <w:r w:rsidRPr="005803A4">
        <w:rPr>
          <w:rFonts w:ascii="Courier New" w:eastAsia="Times New Roman" w:hAnsi="Courier New" w:cs="Courier New"/>
          <w:color w:val="1F497D" w:themeColor="text2"/>
          <w:sz w:val="20"/>
          <w:szCs w:val="20"/>
          <w:lang w:eastAsia="ru-RU"/>
        </w:rPr>
        <w:t>&lt;</w:t>
      </w:r>
      <w:r w:rsidRPr="004357C1">
        <w:rPr>
          <w:rFonts w:ascii="Courier New" w:eastAsia="Times New Roman" w:hAnsi="Courier New" w:cs="Courier New"/>
          <w:color w:val="1F497D" w:themeColor="text2"/>
          <w:sz w:val="20"/>
          <w:szCs w:val="20"/>
          <w:lang w:val="en-US" w:eastAsia="ru-RU"/>
        </w:rPr>
        <w:t>table</w:t>
      </w:r>
      <w:r w:rsidRPr="005803A4">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Перечень</w:t>
      </w:r>
      <w:r w:rsidRPr="00B642F3">
        <w:rPr>
          <w:rFonts w:ascii="Courier New" w:eastAsia="Times New Roman" w:hAnsi="Courier New" w:cs="Courier New"/>
          <w:sz w:val="20"/>
          <w:szCs w:val="20"/>
          <w:lang w:eastAsia="ru-RU"/>
        </w:rPr>
        <w:t xml:space="preserve"> </w:t>
      </w:r>
      <w:r w:rsidRPr="006A6D7D">
        <w:rPr>
          <w:rFonts w:ascii="Courier New" w:eastAsia="Times New Roman" w:hAnsi="Courier New" w:cs="Courier New"/>
          <w:sz w:val="20"/>
          <w:szCs w:val="20"/>
          <w:lang w:eastAsia="ru-RU"/>
        </w:rPr>
        <w:t>продуктов</w:t>
      </w: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tr</w:t>
      </w:r>
      <w:proofErr w:type="spellEnd"/>
      <w:r w:rsidRPr="00B642F3">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sz w:val="20"/>
          <w:szCs w:val="20"/>
          <w:lang w:eastAsia="ru-RU"/>
        </w:rPr>
        <w:t xml:space="preserve">&gt;№ </w:t>
      </w:r>
      <w:proofErr w:type="spellStart"/>
      <w:proofErr w:type="gramStart"/>
      <w:r w:rsidRPr="006A6D7D">
        <w:rPr>
          <w:rFonts w:ascii="Courier New" w:eastAsia="Times New Roman" w:hAnsi="Courier New" w:cs="Courier New"/>
          <w:sz w:val="20"/>
          <w:szCs w:val="20"/>
          <w:lang w:eastAsia="ru-RU"/>
        </w:rPr>
        <w:t>п</w:t>
      </w:r>
      <w:proofErr w:type="spellEnd"/>
      <w:proofErr w:type="gramEnd"/>
      <w:r w:rsidRPr="00B642F3">
        <w:rPr>
          <w:rFonts w:ascii="Courier New" w:eastAsia="Times New Roman" w:hAnsi="Courier New" w:cs="Courier New"/>
          <w:sz w:val="20"/>
          <w:szCs w:val="20"/>
          <w:lang w:eastAsia="ru-RU"/>
        </w:rPr>
        <w:t>/</w:t>
      </w:r>
      <w:proofErr w:type="spellStart"/>
      <w:r w:rsidRPr="006A6D7D">
        <w:rPr>
          <w:rFonts w:ascii="Courier New" w:eastAsia="Times New Roman" w:hAnsi="Courier New" w:cs="Courier New"/>
          <w:sz w:val="20"/>
          <w:szCs w:val="20"/>
          <w:lang w:eastAsia="ru-RU"/>
        </w:rPr>
        <w:t>п</w:t>
      </w:r>
      <w:proofErr w:type="spellEnd"/>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Наименование товара</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xml:space="preserve">     </w:t>
      </w:r>
      <w:r w:rsidRPr="00B642F3">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spellStart"/>
      <w:proofErr w:type="gramEnd"/>
      <w:r w:rsidRPr="006A6D7D">
        <w:rPr>
          <w:rFonts w:ascii="Courier New" w:eastAsia="Times New Roman" w:hAnsi="Courier New" w:cs="Courier New"/>
          <w:sz w:val="20"/>
          <w:szCs w:val="20"/>
          <w:lang w:eastAsia="ru-RU"/>
        </w:rPr>
        <w:t>Ед</w:t>
      </w:r>
      <w:proofErr w:type="spellEnd"/>
      <w:r w:rsidRPr="00B642F3">
        <w:rPr>
          <w:rFonts w:ascii="Courier New" w:eastAsia="Times New Roman" w:hAnsi="Courier New" w:cs="Courier New"/>
          <w:sz w:val="20"/>
          <w:szCs w:val="20"/>
          <w:lang w:val="en-US" w:eastAsia="ru-RU"/>
        </w:rPr>
        <w:t xml:space="preserve">. </w:t>
      </w:r>
      <w:proofErr w:type="spellStart"/>
      <w:r w:rsidRPr="006A6D7D">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gramEnd"/>
      <w:r w:rsidRPr="006A6D7D">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 xml:space="preserve">Цена за ед. </w:t>
      </w:r>
      <w:proofErr w:type="spellStart"/>
      <w:r w:rsidRPr="006A6D7D">
        <w:rPr>
          <w:rFonts w:ascii="Courier New" w:eastAsia="Times New Roman" w:hAnsi="Courier New" w:cs="Courier New"/>
          <w:sz w:val="20"/>
          <w:szCs w:val="20"/>
          <w:lang w:eastAsia="ru-RU"/>
        </w:rPr>
        <w:t>изм</w:t>
      </w:r>
      <w:proofErr w:type="spellEnd"/>
      <w:r w:rsidRPr="006A6D7D">
        <w:rPr>
          <w:rFonts w:ascii="Courier New" w:eastAsia="Times New Roman" w:hAnsi="Courier New" w:cs="Courier New"/>
          <w:sz w:val="20"/>
          <w:szCs w:val="20"/>
          <w:lang w:eastAsia="ru-RU"/>
        </w:rPr>
        <w:t>.,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Стоимость,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lastRenderedPageBreak/>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&gt;1.&lt;/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Томаты свежие</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15,20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69,00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1048,80</w:t>
      </w:r>
      <w:r w:rsidRPr="006A6D7D">
        <w:rPr>
          <w:rFonts w:ascii="Courier New" w:eastAsia="Times New Roman" w:hAnsi="Courier New" w:cs="Courier New"/>
          <w:color w:val="1F497D" w:themeColor="text2"/>
          <w:sz w:val="20"/>
          <w:szCs w:val="20"/>
          <w:lang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Огурцы свежие</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2,50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48,00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120,00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w:t>
      </w:r>
      <w:r w:rsidRPr="006A6D7D">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xml:space="preserve">    &lt;td </w:t>
      </w:r>
      <w:proofErr w:type="spellStart"/>
      <w:r w:rsidRPr="006A6D7D">
        <w:rPr>
          <w:rFonts w:ascii="Courier New" w:eastAsia="Times New Roman" w:hAnsi="Courier New" w:cs="Courier New"/>
          <w:color w:val="1F497D" w:themeColor="text2"/>
          <w:sz w:val="20"/>
          <w:szCs w:val="20"/>
          <w:lang w:val="en-US" w:eastAsia="ru-RU"/>
        </w:rPr>
        <w:t>colspan</w:t>
      </w:r>
      <w:proofErr w:type="spellEnd"/>
      <w:r w:rsidRPr="006A6D7D">
        <w:rPr>
          <w:rFonts w:ascii="Courier New" w:eastAsia="Times New Roman" w:hAnsi="Courier New" w:cs="Courier New"/>
          <w:color w:val="1F497D" w:themeColor="text2"/>
          <w:sz w:val="20"/>
          <w:szCs w:val="20"/>
          <w:lang w:val="en-US" w:eastAsia="ru-RU"/>
        </w:rPr>
        <w:t>="5" style="text-</w:t>
      </w:r>
      <w:proofErr w:type="spellStart"/>
      <w:r w:rsidRPr="006A6D7D">
        <w:rPr>
          <w:rFonts w:ascii="Courier New" w:eastAsia="Times New Roman" w:hAnsi="Courier New" w:cs="Courier New"/>
          <w:color w:val="1F497D" w:themeColor="text2"/>
          <w:sz w:val="20"/>
          <w:szCs w:val="20"/>
          <w:lang w:val="en-US" w:eastAsia="ru-RU"/>
        </w:rPr>
        <w:t>align</w:t>
      </w:r>
      <w:proofErr w:type="gramStart"/>
      <w:r w:rsidRPr="006A6D7D">
        <w:rPr>
          <w:rFonts w:ascii="Courier New" w:eastAsia="Times New Roman" w:hAnsi="Courier New" w:cs="Courier New"/>
          <w:color w:val="1F497D" w:themeColor="text2"/>
          <w:sz w:val="20"/>
          <w:szCs w:val="20"/>
          <w:lang w:val="en-US" w:eastAsia="ru-RU"/>
        </w:rPr>
        <w:t>:right</w:t>
      </w:r>
      <w:proofErr w:type="spellEnd"/>
      <w:proofErr w:type="gramEnd"/>
      <w:r w:rsidRPr="006A6D7D">
        <w:rPr>
          <w:rFonts w:ascii="Courier New" w:eastAsia="Times New Roman" w:hAnsi="Courier New" w:cs="Courier New"/>
          <w:color w:val="1F497D" w:themeColor="text2"/>
          <w:sz w:val="20"/>
          <w:szCs w:val="20"/>
          <w:lang w:val="en-US" w:eastAsia="ru-RU"/>
        </w:rPr>
        <w:t>"&gt;</w:t>
      </w:r>
      <w:r w:rsidRPr="006A6D7D">
        <w:rPr>
          <w:rFonts w:ascii="Courier New" w:eastAsia="Times New Roman" w:hAnsi="Courier New" w:cs="Courier New"/>
          <w:sz w:val="20"/>
          <w:szCs w:val="20"/>
          <w:lang w:eastAsia="ru-RU"/>
        </w:rPr>
        <w:t>ИТОГО</w:t>
      </w:r>
      <w:r w:rsidRPr="006A6D7D">
        <w:rPr>
          <w:rFonts w:ascii="Courier New" w:eastAsia="Times New Roman" w:hAnsi="Courier New" w:cs="Courier New"/>
          <w:sz w:val="20"/>
          <w:szCs w:val="20"/>
          <w:lang w:val="en-US" w:eastAsia="ru-RU"/>
        </w:rPr>
        <w:t>:</w:t>
      </w:r>
      <w:r w:rsidRPr="006A6D7D">
        <w:rPr>
          <w:rFonts w:ascii="Courier New" w:eastAsia="Times New Roman" w:hAnsi="Courier New" w:cs="Courier New"/>
          <w:color w:val="1F497D" w:themeColor="text2"/>
          <w:sz w:val="20"/>
          <w:szCs w:val="20"/>
          <w:lang w:val="en-US" w:eastAsia="ru-RU"/>
        </w:rPr>
        <w:t>&lt;/td&gt;&lt;td&gt;</w:t>
      </w:r>
      <w:r w:rsidRPr="006A6D7D">
        <w:rPr>
          <w:rFonts w:ascii="Courier New" w:eastAsia="Times New Roman" w:hAnsi="Courier New" w:cs="Courier New"/>
          <w:sz w:val="20"/>
          <w:szCs w:val="20"/>
          <w:lang w:val="en-US" w:eastAsia="ru-RU"/>
        </w:rPr>
        <w:t>1168,80</w:t>
      </w:r>
      <w:r w:rsidRPr="006A6D7D">
        <w:rPr>
          <w:rFonts w:ascii="Courier New" w:eastAsia="Times New Roman" w:hAnsi="Courier New" w:cs="Courier New"/>
          <w:color w:val="1F497D" w:themeColor="text2"/>
          <w:sz w:val="20"/>
          <w:szCs w:val="20"/>
          <w:lang w:val="en-US"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5. Основные атрибуты элементов таблицы</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1995"/>
        <w:gridCol w:w="48"/>
        <w:gridCol w:w="8099"/>
      </w:tblGrid>
      <w:tr w:rsidR="004357C1" w:rsidRPr="00E24818" w:rsidTr="00B642F3">
        <w:trPr>
          <w:tblCellSpacing w:w="15" w:type="dxa"/>
        </w:trPr>
        <w:tc>
          <w:tcPr>
            <w:tcW w:w="0" w:type="auto"/>
            <w:gridSpan w:val="3"/>
            <w:vAlign w:val="center"/>
            <w:hideMark/>
          </w:tcPr>
          <w:p w:rsidR="004357C1" w:rsidRPr="00E24818" w:rsidRDefault="004357C1" w:rsidP="00B642F3">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Таблица 1. Атрибуты элементов таблицы</w:t>
            </w:r>
          </w:p>
        </w:tc>
      </w:tr>
      <w:tr w:rsidR="004357C1" w:rsidRPr="00E24818" w:rsidTr="00013773">
        <w:trPr>
          <w:tblCellSpacing w:w="15" w:type="dxa"/>
        </w:trPr>
        <w:tc>
          <w:tcPr>
            <w:tcW w:w="982" w:type="pct"/>
            <w:gridSpan w:val="2"/>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Атрибут</w:t>
            </w:r>
          </w:p>
        </w:tc>
        <w:tc>
          <w:tcPr>
            <w:tcW w:w="0" w:type="auto"/>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 принимаемое значение</w:t>
            </w:r>
          </w:p>
        </w:tc>
      </w:tr>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colspan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строке для объединения по горизонтали.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tdcolspan=</w:t>
            </w:r>
            <w:proofErr w:type="spellEnd"/>
            <w:r w:rsidRPr="006A6D7D">
              <w:rPr>
                <w:rFonts w:ascii="Courier New" w:eastAsia="Times New Roman" w:hAnsi="Courier New" w:cs="Courier New"/>
                <w:color w:val="1F497D" w:themeColor="text2"/>
                <w:sz w:val="20"/>
                <w:szCs w:val="20"/>
                <w:lang w:eastAsia="ru-RU"/>
              </w:rPr>
              <w:t>"3"&gt;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headers</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Задает список ячеек заголовка, содержащих информацию о заголовке текущей ячейки данных. Предназначен для речевых браузеров.</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thid=</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Courier New" w:eastAsia="Times New Roman" w:hAnsi="Courier New" w:cs="Courier New"/>
                <w:sz w:val="20"/>
                <w:szCs w:val="20"/>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thheaders=</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br/>
              <w:t xml:space="preserve">Принимаемые значения: список имен ячеек, разделенных пробелами; эти имена должны быть присвоены ячейкам через их атрибут </w:t>
            </w:r>
            <w:proofErr w:type="spellStart"/>
            <w:r w:rsidRPr="006A6D7D">
              <w:rPr>
                <w:rFonts w:ascii="Courier New" w:eastAsia="Times New Roman" w:hAnsi="Courier New" w:cs="Courier New"/>
                <w:color w:val="1F497D" w:themeColor="text2"/>
                <w:sz w:val="20"/>
                <w:szCs w:val="20"/>
                <w:lang w:eastAsia="ru-RU"/>
              </w:rPr>
              <w:t>id</w:t>
            </w:r>
            <w:proofErr w:type="spellEnd"/>
            <w:r w:rsidRPr="006A6D7D">
              <w:rPr>
                <w:rFonts w:ascii="Times New Roman" w:eastAsia="Times New Roman" w:hAnsi="Times New Roman" w:cs="Times New Roman"/>
                <w:color w:val="1F497D" w:themeColor="text2"/>
                <w:sz w:val="24"/>
                <w:szCs w:val="24"/>
                <w:lang w:eastAsia="ru-RU"/>
              </w:rPr>
              <w:t>.</w:t>
            </w:r>
          </w:p>
        </w:tc>
      </w:tr>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rowspan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столбце для объединения по вертикали.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tdrowspan=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колонок, объединяемых для задания единого стиля, по умолчанию равно 1.</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colspan=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Принимаемые значения: любое целое положительное число.</w:t>
            </w:r>
          </w:p>
        </w:tc>
      </w:tr>
      <w:tr w:rsidR="004357C1" w:rsidRPr="00E24818" w:rsidTr="00B642F3">
        <w:trPr>
          <w:tblCellSpacing w:w="15" w:type="dxa"/>
        </w:trPr>
        <w:tc>
          <w:tcPr>
            <w:tcW w:w="0" w:type="auto"/>
            <w:gridSpan w:val="3"/>
            <w:vAlign w:val="center"/>
            <w:hideMark/>
          </w:tcPr>
          <w:p w:rsidR="004357C1" w:rsidRPr="00E24818" w:rsidRDefault="004357C1" w:rsidP="004357C1">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Таблица </w:t>
            </w:r>
            <w:r w:rsidRPr="004357C1">
              <w:rPr>
                <w:rFonts w:ascii="Times New Roman" w:eastAsia="Times New Roman" w:hAnsi="Times New Roman" w:cs="Times New Roman"/>
                <w:sz w:val="24"/>
                <w:szCs w:val="24"/>
                <w:lang w:eastAsia="ru-RU"/>
              </w:rPr>
              <w:t>2</w:t>
            </w:r>
            <w:r w:rsidRPr="00E24818">
              <w:rPr>
                <w:rFonts w:ascii="Times New Roman" w:eastAsia="Times New Roman" w:hAnsi="Times New Roman" w:cs="Times New Roman"/>
                <w:sz w:val="24"/>
                <w:szCs w:val="24"/>
                <w:lang w:eastAsia="ru-RU"/>
              </w:rPr>
              <w:t>.</w:t>
            </w:r>
            <w:r w:rsidRPr="004357C1">
              <w:rPr>
                <w:rFonts w:ascii="Times New Roman" w:eastAsia="Times New Roman" w:hAnsi="Times New Roman" w:cs="Times New Roman"/>
                <w:b/>
                <w:sz w:val="24"/>
                <w:szCs w:val="24"/>
                <w:lang w:eastAsia="ru-RU"/>
              </w:rPr>
              <w:t xml:space="preserve">Значения </w:t>
            </w:r>
            <w:proofErr w:type="spellStart"/>
            <w:r w:rsidRPr="004357C1">
              <w:rPr>
                <w:rFonts w:ascii="Times New Roman" w:eastAsia="Times New Roman" w:hAnsi="Times New Roman" w:cs="Times New Roman"/>
                <w:b/>
                <w:sz w:val="24"/>
                <w:szCs w:val="24"/>
                <w:lang w:val="en-US" w:eastAsia="ru-RU"/>
              </w:rPr>
              <w:t>css</w:t>
            </w:r>
            <w:proofErr w:type="spellEnd"/>
            <w:r w:rsidRPr="004357C1">
              <w:rPr>
                <w:rFonts w:ascii="Times New Roman" w:eastAsia="Times New Roman" w:hAnsi="Times New Roman" w:cs="Times New Roman"/>
                <w:b/>
                <w:sz w:val="24"/>
                <w:szCs w:val="24"/>
                <w:lang w:eastAsia="ru-RU"/>
              </w:rPr>
              <w:t>-стилей элементов таблицы</w:t>
            </w:r>
          </w:p>
        </w:tc>
      </w:tr>
      <w:tr w:rsidR="004357C1" w:rsidRPr="00E24818" w:rsidTr="00013773">
        <w:trPr>
          <w:tblCellSpacing w:w="15" w:type="dxa"/>
        </w:trPr>
        <w:tc>
          <w:tcPr>
            <w:tcW w:w="973" w:type="pct"/>
            <w:vAlign w:val="center"/>
            <w:hideMark/>
          </w:tcPr>
          <w:p w:rsidR="004357C1" w:rsidRPr="00AF3BFA" w:rsidRDefault="00AF3BFA" w:rsidP="00B642F3">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Свойство</w:t>
            </w:r>
          </w:p>
        </w:tc>
        <w:tc>
          <w:tcPr>
            <w:tcW w:w="0" w:type="auto"/>
            <w:gridSpan w:val="2"/>
            <w:vAlign w:val="center"/>
            <w:hideMark/>
          </w:tcPr>
          <w:p w:rsidR="004357C1" w:rsidRPr="00E24818" w:rsidRDefault="004357C1" w:rsidP="00AF3BFA">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t>padding</w:t>
            </w:r>
          </w:p>
        </w:tc>
        <w:tc>
          <w:tcPr>
            <w:tcW w:w="0" w:type="auto"/>
            <w:gridSpan w:val="2"/>
            <w:vAlign w:val="center"/>
            <w:hideMark/>
          </w:tcPr>
          <w:p w:rsidR="004357C1"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100330</wp:posOffset>
                  </wp:positionV>
                  <wp:extent cx="1438275" cy="1447800"/>
                  <wp:effectExtent l="19050" t="0" r="9525" b="0"/>
                  <wp:wrapSquare wrapText="bothSides"/>
                  <wp:docPr id="3" name="Рисунок 1" descr="http://htmlbook.ru/files/images/css/css_padd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book.ru/files/images/css/css_padding_1.png"/>
                          <pic:cNvPicPr>
                            <a:picLocks noChangeAspect="1" noChangeArrowheads="1"/>
                          </pic:cNvPicPr>
                        </pic:nvPicPr>
                        <pic:blipFill>
                          <a:blip r:embed="rId10" cstate="print"/>
                          <a:srcRect/>
                          <a:stretch>
                            <a:fillRect/>
                          </a:stretch>
                        </pic:blipFill>
                        <pic:spPr bwMode="auto">
                          <a:xfrm>
                            <a:off x="0" y="0"/>
                            <a:ext cx="1438275" cy="1447800"/>
                          </a:xfrm>
                          <a:prstGeom prst="rect">
                            <a:avLst/>
                          </a:prstGeom>
                          <a:noFill/>
                          <a:ln w="9525">
                            <a:noFill/>
                            <a:miter lim="800000"/>
                            <a:headEnd/>
                            <a:tailEnd/>
                          </a:ln>
                        </pic:spPr>
                      </pic:pic>
                    </a:graphicData>
                  </a:graphic>
                </wp:anchor>
              </w:drawing>
            </w: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padding</w:t>
            </w:r>
            <w:proofErr w:type="spellEnd"/>
            <w:r w:rsidRPr="00C228A2">
              <w:rPr>
                <w:rFonts w:ascii="Times New Roman" w:hAnsi="Times New Roman" w:cs="Times New Roman"/>
                <w:sz w:val="24"/>
                <w:szCs w:val="24"/>
              </w:rPr>
              <w:t xml:space="preserve"> позволяет задать величину поля сразу для всех сторон элемента или определить ее только для указанных сторон. </w:t>
            </w:r>
          </w:p>
          <w:p w:rsidR="00AF3BFA" w:rsidRPr="00C228A2" w:rsidRDefault="00AF3BFA" w:rsidP="00AF3BFA">
            <w:pPr>
              <w:pStyle w:val="3"/>
              <w:rPr>
                <w:sz w:val="24"/>
                <w:szCs w:val="24"/>
              </w:rPr>
            </w:pPr>
            <w:r w:rsidRPr="00C228A2">
              <w:rPr>
                <w:sz w:val="24"/>
                <w:szCs w:val="24"/>
              </w:rPr>
              <w:t>Синтаксис</w:t>
            </w:r>
          </w:p>
          <w:p w:rsidR="00AF3BFA" w:rsidRPr="009226CD" w:rsidRDefault="00AF3BFA" w:rsidP="00AF3BFA">
            <w:pPr>
              <w:pStyle w:val="example"/>
            </w:pPr>
            <w:proofErr w:type="spellStart"/>
            <w:r w:rsidRPr="00C228A2">
              <w:t>padding</w:t>
            </w:r>
            <w:proofErr w:type="spellEnd"/>
            <w:r w:rsidRPr="00C228A2">
              <w:t xml:space="preserve">: [значение | проценты] {1, 4} | </w:t>
            </w:r>
            <w:proofErr w:type="spellStart"/>
            <w:r w:rsidRPr="00C228A2">
              <w:t>inherit</w:t>
            </w:r>
            <w:proofErr w:type="spellEnd"/>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Примеры:</w:t>
            </w:r>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 xml:space="preserve"> padding:10px 5px 15px 20px;</w:t>
            </w:r>
            <w:r w:rsidRPr="0069525D">
              <w:rPr>
                <w:rFonts w:asciiTheme="minorHAnsi" w:hAnsiTheme="minorHAnsi"/>
                <w:sz w:val="20"/>
                <w:szCs w:val="20"/>
              </w:rPr>
              <w:t xml:space="preserve"> - верхнее поле </w:t>
            </w:r>
            <w:r w:rsidRPr="0069525D">
              <w:rPr>
                <w:rStyle w:val="a8"/>
                <w:rFonts w:asciiTheme="minorHAnsi" w:hAnsiTheme="minorHAnsi"/>
                <w:sz w:val="20"/>
                <w:szCs w:val="20"/>
              </w:rPr>
              <w:t>10px</w:t>
            </w:r>
            <w:r w:rsidRPr="0069525D">
              <w:rPr>
                <w:rFonts w:asciiTheme="minorHAnsi" w:hAnsiTheme="minorHAnsi"/>
                <w:sz w:val="20"/>
                <w:szCs w:val="20"/>
              </w:rPr>
              <w:t xml:space="preserve"> - правое поле </w:t>
            </w:r>
            <w:r w:rsidRPr="0069525D">
              <w:rPr>
                <w:rStyle w:val="a8"/>
                <w:rFonts w:asciiTheme="minorHAnsi" w:hAnsiTheme="minorHAnsi"/>
                <w:sz w:val="20"/>
                <w:szCs w:val="20"/>
              </w:rPr>
              <w:t>5px</w:t>
            </w:r>
            <w:r w:rsidRPr="0069525D">
              <w:rPr>
                <w:rFonts w:asciiTheme="minorHAnsi" w:hAnsiTheme="minorHAnsi"/>
                <w:sz w:val="20"/>
                <w:szCs w:val="20"/>
              </w:rPr>
              <w:t xml:space="preserve"> - нижнее поле </w:t>
            </w:r>
            <w:r w:rsidRPr="0069525D">
              <w:rPr>
                <w:rStyle w:val="a8"/>
                <w:rFonts w:asciiTheme="minorHAnsi" w:hAnsiTheme="minorHAnsi"/>
                <w:sz w:val="20"/>
                <w:szCs w:val="20"/>
              </w:rPr>
              <w:t>15px</w:t>
            </w:r>
            <w:r w:rsidRPr="0069525D">
              <w:rPr>
                <w:rFonts w:asciiTheme="minorHAnsi" w:hAnsiTheme="minorHAnsi"/>
                <w:sz w:val="20"/>
                <w:szCs w:val="20"/>
              </w:rPr>
              <w:t xml:space="preserve"> - левое поле </w:t>
            </w:r>
            <w:r w:rsidRPr="0069525D">
              <w:rPr>
                <w:rStyle w:val="a8"/>
                <w:rFonts w:asciiTheme="minorHAnsi" w:hAnsiTheme="minorHAnsi"/>
                <w:sz w:val="20"/>
                <w:szCs w:val="20"/>
              </w:rPr>
              <w:t>20px</w:t>
            </w:r>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padding:10px 5px 15px;</w:t>
            </w:r>
            <w:r w:rsidRPr="0069525D">
              <w:rPr>
                <w:rFonts w:asciiTheme="minorHAnsi" w:hAnsiTheme="minorHAnsi"/>
                <w:sz w:val="20"/>
                <w:szCs w:val="20"/>
              </w:rPr>
              <w:t xml:space="preserve"> - верхнее поле </w:t>
            </w:r>
            <w:r w:rsidRPr="0069525D">
              <w:rPr>
                <w:rStyle w:val="a8"/>
                <w:rFonts w:asciiTheme="minorHAnsi" w:hAnsiTheme="minorHAnsi"/>
                <w:sz w:val="20"/>
                <w:szCs w:val="20"/>
              </w:rPr>
              <w:t>10px</w:t>
            </w:r>
            <w:r w:rsidRPr="0069525D">
              <w:rPr>
                <w:rFonts w:asciiTheme="minorHAnsi" w:hAnsiTheme="minorHAnsi"/>
                <w:sz w:val="20"/>
                <w:szCs w:val="20"/>
              </w:rPr>
              <w:t xml:space="preserve"> - правое и левое поля </w:t>
            </w:r>
            <w:r w:rsidRPr="0069525D">
              <w:rPr>
                <w:rStyle w:val="a8"/>
                <w:rFonts w:asciiTheme="minorHAnsi" w:hAnsiTheme="minorHAnsi"/>
                <w:sz w:val="20"/>
                <w:szCs w:val="20"/>
              </w:rPr>
              <w:t>5px</w:t>
            </w:r>
            <w:r w:rsidRPr="0069525D">
              <w:rPr>
                <w:rFonts w:asciiTheme="minorHAnsi" w:hAnsiTheme="minorHAnsi"/>
                <w:sz w:val="20"/>
                <w:szCs w:val="20"/>
              </w:rPr>
              <w:t xml:space="preserve"> - нижнее поле </w:t>
            </w:r>
            <w:r w:rsidRPr="0069525D">
              <w:rPr>
                <w:rStyle w:val="a8"/>
                <w:rFonts w:asciiTheme="minorHAnsi" w:hAnsiTheme="minorHAnsi"/>
                <w:sz w:val="20"/>
                <w:szCs w:val="20"/>
              </w:rPr>
              <w:t>15px</w:t>
            </w:r>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padding:10px 5px;</w:t>
            </w:r>
            <w:r w:rsidRPr="0069525D">
              <w:rPr>
                <w:rFonts w:asciiTheme="minorHAnsi" w:hAnsiTheme="minorHAnsi"/>
                <w:sz w:val="20"/>
                <w:szCs w:val="20"/>
              </w:rPr>
              <w:t xml:space="preserve"> - верхнее и нижнее поля </w:t>
            </w:r>
            <w:r w:rsidRPr="0069525D">
              <w:rPr>
                <w:rStyle w:val="a8"/>
                <w:rFonts w:asciiTheme="minorHAnsi" w:hAnsiTheme="minorHAnsi"/>
                <w:sz w:val="20"/>
                <w:szCs w:val="20"/>
              </w:rPr>
              <w:t>10px</w:t>
            </w:r>
            <w:r w:rsidRPr="0069525D">
              <w:rPr>
                <w:rFonts w:asciiTheme="minorHAnsi" w:hAnsiTheme="minorHAnsi"/>
                <w:sz w:val="20"/>
                <w:szCs w:val="20"/>
              </w:rPr>
              <w:t xml:space="preserve"> - правое и левое поля </w:t>
            </w:r>
            <w:r w:rsidRPr="0069525D">
              <w:rPr>
                <w:rStyle w:val="a8"/>
                <w:rFonts w:asciiTheme="minorHAnsi" w:hAnsiTheme="minorHAnsi"/>
                <w:sz w:val="20"/>
                <w:szCs w:val="20"/>
              </w:rPr>
              <w:t>5px</w:t>
            </w:r>
          </w:p>
          <w:p w:rsidR="00AF3BFA" w:rsidRPr="00C228A2" w:rsidRDefault="0015144D" w:rsidP="0015144D">
            <w:pPr>
              <w:pStyle w:val="example"/>
            </w:pPr>
            <w:r w:rsidRPr="0069525D">
              <w:rPr>
                <w:rStyle w:val="a7"/>
                <w:rFonts w:asciiTheme="minorHAnsi" w:hAnsiTheme="minorHAnsi"/>
                <w:sz w:val="20"/>
                <w:szCs w:val="20"/>
              </w:rPr>
              <w:t>padding:10px;</w:t>
            </w:r>
            <w:r w:rsidRPr="0069525D">
              <w:rPr>
                <w:rFonts w:asciiTheme="minorHAnsi" w:hAnsiTheme="minorHAnsi"/>
                <w:sz w:val="20"/>
                <w:szCs w:val="20"/>
              </w:rPr>
              <w:t xml:space="preserve"> - все четыре поля </w:t>
            </w:r>
            <w:r w:rsidRPr="0069525D">
              <w:rPr>
                <w:rStyle w:val="a8"/>
                <w:rFonts w:asciiTheme="minorHAnsi" w:hAnsiTheme="minorHAnsi"/>
                <w:sz w:val="20"/>
                <w:szCs w:val="20"/>
              </w:rPr>
              <w:t>10px</w:t>
            </w:r>
          </w:p>
        </w:tc>
      </w:tr>
      <w:tr w:rsidR="004357C1" w:rsidRPr="00E24818" w:rsidTr="00B642F3">
        <w:trPr>
          <w:tblCellSpacing w:w="15" w:type="dxa"/>
        </w:trPr>
        <w:tc>
          <w:tcPr>
            <w:tcW w:w="0" w:type="auto"/>
            <w:vAlign w:val="center"/>
            <w:hideMark/>
          </w:tcPr>
          <w:p w:rsidR="004357C1" w:rsidRPr="004357C1" w:rsidRDefault="004357C1" w:rsidP="00AF3BFA">
            <w:pPr>
              <w:spacing w:after="0" w:line="240" w:lineRule="auto"/>
              <w:rPr>
                <w:rFonts w:ascii="Times New Roman" w:eastAsia="Times New Roman" w:hAnsi="Times New Roman" w:cs="Times New Roman"/>
                <w:sz w:val="24"/>
                <w:szCs w:val="24"/>
                <w:lang w:val="en-US" w:eastAsia="ru-RU"/>
              </w:rPr>
            </w:pPr>
            <w:r>
              <w:rPr>
                <w:rFonts w:ascii="Courier New" w:eastAsia="Times New Roman" w:hAnsi="Courier New" w:cs="Courier New"/>
                <w:color w:val="1F497D" w:themeColor="text2"/>
                <w:sz w:val="20"/>
                <w:szCs w:val="20"/>
                <w:lang w:val="en-US" w:eastAsia="ru-RU"/>
              </w:rPr>
              <w:t>margin</w:t>
            </w:r>
          </w:p>
        </w:tc>
        <w:tc>
          <w:tcPr>
            <w:tcW w:w="0" w:type="auto"/>
            <w:gridSpan w:val="2"/>
            <w:vAlign w:val="center"/>
            <w:hideMark/>
          </w:tcPr>
          <w:p w:rsidR="00AF3BFA"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margin</w:t>
            </w:r>
            <w:proofErr w:type="spellEnd"/>
            <w:r w:rsidRPr="00C228A2">
              <w:rPr>
                <w:rFonts w:ascii="Times New Roman" w:hAnsi="Times New Roman" w:cs="Times New Roman"/>
                <w:sz w:val="24"/>
                <w:szCs w:val="24"/>
              </w:rPr>
              <w:t xml:space="preserve"> позволяет задать величину отступа сразу для всех сторон элемента или определить ее только для указанных сторон.</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Синтаксис</w:t>
            </w:r>
          </w:p>
          <w:p w:rsidR="00AF3BFA" w:rsidRPr="00AF3BFA" w:rsidRDefault="00AF3BFA" w:rsidP="00AF3BF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lastRenderedPageBreak/>
              <w:t>margin</w:t>
            </w:r>
            <w:proofErr w:type="spellEnd"/>
            <w:r w:rsidRPr="00AF3BFA">
              <w:rPr>
                <w:rFonts w:ascii="Times New Roman" w:eastAsia="Times New Roman" w:hAnsi="Times New Roman" w:cs="Times New Roman"/>
                <w:sz w:val="24"/>
                <w:szCs w:val="24"/>
                <w:lang w:eastAsia="ru-RU"/>
              </w:rPr>
              <w:t xml:space="preserve">: [значение | проценты | </w:t>
            </w:r>
            <w:proofErr w:type="spellStart"/>
            <w:r w:rsidRPr="00AF3BFA">
              <w:rPr>
                <w:rFonts w:ascii="Times New Roman" w:eastAsia="Times New Roman" w:hAnsi="Times New Roman" w:cs="Times New Roman"/>
                <w:sz w:val="24"/>
                <w:szCs w:val="24"/>
                <w:lang w:eastAsia="ru-RU"/>
              </w:rPr>
              <w:t>auto</w:t>
            </w:r>
            <w:proofErr w:type="spellEnd"/>
            <w:r w:rsidRPr="00AF3BFA">
              <w:rPr>
                <w:rFonts w:ascii="Times New Roman" w:eastAsia="Times New Roman" w:hAnsi="Times New Roman" w:cs="Times New Roman"/>
                <w:sz w:val="24"/>
                <w:szCs w:val="24"/>
                <w:lang w:eastAsia="ru-RU"/>
              </w:rPr>
              <w:t xml:space="preserve">] {1,4} | </w:t>
            </w:r>
            <w:proofErr w:type="spellStart"/>
            <w:r w:rsidRPr="00AF3BFA">
              <w:rPr>
                <w:rFonts w:ascii="Times New Roman" w:eastAsia="Times New Roman" w:hAnsi="Times New Roman" w:cs="Times New Roman"/>
                <w:sz w:val="24"/>
                <w:szCs w:val="24"/>
                <w:lang w:eastAsia="ru-RU"/>
              </w:rPr>
              <w:t>inherit</w:t>
            </w:r>
            <w:proofErr w:type="spellEnd"/>
          </w:p>
          <w:p w:rsidR="004357C1" w:rsidRPr="00C228A2" w:rsidRDefault="00AF3BFA" w:rsidP="00B642F3">
            <w:pPr>
              <w:spacing w:after="0" w:line="240" w:lineRule="auto"/>
              <w:rPr>
                <w:rFonts w:ascii="Times New Roman" w:eastAsia="Times New Roman" w:hAnsi="Times New Roman" w:cs="Times New Roman"/>
                <w:sz w:val="24"/>
                <w:szCs w:val="24"/>
                <w:lang w:eastAsia="ru-RU"/>
              </w:rPr>
            </w:pPr>
            <w:r w:rsidRPr="00C228A2">
              <w:rPr>
                <w:rFonts w:ascii="Times New Roman" w:hAnsi="Times New Roman" w:cs="Times New Roman"/>
                <w:sz w:val="24"/>
                <w:szCs w:val="24"/>
              </w:rPr>
              <w:t xml:space="preserve"> </w:t>
            </w:r>
            <w:r w:rsidRPr="00C228A2">
              <w:rPr>
                <w:rFonts w:ascii="Times New Roman" w:hAnsi="Times New Roman" w:cs="Times New Roman"/>
                <w:noProof/>
                <w:sz w:val="24"/>
                <w:szCs w:val="24"/>
                <w:lang w:eastAsia="ru-RU"/>
              </w:rPr>
              <w:drawing>
                <wp:inline distT="0" distB="0" distL="0" distR="0">
                  <wp:extent cx="1217142" cy="1209675"/>
                  <wp:effectExtent l="19050" t="0" r="2058" b="0"/>
                  <wp:docPr id="4" name="Рисунок 4" descr="http://htmlbook.ru/files/images/css/css_mar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tmlbook.ru/files/images/css/css_margin_1.png"/>
                          <pic:cNvPicPr>
                            <a:picLocks noChangeAspect="1" noChangeArrowheads="1"/>
                          </pic:cNvPicPr>
                        </pic:nvPicPr>
                        <pic:blipFill>
                          <a:blip r:embed="rId11" cstate="print"/>
                          <a:srcRect/>
                          <a:stretch>
                            <a:fillRect/>
                          </a:stretch>
                        </pic:blipFill>
                        <pic:spPr bwMode="auto">
                          <a:xfrm>
                            <a:off x="0" y="0"/>
                            <a:ext cx="1217295" cy="1209675"/>
                          </a:xfrm>
                          <a:prstGeom prst="rect">
                            <a:avLst/>
                          </a:prstGeom>
                          <a:noFill/>
                          <a:ln w="9525">
                            <a:noFill/>
                            <a:miter lim="800000"/>
                            <a:headEnd/>
                            <a:tailEnd/>
                          </a:ln>
                        </pic:spPr>
                      </pic:pic>
                    </a:graphicData>
                  </a:graphic>
                </wp:inline>
              </w:drawing>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lastRenderedPageBreak/>
              <w:t>border-collapse</w:t>
            </w:r>
          </w:p>
        </w:tc>
        <w:tc>
          <w:tcPr>
            <w:tcW w:w="0" w:type="auto"/>
            <w:gridSpan w:val="2"/>
            <w:vAlign w:val="center"/>
            <w:hideMark/>
          </w:tcPr>
          <w:p w:rsidR="004357C1" w:rsidRPr="00AF3BFA" w:rsidRDefault="00AF3BFA" w:rsidP="00B642F3">
            <w:pPr>
              <w:spacing w:after="0" w:line="240" w:lineRule="auto"/>
              <w:rPr>
                <w:rFonts w:ascii="Times New Roman" w:hAnsi="Times New Roman" w:cs="Times New Roman"/>
                <w:sz w:val="24"/>
                <w:szCs w:val="24"/>
              </w:rPr>
            </w:pPr>
            <w:r w:rsidRPr="00AF3BFA">
              <w:rPr>
                <w:rFonts w:ascii="Times New Roman" w:hAnsi="Times New Roman" w:cs="Times New Roman"/>
                <w:sz w:val="24"/>
                <w:szCs w:val="24"/>
              </w:rPr>
              <w:t>Устанавливает, как отображать границы вокруг ячеек таблицы.</w:t>
            </w:r>
          </w:p>
          <w:p w:rsidR="00AF3BFA" w:rsidRPr="00AF3BFA" w:rsidRDefault="00AF3BFA" w:rsidP="00AF3BFA">
            <w:pPr>
              <w:spacing w:after="0"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Значения</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collapse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Линия между ячейками отображается только одна, также игнорируется значение атрибута </w:t>
            </w:r>
            <w:proofErr w:type="spellStart"/>
            <w:r w:rsidRPr="00AF3BFA">
              <w:rPr>
                <w:rFonts w:ascii="Times New Roman" w:eastAsia="Times New Roman" w:hAnsi="Times New Roman" w:cs="Times New Roman"/>
                <w:sz w:val="24"/>
                <w:szCs w:val="24"/>
                <w:lang w:eastAsia="ru-RU"/>
              </w:rPr>
              <w:t>cellspacing</w:t>
            </w:r>
            <w:proofErr w:type="spellEnd"/>
            <w:r w:rsidRPr="00AF3BFA">
              <w:rPr>
                <w:rFonts w:ascii="Times New Roman" w:eastAsia="Times New Roman" w:hAnsi="Times New Roman" w:cs="Times New Roman"/>
                <w:sz w:val="24"/>
                <w:szCs w:val="24"/>
                <w:lang w:eastAsia="ru-RU"/>
              </w:rPr>
              <w:t>.</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separate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Вокруг каждой ячейки отображается своя собственная рамка, в местах соприкосновения ячеек показываются сразу две линии.</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inherit</w:t>
            </w:r>
            <w:proofErr w:type="spellEnd"/>
          </w:p>
          <w:p w:rsidR="00AF3BFA" w:rsidRPr="005D7525" w:rsidRDefault="00AF3BFA" w:rsidP="00AF3BFA">
            <w:pPr>
              <w:spacing w:after="0" w:line="240" w:lineRule="auto"/>
              <w:rPr>
                <w:rFonts w:ascii="Times New Roman" w:eastAsia="Times New Roman" w:hAnsi="Times New Roman" w:cs="Times New Roman"/>
                <w:sz w:val="24"/>
                <w:szCs w:val="24"/>
                <w:lang w:val="en-US" w:eastAsia="ru-RU"/>
              </w:rPr>
            </w:pPr>
            <w:r w:rsidRPr="00AF3BFA">
              <w:rPr>
                <w:rFonts w:ascii="Times New Roman" w:eastAsia="Times New Roman" w:hAnsi="Times New Roman" w:cs="Times New Roman"/>
                <w:sz w:val="24"/>
                <w:szCs w:val="24"/>
                <w:lang w:eastAsia="ru-RU"/>
              </w:rPr>
              <w:t xml:space="preserve">    Наследует значение родителя.</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r w:rsidR="004357C1" w:rsidRPr="00AF3BFA"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color w:val="0C1290"/>
                <w:sz w:val="18"/>
                <w:szCs w:val="18"/>
                <w:lang w:val="en-US" w:eastAsia="ru-RU"/>
              </w:rPr>
              <w:t>b</w:t>
            </w:r>
            <w:r w:rsidRPr="002E2FD2">
              <w:rPr>
                <w:rFonts w:ascii="Courier New" w:eastAsia="Times New Roman" w:hAnsi="Courier New" w:cs="Courier New"/>
                <w:color w:val="0C1290"/>
                <w:sz w:val="18"/>
                <w:szCs w:val="18"/>
                <w:lang w:val="en-US" w:eastAsia="ru-RU"/>
              </w:rPr>
              <w:t>order</w:t>
            </w:r>
          </w:p>
        </w:tc>
        <w:tc>
          <w:tcPr>
            <w:tcW w:w="0" w:type="auto"/>
            <w:gridSpan w:val="2"/>
            <w:vAlign w:val="center"/>
            <w:hideMark/>
          </w:tcPr>
          <w:p w:rsidR="004357C1" w:rsidRPr="00AF3BFA" w:rsidRDefault="00AF3BFA" w:rsidP="00B642F3">
            <w:pPr>
              <w:spacing w:after="0" w:line="240" w:lineRule="auto"/>
              <w:rPr>
                <w:rFonts w:ascii="Times New Roman" w:hAnsi="Times New Roman" w:cs="Times New Roman"/>
              </w:rPr>
            </w:pPr>
            <w:r w:rsidRPr="00AF3BFA">
              <w:rPr>
                <w:rFonts w:ascii="Times New Roman" w:hAnsi="Times New Roman" w:cs="Times New Roman"/>
              </w:rPr>
              <w:t xml:space="preserve">Универсальное свойство </w:t>
            </w:r>
            <w:proofErr w:type="spellStart"/>
            <w:r w:rsidRPr="00AF3BFA">
              <w:rPr>
                <w:rStyle w:val="attribute"/>
                <w:rFonts w:ascii="Times New Roman" w:hAnsi="Times New Roman" w:cs="Times New Roman"/>
              </w:rPr>
              <w:t>border</w:t>
            </w:r>
            <w:proofErr w:type="spellEnd"/>
            <w:r w:rsidRPr="00AF3BFA">
              <w:rPr>
                <w:rFonts w:ascii="Times New Roman" w:hAnsi="Times New Roman" w:cs="Times New Roman"/>
              </w:rPr>
              <w:t xml:space="preserve"> позволяет одновременно установить толщину, стиль и цвет границы вокруг элемента.</w:t>
            </w:r>
          </w:p>
          <w:p w:rsidR="00AF3BFA" w:rsidRPr="00AF3BFA" w:rsidRDefault="00AF3BFA" w:rsidP="00AF3BFA">
            <w:pPr>
              <w:pStyle w:val="3"/>
              <w:rPr>
                <w:lang w:val="en-US"/>
              </w:rPr>
            </w:pPr>
            <w:r w:rsidRPr="00AF3BFA">
              <w:t>Синтаксис</w:t>
            </w:r>
          </w:p>
          <w:p w:rsidR="00AF3BFA" w:rsidRPr="00AF3BFA" w:rsidRDefault="00AF3BFA" w:rsidP="00AF3BFA">
            <w:pPr>
              <w:pStyle w:val="example"/>
              <w:rPr>
                <w:lang w:val="en-US"/>
              </w:rPr>
            </w:pPr>
            <w:r w:rsidRPr="00AF3BFA">
              <w:rPr>
                <w:lang w:val="en-US"/>
              </w:rPr>
              <w:t>border: [</w:t>
            </w:r>
            <w:hyperlink r:id="rId12" w:history="1">
              <w:r w:rsidRPr="00AF3BFA">
                <w:rPr>
                  <w:rStyle w:val="a5"/>
                  <w:lang w:val="en-US"/>
                </w:rPr>
                <w:t>border-width</w:t>
              </w:r>
            </w:hyperlink>
            <w:r w:rsidRPr="00AF3BFA">
              <w:rPr>
                <w:lang w:val="en-US"/>
              </w:rPr>
              <w:t xml:space="preserve"> || </w:t>
            </w:r>
            <w:hyperlink r:id="rId13" w:history="1">
              <w:r w:rsidRPr="00AF3BFA">
                <w:rPr>
                  <w:rStyle w:val="a5"/>
                  <w:lang w:val="en-US"/>
                </w:rPr>
                <w:t>border-style</w:t>
              </w:r>
            </w:hyperlink>
            <w:r w:rsidRPr="00AF3BFA">
              <w:rPr>
                <w:lang w:val="en-US"/>
              </w:rPr>
              <w:t xml:space="preserve"> || </w:t>
            </w:r>
            <w:hyperlink r:id="rId14" w:history="1">
              <w:r w:rsidRPr="00AF3BFA">
                <w:rPr>
                  <w:rStyle w:val="a5"/>
                  <w:lang w:val="en-US"/>
                </w:rPr>
                <w:t>border-color</w:t>
              </w:r>
            </w:hyperlink>
            <w:r w:rsidRPr="00AF3BFA">
              <w:rPr>
                <w:lang w:val="en-US"/>
              </w:rPr>
              <w:t>] | inherit</w:t>
            </w:r>
          </w:p>
          <w:p w:rsidR="00AF3BFA" w:rsidRDefault="00AF3BFA" w:rsidP="00AF3BFA">
            <w:pPr>
              <w:pStyle w:val="3"/>
            </w:pPr>
            <w:r>
              <w:t>Значения</w:t>
            </w:r>
          </w:p>
          <w:p w:rsidR="00AF3BFA" w:rsidRDefault="00AF3BFA" w:rsidP="00AF3BFA">
            <w:pPr>
              <w:pStyle w:val="a6"/>
            </w:pPr>
            <w:r>
              <w:t xml:space="preserve">Значение </w:t>
            </w:r>
            <w:proofErr w:type="spellStart"/>
            <w:r>
              <w:rPr>
                <w:rStyle w:val="attribute"/>
              </w:rPr>
              <w:t>border-width</w:t>
            </w:r>
            <w:proofErr w:type="spellEnd"/>
            <w:r>
              <w:t xml:space="preserve"> определяет толщину границы. Для управления ее видом предоставляется несколько значений </w:t>
            </w:r>
            <w:proofErr w:type="spellStart"/>
            <w:r>
              <w:rPr>
                <w:rStyle w:val="attribute"/>
              </w:rPr>
              <w:t>border-style</w:t>
            </w:r>
            <w:proofErr w:type="spellEnd"/>
            <w:r>
              <w:t>. Их названия и результат действия представлен на рис. 1.</w:t>
            </w:r>
          </w:p>
          <w:p w:rsidR="00AF3BFA" w:rsidRDefault="00AF3BFA" w:rsidP="00AF3BFA">
            <w:pPr>
              <w:pStyle w:val="fig"/>
            </w:pPr>
            <w:r>
              <w:rPr>
                <w:noProof/>
              </w:rPr>
              <w:drawing>
                <wp:inline distT="0" distB="0" distL="0" distR="0">
                  <wp:extent cx="4143375" cy="352425"/>
                  <wp:effectExtent l="19050" t="0" r="9525" b="0"/>
                  <wp:docPr id="7" name="Рисунок 7" descr="Стили ра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или рамок"/>
                          <pic:cNvPicPr>
                            <a:picLocks noChangeAspect="1" noChangeArrowheads="1"/>
                          </pic:cNvPicPr>
                        </pic:nvPicPr>
                        <pic:blipFill>
                          <a:blip r:embed="rId15" cstate="print"/>
                          <a:srcRect/>
                          <a:stretch>
                            <a:fillRect/>
                          </a:stretch>
                        </pic:blipFill>
                        <pic:spPr bwMode="auto">
                          <a:xfrm>
                            <a:off x="0" y="0"/>
                            <a:ext cx="4143375" cy="352425"/>
                          </a:xfrm>
                          <a:prstGeom prst="rect">
                            <a:avLst/>
                          </a:prstGeom>
                          <a:noFill/>
                          <a:ln w="9525">
                            <a:noFill/>
                            <a:miter lim="800000"/>
                            <a:headEnd/>
                            <a:tailEnd/>
                          </a:ln>
                        </pic:spPr>
                      </pic:pic>
                    </a:graphicData>
                  </a:graphic>
                </wp:inline>
              </w:drawing>
            </w:r>
          </w:p>
          <w:p w:rsidR="00AF3BFA" w:rsidRDefault="00AF3BFA" w:rsidP="00AF3BFA">
            <w:pPr>
              <w:pStyle w:val="figsign"/>
            </w:pPr>
            <w:r>
              <w:t xml:space="preserve">Рис.1. Стили рамок </w:t>
            </w:r>
          </w:p>
          <w:p w:rsidR="00AF3BFA" w:rsidRPr="00AF3BFA" w:rsidRDefault="00AF3BFA" w:rsidP="00B642F3">
            <w:pPr>
              <w:spacing w:after="0" w:line="240" w:lineRule="auto"/>
              <w:rPr>
                <w:rFonts w:ascii="Times New Roman" w:eastAsia="Times New Roman" w:hAnsi="Times New Roman" w:cs="Times New Roman"/>
                <w:sz w:val="24"/>
                <w:szCs w:val="24"/>
                <w:lang w:val="en-US" w:eastAsia="ru-RU"/>
              </w:rPr>
            </w:pPr>
          </w:p>
        </w:tc>
      </w:tr>
      <w:tr w:rsidR="004357C1" w:rsidRPr="00E24818" w:rsidTr="00B642F3">
        <w:trPr>
          <w:tblCellSpacing w:w="15" w:type="dxa"/>
        </w:trPr>
        <w:tc>
          <w:tcPr>
            <w:tcW w:w="0" w:type="auto"/>
            <w:vAlign w:val="center"/>
          </w:tcPr>
          <w:p w:rsidR="004357C1" w:rsidRDefault="004357C1" w:rsidP="00B642F3">
            <w:pPr>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text-align</w:t>
            </w:r>
          </w:p>
          <w:p w:rsidR="00C17B9A" w:rsidRPr="002E2FD2" w:rsidRDefault="00C17B9A" w:rsidP="00B642F3">
            <w:pPr>
              <w:spacing w:after="0" w:line="240" w:lineRule="auto"/>
              <w:rPr>
                <w:rFonts w:ascii="Courier New" w:eastAsia="Times New Roman" w:hAnsi="Courier New" w:cs="Courier New"/>
                <w:color w:val="0C1290"/>
                <w:sz w:val="18"/>
                <w:szCs w:val="18"/>
                <w:lang w:val="en-US" w:eastAsia="ru-RU"/>
              </w:rPr>
            </w:pPr>
          </w:p>
        </w:tc>
        <w:tc>
          <w:tcPr>
            <w:tcW w:w="0" w:type="auto"/>
            <w:gridSpan w:val="2"/>
            <w:vAlign w:val="center"/>
          </w:tcPr>
          <w:p w:rsidR="004357C1" w:rsidRDefault="00AF3BFA" w:rsidP="00B642F3">
            <w:pPr>
              <w:spacing w:after="0" w:line="240" w:lineRule="auto"/>
            </w:pPr>
            <w:r>
              <w:t>Определяет горизонтальное выравнивание текста в пределах элемента.</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Синтаксис</w:t>
            </w:r>
          </w:p>
          <w:tbl>
            <w:tblPr>
              <w:tblW w:w="0" w:type="auto"/>
              <w:tblCellSpacing w:w="15" w:type="dxa"/>
              <w:tblCellMar>
                <w:top w:w="15" w:type="dxa"/>
                <w:left w:w="15" w:type="dxa"/>
                <w:bottom w:w="15" w:type="dxa"/>
                <w:right w:w="15" w:type="dxa"/>
              </w:tblCellMar>
              <w:tblLook w:val="04A0"/>
            </w:tblPr>
            <w:tblGrid>
              <w:gridCol w:w="803"/>
              <w:gridCol w:w="6917"/>
            </w:tblGrid>
            <w:tr w:rsidR="00AF3BFA" w:rsidRPr="00013773"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CSS2.1</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inherit</w:t>
                  </w:r>
                </w:p>
              </w:tc>
            </w:tr>
            <w:tr w:rsidR="00AF3BFA" w:rsidRPr="00013773"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CSS3</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start | end</w:t>
                  </w:r>
                </w:p>
              </w:tc>
            </w:tr>
          </w:tbl>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Значения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center</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w:t>
            </w:r>
            <w:proofErr w:type="spellStart"/>
            <w:r w:rsidRPr="00AF3BFA">
              <w:rPr>
                <w:rFonts w:ascii="Times New Roman" w:eastAsia="Times New Roman" w:hAnsi="Times New Roman" w:cs="Times New Roman"/>
                <w:sz w:val="24"/>
                <w:szCs w:val="24"/>
                <w:lang w:eastAsia="ru-RU"/>
              </w:rPr>
              <w:t>веб-страницы</w:t>
            </w:r>
            <w:proofErr w:type="spellEnd"/>
            <w:r w:rsidRPr="00AF3BFA">
              <w:rPr>
                <w:rFonts w:ascii="Times New Roman" w:eastAsia="Times New Roman" w:hAnsi="Times New Roman" w:cs="Times New Roman"/>
                <w:sz w:val="24"/>
                <w:szCs w:val="24"/>
                <w:lang w:eastAsia="ru-RU"/>
              </w:rPr>
              <w:t xml:space="preserve">. Подобный способ выравнивания </w:t>
            </w:r>
            <w:r w:rsidRPr="00AF3BFA">
              <w:rPr>
                <w:rFonts w:ascii="Times New Roman" w:eastAsia="Times New Roman" w:hAnsi="Times New Roman" w:cs="Times New Roman"/>
                <w:sz w:val="24"/>
                <w:szCs w:val="24"/>
                <w:lang w:eastAsia="ru-RU"/>
              </w:rPr>
              <w:lastRenderedPageBreak/>
              <w:t>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текста неудобно.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justify</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left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right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w:t>
            </w:r>
            <w:proofErr w:type="gramStart"/>
            <w:r w:rsidRPr="00AF3BFA">
              <w:rPr>
                <w:rFonts w:ascii="Times New Roman" w:eastAsia="Times New Roman" w:hAnsi="Times New Roman" w:cs="Times New Roman"/>
                <w:sz w:val="24"/>
                <w:szCs w:val="24"/>
                <w:lang w:eastAsia="ru-RU"/>
              </w:rPr>
              <w:t>кст пр</w:t>
            </w:r>
            <w:proofErr w:type="gramEnd"/>
            <w:r w:rsidRPr="00AF3BFA">
              <w:rPr>
                <w:rFonts w:ascii="Times New Roman" w:eastAsia="Times New Roman" w:hAnsi="Times New Roman" w:cs="Times New Roman"/>
                <w:sz w:val="24"/>
                <w:szCs w:val="24"/>
                <w:lang w:eastAsia="ru-RU"/>
              </w:rPr>
              <w:t xml:space="preserve">иходится читать справа налево, там возможно подобный способ выравнивания и пригодится.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auto</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Не изменяет положение элемента.</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inherit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Наследует значение родителя.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start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end</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bl>
    <w:p w:rsidR="004357C1" w:rsidRDefault="004357C1" w:rsidP="004357C1">
      <w:pPr>
        <w:rPr>
          <w:rFonts w:ascii="Times New Roman" w:hAnsi="Times New Roman" w:cs="Times New Roman"/>
          <w:sz w:val="24"/>
          <w:szCs w:val="24"/>
        </w:rPr>
      </w:pPr>
    </w:p>
    <w:p w:rsidR="00B642F3" w:rsidRDefault="00B642F3"/>
    <w:sectPr w:rsidR="00B642F3" w:rsidSect="00B642F3">
      <w:pgSz w:w="11906" w:h="16838"/>
      <w:pgMar w:top="720" w:right="720" w:bottom="72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B1121"/>
    <w:multiLevelType w:val="multilevel"/>
    <w:tmpl w:val="47EEF05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4357C1"/>
    <w:rsid w:val="00013773"/>
    <w:rsid w:val="0015144D"/>
    <w:rsid w:val="0016734B"/>
    <w:rsid w:val="00194FD2"/>
    <w:rsid w:val="001E6607"/>
    <w:rsid w:val="002A24A7"/>
    <w:rsid w:val="004357C1"/>
    <w:rsid w:val="00482D2B"/>
    <w:rsid w:val="004B2664"/>
    <w:rsid w:val="00526849"/>
    <w:rsid w:val="00552CB1"/>
    <w:rsid w:val="005803A4"/>
    <w:rsid w:val="005D7525"/>
    <w:rsid w:val="007258DF"/>
    <w:rsid w:val="007939EE"/>
    <w:rsid w:val="009226CD"/>
    <w:rsid w:val="009544EE"/>
    <w:rsid w:val="0097371C"/>
    <w:rsid w:val="00A56D84"/>
    <w:rsid w:val="00A84942"/>
    <w:rsid w:val="00AF3BFA"/>
    <w:rsid w:val="00B642F3"/>
    <w:rsid w:val="00C17B9A"/>
    <w:rsid w:val="00C228A2"/>
    <w:rsid w:val="00CB3DFD"/>
    <w:rsid w:val="00DA472B"/>
    <w:rsid w:val="00EF7055"/>
    <w:rsid w:val="00F52DB6"/>
    <w:rsid w:val="00FC0A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C1"/>
  </w:style>
  <w:style w:type="paragraph" w:styleId="3">
    <w:name w:val="heading 3"/>
    <w:basedOn w:val="a"/>
    <w:link w:val="30"/>
    <w:uiPriority w:val="9"/>
    <w:qFormat/>
    <w:rsid w:val="00AF3B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AF3BFA"/>
  </w:style>
  <w:style w:type="paragraph" w:styleId="a3">
    <w:name w:val="Balloon Text"/>
    <w:basedOn w:val="a"/>
    <w:link w:val="a4"/>
    <w:uiPriority w:val="99"/>
    <w:semiHidden/>
    <w:unhideWhenUsed/>
    <w:rsid w:val="00AF3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3BFA"/>
    <w:rPr>
      <w:rFonts w:ascii="Tahoma" w:hAnsi="Tahoma" w:cs="Tahoma"/>
      <w:sz w:val="16"/>
      <w:szCs w:val="16"/>
    </w:rPr>
  </w:style>
  <w:style w:type="character" w:customStyle="1" w:styleId="30">
    <w:name w:val="Заголовок 3 Знак"/>
    <w:basedOn w:val="a0"/>
    <w:link w:val="3"/>
    <w:uiPriority w:val="9"/>
    <w:rsid w:val="00AF3BFA"/>
    <w:rPr>
      <w:rFonts w:ascii="Times New Roman" w:eastAsia="Times New Roman" w:hAnsi="Times New Roman" w:cs="Times New Roman"/>
      <w:b/>
      <w:bCs/>
      <w:sz w:val="27"/>
      <w:szCs w:val="27"/>
      <w:lang w:eastAsia="ru-RU"/>
    </w:rPr>
  </w:style>
  <w:style w:type="paragraph" w:customStyle="1" w:styleId="example">
    <w:name w:val="example"/>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F3BFA"/>
    <w:rPr>
      <w:color w:val="0000FF"/>
      <w:u w:val="single"/>
    </w:rPr>
  </w:style>
  <w:style w:type="paragraph" w:styleId="a6">
    <w:name w:val="Normal (Web)"/>
    <w:basedOn w:val="a"/>
    <w:uiPriority w:val="99"/>
    <w:unhideWhenUsed/>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F3BFA"/>
    <w:rPr>
      <w:rFonts w:ascii="Courier New" w:eastAsia="Times New Roman" w:hAnsi="Courier New" w:cs="Courier New"/>
      <w:sz w:val="20"/>
      <w:szCs w:val="20"/>
      <w:lang w:eastAsia="ru-RU"/>
    </w:rPr>
  </w:style>
  <w:style w:type="character" w:styleId="HTML1">
    <w:name w:val="HTML Code"/>
    <w:basedOn w:val="a0"/>
    <w:uiPriority w:val="99"/>
    <w:semiHidden/>
    <w:unhideWhenUsed/>
    <w:rsid w:val="00AF3BFA"/>
    <w:rPr>
      <w:rFonts w:ascii="Courier New" w:eastAsia="Times New Roman" w:hAnsi="Courier New" w:cs="Courier New"/>
      <w:sz w:val="20"/>
      <w:szCs w:val="20"/>
    </w:rPr>
  </w:style>
  <w:style w:type="character" w:customStyle="1" w:styleId="keyword">
    <w:name w:val="keyword"/>
    <w:basedOn w:val="a0"/>
    <w:rsid w:val="00AF3BFA"/>
  </w:style>
  <w:style w:type="character" w:customStyle="1" w:styleId="value">
    <w:name w:val="value"/>
    <w:basedOn w:val="a0"/>
    <w:rsid w:val="00AF3BFA"/>
  </w:style>
  <w:style w:type="character" w:styleId="a7">
    <w:name w:val="Strong"/>
    <w:basedOn w:val="a0"/>
    <w:uiPriority w:val="22"/>
    <w:qFormat/>
    <w:rsid w:val="0015144D"/>
    <w:rPr>
      <w:b/>
      <w:bCs/>
    </w:rPr>
  </w:style>
  <w:style w:type="character" w:styleId="a8">
    <w:name w:val="Emphasis"/>
    <w:basedOn w:val="a0"/>
    <w:uiPriority w:val="20"/>
    <w:qFormat/>
    <w:rsid w:val="0015144D"/>
    <w:rPr>
      <w:i/>
      <w:iCs/>
    </w:rPr>
  </w:style>
</w:styles>
</file>

<file path=word/webSettings.xml><?xml version="1.0" encoding="utf-8"?>
<w:webSettings xmlns:r="http://schemas.openxmlformats.org/officeDocument/2006/relationships" xmlns:w="http://schemas.openxmlformats.org/wordprocessingml/2006/main">
  <w:divs>
    <w:div w:id="505167961">
      <w:bodyDiv w:val="1"/>
      <w:marLeft w:val="0"/>
      <w:marRight w:val="0"/>
      <w:marTop w:val="0"/>
      <w:marBottom w:val="0"/>
      <w:divBdr>
        <w:top w:val="none" w:sz="0" w:space="0" w:color="auto"/>
        <w:left w:val="none" w:sz="0" w:space="0" w:color="auto"/>
        <w:bottom w:val="none" w:sz="0" w:space="0" w:color="auto"/>
        <w:right w:val="none" w:sz="0" w:space="0" w:color="auto"/>
      </w:divBdr>
    </w:div>
    <w:div w:id="732703792">
      <w:bodyDiv w:val="1"/>
      <w:marLeft w:val="0"/>
      <w:marRight w:val="0"/>
      <w:marTop w:val="0"/>
      <w:marBottom w:val="0"/>
      <w:divBdr>
        <w:top w:val="none" w:sz="0" w:space="0" w:color="auto"/>
        <w:left w:val="none" w:sz="0" w:space="0" w:color="auto"/>
        <w:bottom w:val="none" w:sz="0" w:space="0" w:color="auto"/>
        <w:right w:val="none" w:sz="0" w:space="0" w:color="auto"/>
      </w:divBdr>
    </w:div>
    <w:div w:id="1240482131">
      <w:bodyDiv w:val="1"/>
      <w:marLeft w:val="0"/>
      <w:marRight w:val="0"/>
      <w:marTop w:val="0"/>
      <w:marBottom w:val="0"/>
      <w:divBdr>
        <w:top w:val="none" w:sz="0" w:space="0" w:color="auto"/>
        <w:left w:val="none" w:sz="0" w:space="0" w:color="auto"/>
        <w:bottom w:val="none" w:sz="0" w:space="0" w:color="auto"/>
        <w:right w:val="none" w:sz="0" w:space="0" w:color="auto"/>
      </w:divBdr>
    </w:div>
    <w:div w:id="1686127183">
      <w:bodyDiv w:val="1"/>
      <w:marLeft w:val="0"/>
      <w:marRight w:val="0"/>
      <w:marTop w:val="0"/>
      <w:marBottom w:val="0"/>
      <w:divBdr>
        <w:top w:val="none" w:sz="0" w:space="0" w:color="auto"/>
        <w:left w:val="none" w:sz="0" w:space="0" w:color="auto"/>
        <w:bottom w:val="none" w:sz="0" w:space="0" w:color="auto"/>
        <w:right w:val="none" w:sz="0" w:space="0" w:color="auto"/>
      </w:divBdr>
    </w:div>
    <w:div w:id="1921669583">
      <w:bodyDiv w:val="1"/>
      <w:marLeft w:val="0"/>
      <w:marRight w:val="0"/>
      <w:marTop w:val="0"/>
      <w:marBottom w:val="0"/>
      <w:divBdr>
        <w:top w:val="none" w:sz="0" w:space="0" w:color="auto"/>
        <w:left w:val="none" w:sz="0" w:space="0" w:color="auto"/>
        <w:bottom w:val="none" w:sz="0" w:space="0" w:color="auto"/>
        <w:right w:val="none" w:sz="0" w:space="0" w:color="auto"/>
      </w:divBdr>
    </w:div>
    <w:div w:id="19736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tmlbook.ru/css/border-style" TargetMode="External"/><Relationship Id="rId3" Type="http://schemas.openxmlformats.org/officeDocument/2006/relationships/styles" Target="styles.xml"/><Relationship Id="rId7" Type="http://schemas.microsoft.com/office/2007/relationships/hdphoto" Target="NULL"/><Relationship Id="rId12" Type="http://schemas.openxmlformats.org/officeDocument/2006/relationships/hyperlink" Target="http://htmlbook.ru/css/border-wid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htmlbook.ru/css/border-col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C03A1-8EB6-4D01-BABC-DA62F84C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1758</Words>
  <Characters>10023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2025-01-10T07:20:00Z</dcterms:created>
  <dcterms:modified xsi:type="dcterms:W3CDTF">2025-01-10T07:20:00Z</dcterms:modified>
</cp:coreProperties>
</file>