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Tips for EM4</w:t>
      </w:r>
    </w:p>
    <w:p w:rsidR="00000000" w:rsidDel="00000000" w:rsidP="00000000" w:rsidRDefault="00000000" w:rsidRPr="00000000" w14:paraId="00000002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96" w:line="216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Refer to the notes to understand the concepts,</w:t>
        <w:br w:type="textWrapping"/>
        <w:t xml:space="preserve">the sums in the notes are simple and are inferior to the ones which will come at the End of the Semester. </w:t>
        <w:br w:type="textWrapping"/>
        <w:t xml:space="preserve">(Practice from Kumbhojkar)</w:t>
      </w:r>
    </w:p>
    <w:p w:rsidR="00000000" w:rsidDel="00000000" w:rsidP="00000000" w:rsidRDefault="00000000" w:rsidRPr="00000000" w14:paraId="00000004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96" w:line="216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 Kumbhojkar from the Library to practice sums.</w:t>
        <w:br w:type="textWrapping"/>
        <w:t xml:space="preserve">No need to buy any books.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216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Question Banks are unreliable. Do not believe in any of them.</w:t>
      </w:r>
    </w:p>
    <w:p w:rsidR="00000000" w:rsidDel="00000000" w:rsidP="00000000" w:rsidRDefault="00000000" w:rsidRPr="00000000" w14:paraId="00000007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