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3.2.P.3.2 Batch Formula</w:t>
      </w:r>
    </w:p>
    <w:p>
      <w:r>
        <w:t>Product: {{ product.brand_name }}</w:t>
      </w:r>
    </w:p>
    <w:p>
      <w:r>
        <w:t>Batch size: {{ batch_size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 per unit (mg)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 per batch (kg)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Function</w:t>
            </w:r>
          </w:p>
        </w:tc>
      </w:tr>
      <w:tr>
        <w:tc>
          <w:tcPr>
            <w:tcW w:type="dxa" w:w="1728"/>
          </w:tcPr>
          <w:p>
            <w:r>
              <w:t>{%tr for line in batch_formula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line.component }}</w:t>
            </w:r>
          </w:p>
        </w:tc>
        <w:tc>
          <w:tcPr>
            <w:tcW w:type="dxa" w:w="1728"/>
          </w:tcPr>
          <w:p>
            <w:r>
              <w:t>{{ line.spec }}</w:t>
            </w:r>
          </w:p>
        </w:tc>
        <w:tc>
          <w:tcPr>
            <w:tcW w:type="dxa" w:w="1728"/>
          </w:tcPr>
          <w:p>
            <w:r>
              <w:t>{{ line.qty_per_unit_mg }}</w:t>
            </w:r>
          </w:p>
        </w:tc>
        <w:tc>
          <w:tcPr>
            <w:tcW w:type="dxa" w:w="1728"/>
          </w:tcPr>
          <w:p>
            <w:r>
              <w:t>{{ line.batch_qty_kg }}</w:t>
            </w:r>
          </w:p>
        </w:tc>
        <w:tc>
          <w:tcPr>
            <w:tcW w:type="dxa" w:w="1728"/>
          </w:tcPr>
          <w:p>
            <w:r>
              <w:t>{{ line.role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sz w:val="18"/>
        </w:rPr>
        <w:t>Quantities per batch are computed from the quantity per unit and the batch size; they are not entered independently. The composition of a single unit is stated in 3.2.P.1.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