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Product: {{ product_name }} ({{ generic_name }})</w:t>
      </w:r>
    </w:p>
    <w:p>
      <w:r>
        <w:t>Strength: {{ strength }}    Dosage form: {{ dosage_form }}</w:t>
      </w:r>
    </w:p>
    <w:p>
      <w:r>
        <w:t>Applicant: {{ applicant_name }}</w:t>
      </w:r>
    </w:p>
    <w:p>
      <w:r>
        <w:t>Acceptance window applied: {{ acceptance_window }}</w:t>
      </w:r>
    </w:p>
    <w:p>
      <w:r>
        <w:t>{{ no_studies_statement }}</w:t>
      </w:r>
    </w:p>
    <w:p>
      <w:r>
        <w:t>{%p for study in studies %}</w:t>
      </w:r>
    </w:p>
    <w:p>
      <w:pPr>
        <w:pStyle w:val="Heading2"/>
      </w:pPr>
      <w:r>
        <w:t>Study {{ study.study_identifier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{%tr for item in study.details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Pharmacokinetic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Geometric mean ratio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90 % CI lower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90 % CI upper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Intra-subject CV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Against the window</w:t>
            </w:r>
          </w:p>
        </w:tc>
      </w:tr>
      <w:tr>
        <w:tc>
          <w:tcPr>
            <w:tcW w:type="dxa" w:w="1440"/>
          </w:tcPr>
          <w:p>
            <w:r>
              <w:t>{%tr for row in study.results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row.parameter }}</w:t>
            </w:r>
          </w:p>
        </w:tc>
        <w:tc>
          <w:tcPr>
            <w:tcW w:type="dxa" w:w="1440"/>
          </w:tcPr>
          <w:p>
            <w:r>
              <w:t>{{ row.geometric_mean_ratio }}</w:t>
            </w:r>
          </w:p>
        </w:tc>
        <w:tc>
          <w:tcPr>
            <w:tcW w:type="dxa" w:w="1440"/>
          </w:tcPr>
          <w:p>
            <w:r>
              <w:t>{{ row.ci_lower }}</w:t>
            </w:r>
          </w:p>
        </w:tc>
        <w:tc>
          <w:tcPr>
            <w:tcW w:type="dxa" w:w="1440"/>
          </w:tcPr>
          <w:p>
            <w:r>
              <w:t>{{ row.ci_upper }}</w:t>
            </w:r>
          </w:p>
        </w:tc>
        <w:tc>
          <w:tcPr>
            <w:tcW w:type="dxa" w:w="1440"/>
          </w:tcPr>
          <w:p>
            <w:r>
              <w:t>{{ row.intra_subject_cv }}</w:t>
            </w:r>
          </w:p>
        </w:tc>
        <w:tc>
          <w:tcPr>
            <w:tcW w:type="dxa" w:w="1440"/>
          </w:tcPr>
          <w:p>
            <w:r>
              <w:t>{{ row.verdict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Conclusion: {{ study.conclusion }}</w:t>
      </w:r>
    </w:p>
    <w:p>
      <w:r>
        <w:t>{%p endfor %}</w:t>
      </w:r>
    </w:p>
    <w:p>
      <w:r>
        <w:rPr>
          <w:sz w:val="18"/>
        </w:rPr>
        <w:t>Every figure on this form is read from the bioequivalence study data filed in Module 5. Nothing on it is re-entered, so this form cannot state an interval that 5.3.1.2 and 5.2 do not also state. A confidence interval outside the acceptance window blocks the export (rule R25).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