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{{ shared.product_name }}</w:t>
      </w:r>
    </w:p>
    <w:p>
      <w:r>
        <w:t>Read all of this leaflet carefully before you start taking this medicine, because it contains important information for you.</w:t>
      </w:r>
    </w:p>
    <w:p>
      <w:pPr>
        <w:pStyle w:val="Heading2"/>
      </w:pPr>
      <w:r>
        <w:t>1. What this medicine is and what it is used for</w:t>
      </w:r>
    </w:p>
    <w:p>
      <w:r>
        <w:t>{{ narrative.what_it_is_used_for or '[[AI DRAFT PENDING -- what this medicine is used for]]' }}</w:t>
      </w:r>
    </w:p>
    <w:p>
      <w:r>
        <w:t>Active ingredient(s): {{ shared.strength }}</w:t>
      </w:r>
    </w:p>
    <w:p>
      <w:pPr>
        <w:pStyle w:val="Heading2"/>
      </w:pPr>
      <w:r>
        <w:t>2. What you need to know before you take this medicine</w:t>
      </w:r>
    </w:p>
    <w:p>
      <w:r>
        <w:t>{{ narrative.before_you_take_it or '[[AI DRAFT PENDING -- before you take this medicine]]' }}</w:t>
      </w:r>
    </w:p>
    <w:p>
      <w:r>
        <w:t>Do not take this medicine if any of the following apply to you:</w:t>
      </w:r>
    </w:p>
    <w:p>
      <w:r>
        <w:t>{%p for item in contraindications %}</w:t>
      </w:r>
    </w:p>
    <w:p>
      <w:pPr>
        <w:pStyle w:val="ListBullet"/>
      </w:pPr>
      <w:r>
        <w:t>{{ item }}</w:t>
      </w:r>
    </w:p>
    <w:p>
      <w:r>
        <w:t>{%p endfor %}</w:t>
      </w:r>
    </w:p>
    <w:p>
      <w:r>
        <w:t>Talk to your doctor or pharmacist before taking this medicine if:</w:t>
      </w:r>
    </w:p>
    <w:p>
      <w:r>
        <w:t>{%p for item in special_warnings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Style w:val="Heading2"/>
      </w:pPr>
      <w:r>
        <w:t>3. How to take this medicine</w:t>
      </w:r>
    </w:p>
    <w:p>
      <w:r>
        <w:t>{{ narrative.how_to_take_it or '[[AI DRAFT PENDING -- how to take this medicine]]' }}</w:t>
      </w:r>
    </w:p>
    <w:p>
      <w:r>
        <w:t>How it is taken: {{ shared.route_of_administration }}</w:t>
      </w:r>
    </w:p>
    <w:p>
      <w:pPr>
        <w:pStyle w:val="Heading2"/>
      </w:pPr>
      <w:r>
        <w:t>4. Possible side effects</w:t>
      </w:r>
    </w:p>
    <w:p>
      <w:r>
        <w:t>{{ narrative.possible_side_effects or '[[AI DRAFT PENDING -- possible side effects]]'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Side effect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often it happens</w:t>
            </w:r>
          </w:p>
        </w:tc>
      </w:tr>
      <w:tr>
        <w:tc>
          <w:tcPr>
            <w:tcW w:type="dxa" w:w="4320"/>
          </w:tcPr>
          <w:p>
            <w:r>
              <w:t>{%tr for row in undesirable_effects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row.effect }}</w:t>
            </w:r>
          </w:p>
        </w:tc>
        <w:tc>
          <w:tcPr>
            <w:tcW w:type="dxa" w:w="4320"/>
          </w:tcPr>
          <w:p>
            <w:r>
              <w:t>{{ row.frequency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5. How to store this medicine</w:t>
      </w:r>
    </w:p>
    <w:p>
      <w:r>
        <w:t>{{ shared.storage_condition }}</w:t>
      </w:r>
    </w:p>
    <w:p>
      <w:r>
        <w:t>Do not use this medicine after the expiry date printed on the pack.</w:t>
      </w:r>
    </w:p>
    <w:p>
      <w:r>
        <w:t>Shelf life: {{ shared.shelf_life }}</w:t>
      </w:r>
    </w:p>
    <w:p>
      <w:r>
        <w:t>{{ disposal }}</w:t>
      </w:r>
    </w:p>
    <w:p>
      <w:pPr>
        <w:pStyle w:val="Heading2"/>
      </w:pPr>
      <w:r>
        <w:t>6. What this medicine contains, and other information</w:t>
      </w:r>
    </w:p>
    <w:p>
      <w:r>
        <w:t>The other ingredients are: {{ shared.excipients }}</w:t>
      </w:r>
    </w:p>
    <w:p>
      <w:r>
        <w:t>What the pack contains: {{ shared.container }}</w:t>
      </w:r>
    </w:p>
    <w:p>
      <w:r>
        <w:t>Marketing authorisation holder: {{ marketing_authorisation_holder }}</w:t>
      </w:r>
    </w:p>
    <w:p>
      <w:r>
        <w:t>{{ marketing_authorisation_holder_address }}</w:t>
      </w:r>
    </w:p>
    <w:p>
      <w:r>
        <w:t>Manufactured by: {{ manufacturer_name }}</w:t>
      </w:r>
    </w:p>
    <w:p>
      <w:r>
        <w:rPr>
          <w:sz w:val="18"/>
        </w:rPr>
        <w:t>The storage, shelf life, pack and ingredient statements above are the same values printed in the SmPC (1.3.1) and on the label (1.3.2). The drafted sections are written in a patient register and are checked for plain language before export (rule R33); the bulleted lists come straight from the SmPC's own sections 4.3 and 4.4, so the leaflet cannot omit a contraindication the SmPC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