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Introduction</w:t>
      </w:r>
    </w:p>
    <w:p>
      <w:r>
        <w:t>{{ introduction_statement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particulars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Pharmacological class and mode of action</w:t>
      </w:r>
    </w:p>
    <w:p>
      <w:r>
        <w:t>{{ narrative.pharmacological_class or '[[AI DRAFT PENDING -- 2.2 pharmacological class and mode of action]]' }}</w:t>
      </w:r>
    </w:p>
    <w:p>
      <w:r>
        <w:rPr>
          <w:sz w:val="18"/>
        </w:rPr>
        <w:t>The product particulars above are the same values printed in 1.3.1, on the label and in 3.2.P.1. Nothing on this page is separately entered.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