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 xml:space="preserve">ДОГОВОР № </w:t>
      </w:r>
      <w:r w:rsidR="00CD4B5D"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  <w:t xml:space="preserve">4</w:t>
      </w:r>
    </w:p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pPr w:leftFromText="45" w:rightFromText="45" w:vertAnchor="text" w:tblpXSpec="right" w:tblpYSpec="center"/>
        <w:tblW w:w="15104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  <w:gridCol w:w="11728"/>
      </w:tblGrid>
      <w:tr w:rsidR="00F017E2" w:rsidRPr="005C7B56" w:rsidTr="00F017E2">
        <w:trPr>
          <w:trHeight w:val="230"/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г.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Краснодар</w:t>
            </w:r>
          </w:p>
        </w:tc>
        <w:tc>
          <w:tcPr>
            <w:tcW w:w="11707" w:type="dxa"/>
            <w:vAlign w:val="center"/>
            <w:hideMark/>
          </w:tcPr>
          <w:p w:rsidR="00ED66BC" w:rsidRPr="005C7B56" w:rsidRDefault="00ED66BC" w:rsidP="006311D8">
            <w:pPr>
              <w:tabs>
                <w:tab w:val="left" w:pos="17672"/>
              </w:tabs>
              <w:spacing w:after="0" w:line="240" w:lineRule="auto"/>
              <w:ind w:right="992" w:firstLine="710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Краснодар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                                                                   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01.03.2024</w:t>
            </w:r>
          </w:p>
        </w:tc>
      </w:tr>
    </w:tbl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ООО «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Неолюкс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», именуемое в дальнейшем «Исполнитель», в лице директора 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Кандалова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Владимира Анатольевича, действующего на основании Устава предприятия, с одной стороны, и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Кармашкин Михаил Иванович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именуемая(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ый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) в дальнейшем «Заказчик», а вместе именуемые «Стороны», заключили настоящий договор о нижеследующем: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1.Предмет Договора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 Исполнитель обязуется по поручению Заказчика, в соответствии с «Техническим заданием» разработать "Дизайн проект" интерьера квартиры общей площадью проектирования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234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кв. м., расположенной по адресу: </w:t>
      </w:r>
      <w:r w:rsidR="00CD4B5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Крд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именуемое в дальнейшем Объект, который включает в себя следующее: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1.1.1. "Альбом планировочных решений."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1.1.2. "Эскизный проект."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1.1.3. Предварительный подбор всех составляющих компонентов интерьера.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1.2. "Комплект чертежей."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1.3. «Техническое задание» (ТЗ) на разработку проектной документации дизайн-проекта является утверждённым Заказчиком документом, содержащим основную информацию об его требованиях и пожеланиях к назначению, составу, оборудованию, комплектации, стилистическому решению помещений объекта, а также другую информацию, которая является определяющей для проектирования. Согласование ТЗ происходит после подписания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1.4. "Альбом планировочных решений" состоит из: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а) нескольких вариантов планировки (не менее трех вариантов);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б) план обмеров.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1.5. "Эскизный проект" это набор нескольких принципиальных решений стилистического и художественного видения Исполнителем будущего интерьера, в который входит: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1.5.1. Разработка общей дизайнерской концепции согласно ТЗ и условиям существующего помещения в целом;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1.5.2. Исполнение перспектив будущего интерьера с использованием различных техник художественной подачи материала по всем помещениям, площадь которых учтена в договорной стоимости;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1.5.3. Предварительный подбор условно выбранных предметов мебели, светильников, отделочных материалов и других составляющих, на основе которых Исполнитель доносит до Заказчика дизайнерскую концепцию будущего интерьера.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1.6. «Комплект чертежей» состоит из набора проектной документации, исполненный в виде чертежей, на основе которого соответствующие специалисты различного профиля могут осуществить воплощение дизайна помещения, разработанного Исполнителем и утверждённого Заказчиком. Комплект чертежей включает в себя:</w:t>
      </w:r>
    </w:p>
    <w:p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Расположение светильников, выключателей, розеток, щита, электроприборов.</w:t>
      </w:r>
    </w:p>
    <w:p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Точки подключения сантехнических приборов.</w:t>
      </w:r>
    </w:p>
    <w:p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Развертки стен, полов, потолков с указанием артикула применяемых материалов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2.Цена и общая сумма Договора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2.1. Стоимость работ по настоящему Договору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421200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четыреста двадцать одна тысяча двести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НДС, из расчета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1800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одна тысяча восемьсот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 за один квадратный метр, без НДС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2.2. Первый этап - авансовый платеж,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33696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тридцать три тысячи шестьсот девяносто шесть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2.3. Второй этап - платеж после согласования «Планировочного решения», равен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132678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сто тридцать две тысячи шестьсот семьдесят восемь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2.4. Третий этап - платеж после выполнения «Эскизного проекта»,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176904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сто семьдесят шесть тысяч девятьсот четыре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2.5. Четвертый этап - платеж после выполнения «Комплекта чертежей»,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77922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семьдесят семь тысяч девятьсот двадцать два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3.Порядок и условия оплаты</w:t>
      </w:r>
    </w:p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&gt; 3.1. Оплата работ по настоящему Договору производится Заказчиком в течение трех банковских дней с момента заключения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3.1.1. Первый этап - авансовый платеж, равный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33696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тридцать три тысячи шестьсот девяносто шесть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3.1.2. Второй этап - платеж после согласования «Планировочного решения»,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132678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сто тридцать две тысячи шестьсот семьдесят восемь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3.1.3. Третий этап - платеж после выполнения «Эскизного проекта»,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176904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сто семьдесят шесть тысяч девятьсот четыре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3.1.4. Четвертый этап - платеж после выполнения «Комплекта чертежей»,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77922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семьдесят семь тысяч девятьсот двадцать два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3.2. Оплата производится безналичными платежами.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4.Обязанности Исполнителя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4.1. Исполнитель обязуется: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4.2. На основании проведенных предпроектных работ (обмеров помещения), консультаций с Заказчиком и выданным Заказчиком ТЗ разработать "Дизайн проект" Объекта в сроки согласованные в п.7.1., который состоит из: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а) Нескольких вариантов планировки (не менее трех вариантов);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б) План обмеров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в) Предоставления рисунков перспектив для восприятия в объёме дизайнерских предложений (не более трех вариантов) по всем помещениям, площадь которых учтена в договорной стоимости;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г) Рисунков, где должны быть прорисованы предметы условной мебели, осветительных приборов, предметов декора и т.д.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     е) План потолка с узлами сечений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ж) План пола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з) Кладочный план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и) План демонтажа существующих перегородок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к) Развертки по стенам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л) Схема расположения электрооборудования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м) Ведомость отделочных материалов и мебели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4.3. Информировать Заказчика, по его требованию, о ходе выполнения проектных работ.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4.4. Согласовать разработанную документацию с Заказчиком, после выполнения каждого этапа.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4.5. Исполнитель вправе от своего имени поручить выполнение отдельных работ третьим лицам только с письменного разрешения заказчика.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5.Обязанности Заказчика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5.1. Предоставить Исполнителю возможность беспрепятственного натурного осмотра Объекта и выполнения необходимых обмеров помещения в течение одного дня с момента подписания настоящего Договора и далее по необходимости.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5.2. Утвердить разработанное с помощью Исполнителя Техническое задание на разработку дизайн-проекта Объекта или предоставить в письменном виде замечания в течение трех дней после получения Технического задания от Исполнителя.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5.3. Предоставить существующую документацию по помещению: строительные чертежи или справку БТИ, а также иную информацию, необходимую для составления проектной документации в течение трех дней с момента подписания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5.4. При возникновении у Исполнителя необходимости консультаций с Заказчиком, в ходе работ над проектом, провести консультацию с Исполнителем в течение одного дня с момента письменного уведомления.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5.5. В случае прекращения или приостановления работ по решению Заказчика на срок более трех месяцев, произвести расчет с Исполнителем согласно п.3.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5.6. Подписать акт сдачи-приемки выполненных работ или предоставить в письменном виде замечания в течение пяти дней после уведомления Исполнителя о выполненной работе.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5.7. Оплатить Исполнителю произведенные им работы в предусмотренном настоящим Договором порядке, согласно п.3.1.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5.8. Дать согласие на размещение на сайте </w:t>
      </w:r>
      <w:hyperlink r:id="rId8" w:history="1">
        <w:r w:rsidRPr="005C7B56">
          <w:rPr>
            <w:rFonts w:ascii="Times New Roman" w:eastAsia="Times New Roman" w:hAnsi="Times New Roman"/>
            <w:color w:val="0000FF"/>
            <w:sz w:val="27"/>
            <w:szCs w:val="27"/>
            <w:u w:val="single"/>
            <w:lang w:eastAsia="ru-RU"/>
          </w:rPr>
          <w:t>https://www.neoluxe.ru</w:t>
        </w:r>
      </w:hyperlink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в интернете отснятого объекта вместе с сопроводительным текстом по усмотрению Исполнителя на неограниченный срок с полным соблюдением всей конфиденциальности, т.е. неразглашения имени заказчика, без указания адреса, исходных данных по метражу помещения и т. д.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5.9. Для определения стоимости работ по договору рассматривать площадь Объекта по реальным обмерам, произведенным дизайнером. В случае отклонения договорной площади Объекта от площади, полученной в результате фактических замеров Объекта – соответственно пропорционально изменить стоимость работ.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6.Сроки действия Договора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6.1. Настоящий Договор вступает в силу с момента подписания его обеими Сторонами и действует до полного выполнения обязательств каждой из Сторон.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4.2. Работы по настоящему Договору начинаются с момента оплаты первого этапа работ, согласно п.3.1.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7.Сроки выполнения работ и порядок приемки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7.1. Разработка "Дизайн проекта" производится в течение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81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рабочих дней с момента выполнения п.3.1.1., 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без учета времени на согласование проекта с Заказчиком.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7.2. По пунктам 4.2, 4.3, 4.4. работа считается завершенной и принятой Заказчиком, а обязательства Исполнителя по данной работе выполненными с момента подписания акта сдачи-приемки работ.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7.3. Изменение сроков завершения работ по пунктам 4.2., 4.3., 4.4. настоящего Договора возможно в случае несвоевременного выполнения Заказчиком пунктов 5.1., 5.2., 5.3., 5.4., а также по взаимному письменному соглашению Сторон.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8.Ответственность Сторон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8.1. Ответственность Заказчика: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8.1.1. В случае нарушения Заказчиком условия, предусмотренного п.3.1., 3.2. настоящего Договора, Исполнитель вправе в одностороннем порядке расторгнуть настоящий Договор, письменно уведомив об этом Заказчика.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 Ответственность Исполнителя: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8.2.1. Исполнитель не несет ответственности за работы, не предусмотренные в п.4. настоящего Договора или дополнительными соглашениями к нему, а также неоплаченные Заказчиком.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8.2.2. Исполнитель не несет ответственности за окончательную реализацию дизайн-проекта, если Заказчик самостоятельно произведет оформление интерьеров Объекта не в соответствии с утвержденным дизайн - проектом.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8.2.3. Исполнитель обязуется, в случае досрочного расторжения данного договора произвести перерасчет с Заказчиком по предоплате согласно п.2.1., предоставив полный расчет о фактическом исполнении данного договора на момент расторжения.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8.3. В случае нарушения Исполнителем сроков, предусмотренных в п.7.1 и 7.2 настоящего Договора, Исполнитель выплачивает Заказчику за каждый день просрочки неустойку в размере 0,1% от суммы предоплаты.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8.4. В случае нарушения заказчиком сроков оплаты, Заказчик выплачивает пени в размере 0,1% от суммы платежа.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9.Форс-мажор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9.1. 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(форс-мажор), а именно пожара, наводнения, блокады, эмбарго на экспорт или импорт, или иных чрезвычайных или непредотвратимых при данных условиях обстоятельств, если эти 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обстоятельства непосредственно повлияли на исполнение настоящего Договора. В случае наступления форс-мажорных обстоятельств, срок выполнения обязательств увеличивается соразмерно времени, в течение которого действовали такие обстоятельства.</w:t>
      </w:r>
    </w:p>
    <w:p w:rsidR="00ED66BC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9.2. Если форс-мажорные обстоятельства длятся более шести месяцев, то каждая из сторон будет вправе отказаться от дальнейшего исполнения Договора полностью или в оставшейся его части. В этом случае никакая из Сторон не будет иметь право требовать от другой Стороны возмещения возможных убытков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10.Особые условия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10.1. При возникновении дополнительных требований Заказчика, согласованных в результате консультаций, объем и сроки выполнения работ по настоящему Договору могут быть изменены. Новые требования и сроки фиксируются в Дополнительных соглашениях, подписанных Сторонами и являющихся неотъемлемой частью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11.Прочие условия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11.1. Расторжение Договора или изменение его условий может иметь место по соглашению сторон, заключивших настоящий договор.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11.2. При возникновении споров и разногласий между Сторонами, Стороны примут все меры для решения их путем переговоров. В случае если Стороны не придут к соглашению, то спор подлежит рассмотрению в Арбитражном суде Краснодарского края.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11.3. Все изменения и дополнения к настоящему Договору фиксируются в Дополнительных соглашениях, подписанных Сторонами и являющихся неотъемлемой частью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11.4. Настоящий Договор составлен в двух экземплярах, по одному для каждой из Сторон, имеющих одинаковую юридическую силу.</w:t>
      </w:r>
    </w:p>
    <w:p w:rsidR="00ED66BC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11.5. Адрес Исполнителя для доставки курьерской почты: 350010, Краснодарский край, город Краснодар, улица 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Зиповская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дом 5, литер Х, офис 28. Телефон: +7 (861) 203-00-19</w:t>
      </w:r>
    </w:p>
    <w:p w:rsidR="004F453D" w:rsidRPr="005C7B56" w:rsidRDefault="004F453D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lastRenderedPageBreak/>
        <w:t>12.Реквизиты сторон</w:t>
      </w:r>
      <w:bookmarkStart w:id="0" w:name="_GoBack"/>
      <w:bookmarkEnd w:id="0"/>
    </w:p>
    <w:tbl>
      <w:tblPr>
        <w:tblW w:w="21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8"/>
        <w:gridCol w:w="102"/>
      </w:tblGrid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6311D8" w:rsidP="006311D8">
            <w:pPr>
              <w:spacing w:after="0" w:line="240" w:lineRule="auto"/>
              <w:ind w:right="99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="00ED66BC"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ИСПОЛНИТЕЛЬ:</w:t>
            </w:r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proofErr w:type="gramEnd"/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   </w:t>
            </w:r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ЗАКАЗЧИК:</w:t>
            </w: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     </w:t>
            </w:r>
          </w:p>
          <w:tbl>
            <w:tblPr>
              <w:tblStyle w:val="a9"/>
              <w:tblW w:w="0" w:type="auto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29"/>
              <w:gridCol w:w="5297"/>
            </w:tblGrid>
            <w:tr w:rsidR="00ED66BC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ED66BC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ООО "</w:t>
                  </w:r>
                  <w:proofErr w:type="spellStart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Неолюкс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”</w:t>
                  </w:r>
                </w:p>
              </w:tc>
              <w:tc>
                <w:tcPr>
                  <w:tcW w:w="5297" w:type="dxa"/>
                </w:tcPr>
                <w:p w:rsidR="00ED66BC" w:rsidRPr="00ED66BC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ED66BC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Кармашкин Михаил Иванович</w:t>
                  </w:r>
                </w:p>
              </w:tc>
            </w:tr>
            <w:tr w:rsidR="00ED66BC" w:rsidTr="004F453D">
              <w:trPr>
                <w:trHeight w:val="422"/>
              </w:trPr>
              <w:tc>
                <w:tcPr>
                  <w:tcW w:w="4029" w:type="dxa"/>
                  <w:vAlign w:val="center"/>
                </w:tcPr>
                <w:p w:rsidR="00ED66BC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350010, г. Краснодар, ул. </w:t>
                  </w:r>
                  <w:proofErr w:type="spellStart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Зиповская</w:t>
                  </w:r>
                  <w:proofErr w:type="spellEnd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, д.</w:t>
                  </w:r>
                  <w:r w:rsidRPr="00140524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  <w:p w:rsidR="00140524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Литера Х, офис 28       </w:t>
                  </w:r>
                </w:p>
              </w:tc>
              <w:tc>
                <w:tcPr>
                  <w:tcW w:w="5297" w:type="dxa"/>
                </w:tcPr>
                <w:p w:rsidR="00140524" w:rsidRDefault="00ED66BC" w:rsidP="006311D8">
                  <w:pPr>
                    <w:ind w:right="99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D66BC">
                    <w:rPr>
                      <w:rFonts w:ascii="Times New Roman" w:hAnsi="Times New Roman"/>
                      <w:sz w:val="24"/>
                      <w:szCs w:val="24"/>
                    </w:rPr>
                    <w:t>Паспорт серии:</w:t>
                  </w:r>
                </w:p>
                <w:p w:rsidR="00ED66BC" w:rsidRPr="00ED66BC" w:rsidRDefault="00ED66BC" w:rsidP="006311D8">
                  <w:pPr>
                    <w:ind w:right="992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ED66BC">
                    <w:rPr>
                      <w:rFonts w:ascii="Times New Roman" w:hAnsi="Times New Roman"/>
                      <w:sz w:val="24"/>
                      <w:szCs w:val="24"/>
                    </w:rPr>
                    <w:t xml:space="preserve">45667</w:t>
                  </w:r>
                </w:p>
              </w:tc>
            </w:tr>
            <w:tr w:rsidR="00ED66BC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ИНН/КПП: 6658215373/231001001   </w:t>
                  </w:r>
                </w:p>
                <w:p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р/с 40702810062600000113    </w:t>
                  </w:r>
                </w:p>
                <w:p w:rsidR="00ED66BC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ОАО «УБРиР» г. Екатеринбург              </w:t>
                  </w:r>
                </w:p>
              </w:tc>
              <w:tc>
                <w:tcPr>
                  <w:tcW w:w="5297" w:type="dxa"/>
                </w:tcPr>
                <w:p w:rsidR="00140524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Выдан:</w:t>
                  </w:r>
                </w:p>
                <w:p w:rsidR="00ED66BC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Уфмс</w:t>
                  </w:r>
                </w:p>
                <w:p w:rsidR="004F453D" w:rsidRPr="00140524" w:rsidRDefault="004F453D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2008-08-7</w:t>
                  </w:r>
                </w:p>
                <w:p w:rsidR="00ED66BC" w:rsidRPr="00140524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4F453D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4F453D" w:rsidRPr="005C7B56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к/с 30101810900000000795       </w:t>
                  </w:r>
                </w:p>
              </w:tc>
              <w:tc>
                <w:tcPr>
                  <w:tcW w:w="5297" w:type="dxa"/>
                </w:tcPr>
                <w:p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Регистрация:</w:t>
                  </w:r>
                </w:p>
                <w:p w:rsidR="004F453D" w:rsidRPr="00F64758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 xml:space="preserve">Татарстан</w:t>
                  </w:r>
                </w:p>
              </w:tc>
            </w:tr>
            <w:tr w:rsidR="004F453D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4F453D" w:rsidRPr="005C7B56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БИК 046577795       </w:t>
                  </w:r>
                </w:p>
              </w:tc>
              <w:tc>
                <w:tcPr>
                  <w:tcW w:w="5297" w:type="dxa"/>
                </w:tcPr>
                <w:p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Электронная почта:</w:t>
                  </w:r>
                </w:p>
                <w:p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ail@yandex.ru</w:t>
                  </w:r>
                  <w:r>
                    <w:rPr>
                      <w:color w:val="000000"/>
                      <w:sz w:val="27"/>
                      <w:szCs w:val="27"/>
                    </w:rPr>
                    <w:br/>
                  </w: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Телефон:</w:t>
                  </w:r>
                </w:p>
                <w:p w:rsidR="004F453D" w:rsidRP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56777888</w:t>
                  </w:r>
                </w:p>
                <w:p w:rsidR="004F453D" w:rsidRP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pPr w:leftFromText="45" w:rightFromText="45" w:vertAnchor="text" w:tblpXSpec="right" w:tblpYSpec="center"/>
        <w:tblW w:w="21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0"/>
        <w:gridCol w:w="150"/>
      </w:tblGrid>
      <w:tr w:rsidR="006311D8" w:rsidRPr="005C7B56" w:rsidTr="00140524">
        <w:trPr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________________________/Кандалов В./</w:t>
            </w: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ED66BC" w:rsidRDefault="00F64758" w:rsidP="006311D8">
      <w:pPr>
        <w:ind w:right="992" w:firstLine="71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1837690</wp:posOffset>
            </wp:positionV>
            <wp:extent cx="1485900" cy="1514475"/>
            <wp:effectExtent l="0" t="0" r="0" b="0"/>
            <wp:wrapNone/>
            <wp:docPr id="1001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66BC" w:rsidSect="00140524">
      <w:headerReference w:type="default" r:id="rId10"/>
      <w:footerReference w:type="default" r:id="rId11"/>
      <w:pgSz w:w="11906" w:h="16838"/>
      <w:pgMar w:top="1134" w:right="282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B54" w:rsidRDefault="006D0B54" w:rsidP="00F46254">
      <w:pPr>
        <w:spacing w:after="0" w:line="240" w:lineRule="auto"/>
      </w:pPr>
      <w:r>
        <w:separator/>
      </w:r>
    </w:p>
  </w:endnote>
  <w:endnote w:type="continuationSeparator" w:id="0">
    <w:p w:rsidR="006D0B54" w:rsidRDefault="006D0B54" w:rsidP="00F4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6BC" w:rsidRPr="00ED66BC" w:rsidRDefault="00F64758">
    <w:pPr>
      <w:pStyle w:val="a5"/>
    </w:pPr>
    <w:r>
      <w:rPr>
        <w:rFonts w:ascii="Times New Roman" w:eastAsia="Times New Roman" w:hAnsi="Times New Roman"/>
        <w:noProof/>
        <w:sz w:val="24"/>
        <w:szCs w:val="24"/>
        <w:lang w:eastAsia="ru-RU"/>
      </w:rPr>
      <w:drawing>
        <wp:anchor distT="0" distB="0" distL="114300" distR="114300" simplePos="0" relativeHeight="251659264" behindDoc="1" locked="0" layoutInCell="1" allowOverlap="1" wp14:anchorId="76F6C94F" wp14:editId="7495C3FF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722377" cy="384049"/>
          <wp:effectExtent l="0" t="0" r="1905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utograp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2377" cy="384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66BC" w:rsidRPr="00ED66BC">
      <w:t>__________________</w:t>
    </w:r>
    <w:r w:rsidR="00ED66BC">
      <w:t>/Кандалов В.А./                          _________________</w:t>
    </w:r>
    <w:r w:rsidR="00ED66BC" w:rsidRPr="00ED66BC">
      <w:t>/</w:t>
    </w:r>
    <w:r w:rsidR="00CD4B5D">
      <w:t xml:space="preserve">Кармашкин М. И.</w:t>
    </w:r>
    <w:r w:rsidR="00ED66BC" w:rsidRPr="00ED66BC">
      <w:t>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B54" w:rsidRDefault="006D0B54" w:rsidP="00F46254">
      <w:pPr>
        <w:spacing w:after="0" w:line="240" w:lineRule="auto"/>
      </w:pPr>
      <w:r>
        <w:separator/>
      </w:r>
    </w:p>
  </w:footnote>
  <w:footnote w:type="continuationSeparator" w:id="0">
    <w:p w:rsidR="006D0B54" w:rsidRDefault="006D0B54" w:rsidP="00F46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AC9" w:rsidRDefault="006311D8" w:rsidP="00F46254">
    <w:pPr>
      <w:pStyle w:val="a3"/>
      <w:ind w:left="-567"/>
    </w:pPr>
    <w:r w:rsidRPr="00C4160B">
      <w:rPr>
        <w:noProof/>
        <w:lang w:eastAsia="ru-RU"/>
      </w:rPr>
      <w:drawing>
        <wp:inline distT="0" distB="0" distL="0" distR="0">
          <wp:extent cx="2371725" cy="609600"/>
          <wp:effectExtent l="0" t="0" r="0" b="0"/>
          <wp:docPr id="70" name="Рисунок 2" descr="лого3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лого3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017E2" w:rsidRPr="00F017E2" w:rsidRDefault="00F017E2" w:rsidP="00F017E2">
    <w:pPr>
      <w:pStyle w:val="2"/>
      <w:rPr>
        <w:rStyle w:val="ad"/>
        <w:rFonts w:ascii="Times New Roman" w:hAnsi="Times New Roman"/>
        <w:sz w:val="16"/>
        <w:szCs w:val="16"/>
        <w:lang w:eastAsia="ru-RU"/>
      </w:rPr>
    </w:pPr>
    <w:r w:rsidRPr="00F017E2">
      <w:rPr>
        <w:rStyle w:val="ad"/>
        <w:rFonts w:ascii="Times New Roman" w:hAnsi="Times New Roman"/>
        <w:sz w:val="16"/>
        <w:szCs w:val="16"/>
        <w:lang w:eastAsia="ru-RU"/>
      </w:rPr>
      <w:t>Д</w:t>
    </w:r>
    <w:r>
      <w:rPr>
        <w:rStyle w:val="ad"/>
        <w:rFonts w:ascii="Times New Roman" w:hAnsi="Times New Roman"/>
        <w:sz w:val="16"/>
        <w:szCs w:val="16"/>
        <w:lang w:eastAsia="ru-RU"/>
      </w:rPr>
      <w:t>оговор</w:t>
    </w:r>
    <w:r w:rsidRPr="00F017E2">
      <w:rPr>
        <w:rStyle w:val="ad"/>
        <w:rFonts w:ascii="Times New Roman" w:hAnsi="Times New Roman"/>
        <w:sz w:val="16"/>
        <w:szCs w:val="16"/>
        <w:lang w:eastAsia="ru-RU"/>
      </w:rPr>
      <w:t xml:space="preserve"> № </w:t>
    </w:r>
    <w:r w:rsidR="00CD4B5D">
      <w:rPr>
        <w:rStyle w:val="ad"/>
        <w:rFonts w:ascii="Times New Roman" w:hAnsi="Times New Roman"/>
        <w:sz w:val="16"/>
        <w:szCs w:val="16"/>
      </w:rPr>
      <w:t xml:space="preserve">4</w:t>
    </w:r>
    <w:r w:rsidRPr="00F017E2">
      <w:rPr>
        <w:rStyle w:val="ad"/>
        <w:rFonts w:ascii="Times New Roman" w:hAnsi="Times New Roman"/>
        <w:b w:val="0"/>
        <w:sz w:val="16"/>
        <w:szCs w:val="16"/>
      </w:rPr>
      <w:t xml:space="preserve"> </w:t>
    </w:r>
    <w:r w:rsidRPr="00F017E2">
      <w:rPr>
        <w:rStyle w:val="ad"/>
        <w:rFonts w:ascii="Times New Roman" w:hAnsi="Times New Roman"/>
        <w:b w:val="0"/>
        <w:i/>
        <w:sz w:val="16"/>
        <w:szCs w:val="16"/>
      </w:rPr>
      <w:t xml:space="preserve">от </w:t>
    </w:r>
    <w:r w:rsidR="00CD4B5D">
      <w:rPr>
        <w:rFonts w:ascii="Times New Roman" w:eastAsia="Times New Roman" w:hAnsi="Times New Roman"/>
        <w:b/>
        <w:bCs/>
        <w:i w:val="0"/>
        <w:sz w:val="16"/>
        <w:szCs w:val="16"/>
        <w:lang w:eastAsia="ru-RU"/>
      </w:rPr>
      <w:t xml:space="preserve">01.03.2024</w:t>
    </w:r>
  </w:p>
  <w:p w:rsidR="00C10AC9" w:rsidRDefault="00C10AC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038D4"/>
    <w:multiLevelType w:val="multilevel"/>
    <w:tmpl w:val="B872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62A3D"/>
    <w:multiLevelType w:val="hybridMultilevel"/>
    <w:tmpl w:val="962ECE20"/>
    <w:lvl w:ilvl="0" w:tplc="3DCE943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C6F3C88"/>
    <w:multiLevelType w:val="multilevel"/>
    <w:tmpl w:val="B54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267A8"/>
    <w:multiLevelType w:val="hybridMultilevel"/>
    <w:tmpl w:val="90E05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365D9"/>
    <w:multiLevelType w:val="multilevel"/>
    <w:tmpl w:val="A5B6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315C4"/>
    <w:multiLevelType w:val="hybridMultilevel"/>
    <w:tmpl w:val="962ECE20"/>
    <w:lvl w:ilvl="0" w:tplc="3DCE943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43556D3"/>
    <w:multiLevelType w:val="hybridMultilevel"/>
    <w:tmpl w:val="9BF69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C0F64"/>
    <w:multiLevelType w:val="hybridMultilevel"/>
    <w:tmpl w:val="E16A555C"/>
    <w:lvl w:ilvl="0" w:tplc="52A84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54"/>
    <w:rsid w:val="00041613"/>
    <w:rsid w:val="00055A57"/>
    <w:rsid w:val="00090300"/>
    <w:rsid w:val="00096955"/>
    <w:rsid w:val="000D5580"/>
    <w:rsid w:val="00116F2C"/>
    <w:rsid w:val="00140524"/>
    <w:rsid w:val="001557F9"/>
    <w:rsid w:val="0019503C"/>
    <w:rsid w:val="001F71D1"/>
    <w:rsid w:val="00236C4C"/>
    <w:rsid w:val="0023726C"/>
    <w:rsid w:val="002E39D7"/>
    <w:rsid w:val="003030A0"/>
    <w:rsid w:val="00342E3D"/>
    <w:rsid w:val="003460D9"/>
    <w:rsid w:val="00364B3C"/>
    <w:rsid w:val="003927B7"/>
    <w:rsid w:val="003A1EA9"/>
    <w:rsid w:val="003B149B"/>
    <w:rsid w:val="003C737B"/>
    <w:rsid w:val="003E0B6A"/>
    <w:rsid w:val="003F4026"/>
    <w:rsid w:val="00412BB2"/>
    <w:rsid w:val="00471B31"/>
    <w:rsid w:val="00490797"/>
    <w:rsid w:val="004F453D"/>
    <w:rsid w:val="00541FC2"/>
    <w:rsid w:val="00587686"/>
    <w:rsid w:val="005B08DD"/>
    <w:rsid w:val="005B1ACB"/>
    <w:rsid w:val="005B6850"/>
    <w:rsid w:val="005C7521"/>
    <w:rsid w:val="00616ECF"/>
    <w:rsid w:val="006311D8"/>
    <w:rsid w:val="006D0B54"/>
    <w:rsid w:val="006D7BCF"/>
    <w:rsid w:val="007149E0"/>
    <w:rsid w:val="00750134"/>
    <w:rsid w:val="0075599E"/>
    <w:rsid w:val="007658B8"/>
    <w:rsid w:val="00783A50"/>
    <w:rsid w:val="007C4C9C"/>
    <w:rsid w:val="00825356"/>
    <w:rsid w:val="00863DEE"/>
    <w:rsid w:val="00895331"/>
    <w:rsid w:val="009078A5"/>
    <w:rsid w:val="00913420"/>
    <w:rsid w:val="00925988"/>
    <w:rsid w:val="009757A8"/>
    <w:rsid w:val="00991F86"/>
    <w:rsid w:val="009D30D4"/>
    <w:rsid w:val="00AA0319"/>
    <w:rsid w:val="00AD02CA"/>
    <w:rsid w:val="00AD4D77"/>
    <w:rsid w:val="00B17268"/>
    <w:rsid w:val="00B626A3"/>
    <w:rsid w:val="00B866FA"/>
    <w:rsid w:val="00B96E9E"/>
    <w:rsid w:val="00C10AC9"/>
    <w:rsid w:val="00C83883"/>
    <w:rsid w:val="00CA443C"/>
    <w:rsid w:val="00CD4B5D"/>
    <w:rsid w:val="00CE4921"/>
    <w:rsid w:val="00D47C85"/>
    <w:rsid w:val="00D62AB9"/>
    <w:rsid w:val="00DA4A08"/>
    <w:rsid w:val="00DB5FDD"/>
    <w:rsid w:val="00DD3A8D"/>
    <w:rsid w:val="00DE3B55"/>
    <w:rsid w:val="00E5393B"/>
    <w:rsid w:val="00E72FA2"/>
    <w:rsid w:val="00E95B74"/>
    <w:rsid w:val="00E97BCE"/>
    <w:rsid w:val="00EA1F14"/>
    <w:rsid w:val="00EB1ED7"/>
    <w:rsid w:val="00EB2F27"/>
    <w:rsid w:val="00EC34AA"/>
    <w:rsid w:val="00ED66BC"/>
    <w:rsid w:val="00EF2DF2"/>
    <w:rsid w:val="00F017E2"/>
    <w:rsid w:val="00F41FC0"/>
    <w:rsid w:val="00F46254"/>
    <w:rsid w:val="00F52E80"/>
    <w:rsid w:val="00F64758"/>
    <w:rsid w:val="00FB6C63"/>
    <w:rsid w:val="00FD1180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5D822A"/>
  <w15:chartTrackingRefBased/>
  <w15:docId w15:val="{311524FF-F67D-47B6-A02E-654151A5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58B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471B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6254"/>
  </w:style>
  <w:style w:type="paragraph" w:styleId="a5">
    <w:name w:val="footer"/>
    <w:basedOn w:val="a"/>
    <w:link w:val="a6"/>
    <w:uiPriority w:val="99"/>
    <w:unhideWhenUsed/>
    <w:rsid w:val="00F4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6254"/>
  </w:style>
  <w:style w:type="paragraph" w:styleId="a7">
    <w:name w:val="Balloon Text"/>
    <w:basedOn w:val="a"/>
    <w:link w:val="a8"/>
    <w:uiPriority w:val="99"/>
    <w:semiHidden/>
    <w:unhideWhenUsed/>
    <w:rsid w:val="00F4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6254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5B6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5B685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20">
    <w:name w:val="Light List Accent 2"/>
    <w:basedOn w:val="a1"/>
    <w:uiPriority w:val="61"/>
    <w:rsid w:val="005B685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2-2">
    <w:name w:val="Medium List 2 Accent 2"/>
    <w:basedOn w:val="a1"/>
    <w:uiPriority w:val="66"/>
    <w:rsid w:val="005B6850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2">
    <w:name w:val="Medium Grid 1 Accent 2"/>
    <w:basedOn w:val="a1"/>
    <w:uiPriority w:val="67"/>
    <w:rsid w:val="005B685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character" w:customStyle="1" w:styleId="10">
    <w:name w:val="Заголовок 1 Знак"/>
    <w:basedOn w:val="a0"/>
    <w:link w:val="1"/>
    <w:uiPriority w:val="9"/>
    <w:rsid w:val="00471B3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fnr">
    <w:name w:val="fn_r"/>
    <w:basedOn w:val="a"/>
    <w:rsid w:val="00471B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471B31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471B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471B31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71B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71B31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71B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71B31"/>
    <w:rPr>
      <w:rFonts w:ascii="Arial" w:eastAsia="Times New Roman" w:hAnsi="Arial" w:cs="Arial"/>
      <w:vanish/>
      <w:sz w:val="16"/>
      <w:szCs w:val="16"/>
    </w:rPr>
  </w:style>
  <w:style w:type="character" w:customStyle="1" w:styleId="fnr1">
    <w:name w:val="fn_r1"/>
    <w:basedOn w:val="a0"/>
    <w:rsid w:val="00471B31"/>
  </w:style>
  <w:style w:type="character" w:customStyle="1" w:styleId="wmi-callto">
    <w:name w:val="wmi-callto"/>
    <w:basedOn w:val="a0"/>
    <w:rsid w:val="00C10AC9"/>
  </w:style>
  <w:style w:type="paragraph" w:customStyle="1" w:styleId="fnb">
    <w:name w:val="fn_b"/>
    <w:basedOn w:val="a"/>
    <w:rsid w:val="001557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Book Title"/>
    <w:basedOn w:val="a0"/>
    <w:uiPriority w:val="33"/>
    <w:qFormat/>
    <w:rsid w:val="00F017E2"/>
    <w:rPr>
      <w:b/>
      <w:bCs/>
      <w:i/>
      <w:iCs/>
      <w:spacing w:val="5"/>
    </w:rPr>
  </w:style>
  <w:style w:type="paragraph" w:styleId="ae">
    <w:name w:val="List Paragraph"/>
    <w:basedOn w:val="a"/>
    <w:uiPriority w:val="34"/>
    <w:qFormat/>
    <w:rsid w:val="00F017E2"/>
    <w:pPr>
      <w:ind w:left="708"/>
    </w:pPr>
  </w:style>
  <w:style w:type="paragraph" w:styleId="2">
    <w:name w:val="Quote"/>
    <w:basedOn w:val="a"/>
    <w:next w:val="a"/>
    <w:link w:val="20"/>
    <w:uiPriority w:val="29"/>
    <w:qFormat/>
    <w:rsid w:val="00F017E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F017E2"/>
    <w:rPr>
      <w:i/>
      <w:iCs/>
      <w:color w:val="404040" w:themeColor="text1" w:themeTint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9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1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4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1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neoluxe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8A3DA-A6AD-4EC7-B94F-EA0C17D33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1810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Professional</cp:lastModifiedBy>
  <cp:revision>9</cp:revision>
  <cp:lastPrinted>2013-09-03T17:35:00Z</cp:lastPrinted>
  <dcterms:created xsi:type="dcterms:W3CDTF">2021-01-19T13:30:00Z</dcterms:created>
  <dcterms:modified xsi:type="dcterms:W3CDTF">2021-01-19T14:28:00Z</dcterms:modified>
  <dc:description/>
  <dc:identifier/>
  <dc:language/>
</cp:coreProperties>
</file>