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lang w:val="en-US"/>
        </w:rPr>
        <w:alias w:val="Имя документа"/>
        <w:tag w:val="Имя документа"/>
        <w:id w:val="1180709959"/>
        <w:placeholder>
          <w:docPart w:val="DefaultPlaceholder_1081868574"/>
        </w:placeholder>
      </w:sdtPr>
      <w:sdtEndPr/>
      <w:sdtContent>
        <w:p w14:paraId="70BE4804" w14:textId="77777777" w:rsidR="00EB1568" w:rsidRDefault="00517C36">
          <w:pPr>
            <w:pStyle w:val="afc"/>
          </w:pPr>
          <w:r>
            <w:t>Политика и регламент управления рисками</w:t>
          </w:r>
        </w:p>
      </w:sdtContent>
    </w:sdt>
    <w:p w14:paraId="4EDDB391" w14:textId="77777777" w:rsidR="00EB1568" w:rsidRDefault="00517C36">
      <w:pPr>
        <w:pStyle w:val="2"/>
      </w:pPr>
      <w:r>
        <w:t>1. Цель и принципы</w:t>
      </w:r>
    </w:p>
    <w:p w14:paraId="2A3EB418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Цель:</w:t>
      </w:r>
      <w:r>
        <w:rPr>
          <w:rFonts w:eastAsia="Arial" w:cs="Arial"/>
          <w:color w:val="000000"/>
        </w:rPr>
        <w:t xml:space="preserve"> сделать риски видимыми, управляемыми и своевременно снижать их влияние на сроки, качество и ценность.</w:t>
      </w:r>
    </w:p>
    <w:p w14:paraId="428FBE35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Принципы:</w:t>
      </w:r>
    </w:p>
    <w:p w14:paraId="1F80C7A7" w14:textId="77777777" w:rsidR="00EB1568" w:rsidRDefault="00517C36">
      <w:pPr>
        <w:pStyle w:val="a1"/>
        <w:rPr>
          <w:rFonts w:cs="Arial"/>
        </w:rPr>
      </w:pPr>
      <w:r>
        <w:rPr>
          <w:rFonts w:eastAsia="Arial" w:cs="Arial"/>
          <w:color w:val="000000"/>
        </w:rPr>
        <w:t>Проактивность и регулярность (не «разовая акция», а непрерывный цикл).</w:t>
      </w:r>
    </w:p>
    <w:p w14:paraId="2A7827B0" w14:textId="77777777" w:rsidR="00EB1568" w:rsidRDefault="00517C36">
      <w:pPr>
        <w:pStyle w:val="a1"/>
        <w:rPr>
          <w:rFonts w:cs="Arial"/>
        </w:rPr>
      </w:pPr>
      <w:r>
        <w:rPr>
          <w:rFonts w:eastAsia="Arial" w:cs="Arial"/>
          <w:color w:val="000000"/>
        </w:rPr>
        <w:t>Прозрачность для стейкхолдеров (единая доска, единые правила).</w:t>
      </w:r>
    </w:p>
    <w:p w14:paraId="5E97527E" w14:textId="77777777" w:rsidR="00EB1568" w:rsidRDefault="00517C36">
      <w:pPr>
        <w:pStyle w:val="a1"/>
        <w:rPr>
          <w:rFonts w:cs="Arial"/>
        </w:rPr>
      </w:pPr>
      <w:r>
        <w:rPr>
          <w:rFonts w:eastAsia="Arial" w:cs="Arial"/>
          <w:color w:val="000000"/>
        </w:rPr>
        <w:t>Фокус на важных рисках (уровни H/M/L, быстрые решения по High).</w:t>
      </w:r>
    </w:p>
    <w:p w14:paraId="6E449785" w14:textId="77777777" w:rsidR="00EB1568" w:rsidRDefault="00517C36">
      <w:pPr>
        <w:pStyle w:val="a1"/>
        <w:rPr>
          <w:rFonts w:cs="Arial"/>
        </w:rPr>
      </w:pPr>
      <w:r>
        <w:rPr>
          <w:rFonts w:eastAsia="Arial" w:cs="Arial"/>
          <w:color w:val="000000"/>
        </w:rPr>
        <w:t xml:space="preserve">Минимум бюрократии: фиксация в рабочих элементах </w:t>
      </w:r>
      <w:proofErr w:type="spellStart"/>
      <w:r>
        <w:rPr>
          <w:rFonts w:eastAsia="Arial" w:cs="Arial"/>
          <w:color w:val="000000"/>
        </w:rPr>
        <w:t>Azure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DevOps</w:t>
      </w:r>
      <w:proofErr w:type="spellEnd"/>
      <w:r>
        <w:rPr>
          <w:rFonts w:eastAsia="Arial" w:cs="Arial"/>
          <w:color w:val="000000"/>
        </w:rPr>
        <w:t>, простые критерии.</w:t>
      </w:r>
    </w:p>
    <w:p w14:paraId="5875AACC" w14:textId="77777777" w:rsidR="00EB1568" w:rsidRDefault="00517C36">
      <w:pPr>
        <w:pStyle w:val="2"/>
      </w:pPr>
      <w:r>
        <w:rPr>
          <w:rFonts w:eastAsia="Arial"/>
        </w:rPr>
        <w:t>2. Область действия</w:t>
      </w:r>
    </w:p>
    <w:p w14:paraId="35263A16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>Все фичи, разрабатываемые командами.</w:t>
      </w:r>
    </w:p>
    <w:p w14:paraId="0809A88C" w14:textId="059B9254" w:rsidR="00CB0D7B" w:rsidRPr="001040CF" w:rsidRDefault="00517C36">
      <w:pPr>
        <w:pStyle w:val="a4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Типы рисков на старте: </w:t>
      </w:r>
      <w:r>
        <w:rPr>
          <w:rFonts w:eastAsia="Arial" w:cs="Arial"/>
          <w:b/>
          <w:color w:val="000000"/>
        </w:rPr>
        <w:t xml:space="preserve">технические, процессные и продуктовые </w:t>
      </w:r>
      <w:r>
        <w:rPr>
          <w:rFonts w:eastAsia="Arial" w:cs="Arial"/>
          <w:color w:val="000000"/>
        </w:rPr>
        <w:t>(другие категории будут добавлены по мере зрелости процесса).</w:t>
      </w:r>
    </w:p>
    <w:p w14:paraId="0D65BA33" w14:textId="77777777" w:rsidR="00EB1568" w:rsidRDefault="00517C36">
      <w:pPr>
        <w:pStyle w:val="2"/>
      </w:pPr>
      <w:r>
        <w:rPr>
          <w:rFonts w:eastAsia="Arial"/>
        </w:rPr>
        <w:t>3. Термины</w:t>
      </w:r>
    </w:p>
    <w:p w14:paraId="12A4E0DD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Риск</w:t>
      </w:r>
      <w:r>
        <w:rPr>
          <w:rFonts w:eastAsia="Arial" w:cs="Arial"/>
          <w:color w:val="000000"/>
        </w:rPr>
        <w:t xml:space="preserve"> – потенциальное событие, способное негативно повлиять на результат.</w:t>
      </w:r>
    </w:p>
    <w:p w14:paraId="5A5349D0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Триггер</w:t>
      </w:r>
      <w:r>
        <w:rPr>
          <w:rFonts w:eastAsia="Arial" w:cs="Arial"/>
          <w:color w:val="000000"/>
        </w:rPr>
        <w:t xml:space="preserve"> – наблюдаемый сигнал, что риск материализуется/вот-вот случится.</w:t>
      </w:r>
    </w:p>
    <w:p w14:paraId="48438DFF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Материализация риска</w:t>
      </w:r>
      <w:r>
        <w:rPr>
          <w:rFonts w:eastAsia="Arial" w:cs="Arial"/>
          <w:color w:val="000000"/>
        </w:rPr>
        <w:t xml:space="preserve"> – «сработал триггер» (отмечается в карточке риска).</w:t>
      </w:r>
    </w:p>
    <w:p w14:paraId="08D37159" w14:textId="77777777" w:rsidR="00EB1568" w:rsidRDefault="00517C36">
      <w:pPr>
        <w:pStyle w:val="a4"/>
        <w:rPr>
          <w:rFonts w:eastAsia="Arial" w:cs="Arial"/>
          <w:color w:val="000000"/>
        </w:rPr>
      </w:pPr>
      <w:proofErr w:type="spellStart"/>
      <w:r>
        <w:rPr>
          <w:rFonts w:eastAsia="Arial" w:cs="Arial"/>
          <w:b/>
          <w:color w:val="000000"/>
        </w:rPr>
        <w:t>Class</w:t>
      </w:r>
      <w:proofErr w:type="spellEnd"/>
      <w:r>
        <w:rPr>
          <w:rFonts w:eastAsia="Arial" w:cs="Arial"/>
          <w:b/>
          <w:color w:val="000000"/>
        </w:rPr>
        <w:t xml:space="preserve"> </w:t>
      </w:r>
      <w:proofErr w:type="spellStart"/>
      <w:r>
        <w:rPr>
          <w:rFonts w:eastAsia="Arial" w:cs="Arial"/>
          <w:b/>
          <w:color w:val="000000"/>
        </w:rPr>
        <w:t>of</w:t>
      </w:r>
      <w:proofErr w:type="spellEnd"/>
      <w:r>
        <w:rPr>
          <w:rFonts w:eastAsia="Arial" w:cs="Arial"/>
          <w:b/>
          <w:color w:val="000000"/>
        </w:rPr>
        <w:t xml:space="preserve"> </w:t>
      </w:r>
      <w:proofErr w:type="spellStart"/>
      <w:r>
        <w:rPr>
          <w:rFonts w:eastAsia="Arial" w:cs="Arial"/>
          <w:b/>
          <w:color w:val="000000"/>
        </w:rPr>
        <w:t>Service</w:t>
      </w:r>
      <w:proofErr w:type="spellEnd"/>
      <w:r>
        <w:rPr>
          <w:rFonts w:eastAsia="Arial" w:cs="Arial"/>
          <w:color w:val="000000"/>
        </w:rPr>
        <w:t xml:space="preserve"> – правило обслуживания задачи в </w:t>
      </w:r>
      <w:proofErr w:type="spellStart"/>
      <w:r>
        <w:rPr>
          <w:rFonts w:eastAsia="Arial" w:cs="Arial"/>
          <w:color w:val="000000"/>
        </w:rPr>
        <w:t>канбан</w:t>
      </w:r>
      <w:proofErr w:type="spellEnd"/>
      <w:r>
        <w:rPr>
          <w:rFonts w:eastAsia="Arial" w:cs="Arial"/>
          <w:color w:val="000000"/>
        </w:rPr>
        <w:t xml:space="preserve"> (</w:t>
      </w:r>
      <w:proofErr w:type="spellStart"/>
      <w:r>
        <w:rPr>
          <w:rFonts w:eastAsia="Arial" w:cs="Arial"/>
          <w:color w:val="000000"/>
        </w:rPr>
        <w:t>Expedite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Standard</w:t>
      </w:r>
      <w:proofErr w:type="spellEnd"/>
      <w:r>
        <w:rPr>
          <w:rFonts w:eastAsia="Arial" w:cs="Arial"/>
          <w:color w:val="000000"/>
        </w:rPr>
        <w:t xml:space="preserve"> и др.).</w:t>
      </w:r>
    </w:p>
    <w:p w14:paraId="16BFFCBA" w14:textId="77777777" w:rsidR="00112DD0" w:rsidRDefault="001040CF" w:rsidP="001040CF">
      <w:pPr>
        <w:pStyle w:val="a4"/>
        <w:rPr>
          <w:rFonts w:eastAsia="Arial" w:cs="Arial"/>
          <w:color w:val="000000"/>
        </w:rPr>
      </w:pPr>
      <w:r w:rsidRPr="00CB0D7B">
        <w:rPr>
          <w:rFonts w:eastAsia="Arial" w:cs="Arial"/>
          <w:b/>
          <w:bCs/>
          <w:color w:val="000000"/>
        </w:rPr>
        <w:t>Технические риски</w:t>
      </w:r>
      <w:r w:rsidRPr="00CB0D7B">
        <w:rPr>
          <w:rFonts w:eastAsia="Arial" w:cs="Arial"/>
          <w:color w:val="000000"/>
        </w:rPr>
        <w:t xml:space="preserve"> — </w:t>
      </w:r>
      <w:r w:rsidRPr="001040CF">
        <w:rPr>
          <w:rFonts w:eastAsia="Arial" w:cs="Arial"/>
          <w:color w:val="000000"/>
        </w:rPr>
        <w:t>это риски, возникающие из технических решений, архитектуры, инфраструктуры, зависимостей и технологий, которые могут привести к сбоям, дефектам, проблемам производительности или невозможности реализации функционала.</w:t>
      </w:r>
      <w:r>
        <w:rPr>
          <w:rFonts w:eastAsia="Arial" w:cs="Arial"/>
          <w:color w:val="000000"/>
        </w:rPr>
        <w:t xml:space="preserve"> </w:t>
      </w:r>
    </w:p>
    <w:p w14:paraId="3C0FBC22" w14:textId="6501F279" w:rsidR="001040CF" w:rsidRDefault="001040CF" w:rsidP="001040CF">
      <w:pPr>
        <w:pStyle w:val="a4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Примеры:</w:t>
      </w:r>
    </w:p>
    <w:p w14:paraId="42B13BF1" w14:textId="77777777" w:rsidR="001040CF" w:rsidRPr="00CB0D7B" w:rsidRDefault="001040CF" w:rsidP="001040CF">
      <w:pPr>
        <w:pStyle w:val="a4"/>
        <w:rPr>
          <w:rFonts w:eastAsia="Arial" w:cs="Arial"/>
          <w:color w:val="000000"/>
        </w:rPr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040CF" w14:paraId="7F70AD2C" w14:textId="77777777" w:rsidTr="00546C10">
        <w:tc>
          <w:tcPr>
            <w:tcW w:w="2549" w:type="dxa"/>
          </w:tcPr>
          <w:p w14:paraId="2455735B" w14:textId="77777777" w:rsidR="001040CF" w:rsidRPr="00CB0D7B" w:rsidRDefault="001040CF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Риск</w:t>
            </w:r>
          </w:p>
        </w:tc>
        <w:tc>
          <w:tcPr>
            <w:tcW w:w="2549" w:type="dxa"/>
          </w:tcPr>
          <w:p w14:paraId="7D3725A0" w14:textId="77777777" w:rsidR="001040CF" w:rsidRPr="00CB0D7B" w:rsidRDefault="001040CF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Последствия</w:t>
            </w:r>
          </w:p>
        </w:tc>
        <w:tc>
          <w:tcPr>
            <w:tcW w:w="2549" w:type="dxa"/>
          </w:tcPr>
          <w:p w14:paraId="47AB5479" w14:textId="77777777" w:rsidR="001040CF" w:rsidRPr="00CB0D7B" w:rsidRDefault="001040CF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Стратегия</w:t>
            </w:r>
          </w:p>
        </w:tc>
        <w:tc>
          <w:tcPr>
            <w:tcW w:w="2549" w:type="dxa"/>
          </w:tcPr>
          <w:p w14:paraId="12D48EA3" w14:textId="77777777" w:rsidR="001040CF" w:rsidRPr="00CB0D7B" w:rsidRDefault="001040CF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Превентивные действия</w:t>
            </w:r>
          </w:p>
        </w:tc>
      </w:tr>
      <w:tr w:rsidR="001040CF" w14:paraId="54BE31F4" w14:textId="77777777" w:rsidTr="00546C10">
        <w:tc>
          <w:tcPr>
            <w:tcW w:w="2549" w:type="dxa"/>
          </w:tcPr>
          <w:p w14:paraId="20B06666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>Архитектурное решение может не выдержать нагрузку после релиза</w:t>
            </w:r>
          </w:p>
        </w:tc>
        <w:tc>
          <w:tcPr>
            <w:tcW w:w="2549" w:type="dxa"/>
          </w:tcPr>
          <w:p w14:paraId="2A5522CF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>деградация производительности, инциденты у клиентов</w:t>
            </w:r>
          </w:p>
        </w:tc>
        <w:tc>
          <w:tcPr>
            <w:tcW w:w="2549" w:type="dxa"/>
          </w:tcPr>
          <w:p w14:paraId="1F252B2E" w14:textId="77777777" w:rsidR="001040CF" w:rsidRDefault="001040CF" w:rsidP="00546C10">
            <w:pPr>
              <w:pStyle w:val="a4"/>
              <w:rPr>
                <w:rFonts w:cs="Arial"/>
              </w:rPr>
            </w:pPr>
            <w:proofErr w:type="spellStart"/>
            <w:r>
              <w:t>Mitigate</w:t>
            </w:r>
            <w:proofErr w:type="spellEnd"/>
          </w:p>
        </w:tc>
        <w:tc>
          <w:tcPr>
            <w:tcW w:w="2549" w:type="dxa"/>
          </w:tcPr>
          <w:p w14:paraId="6FF63E3A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 xml:space="preserve">провести нагрузочное тестирование на раннем стенде, добавить </w:t>
            </w:r>
            <w:proofErr w:type="spellStart"/>
            <w:r>
              <w:t>перф</w:t>
            </w:r>
            <w:proofErr w:type="spellEnd"/>
            <w:r>
              <w:t>-тесты в CI</w:t>
            </w:r>
          </w:p>
        </w:tc>
      </w:tr>
      <w:tr w:rsidR="001040CF" w14:paraId="4543FA74" w14:textId="77777777" w:rsidTr="00546C10">
        <w:tc>
          <w:tcPr>
            <w:tcW w:w="2549" w:type="dxa"/>
          </w:tcPr>
          <w:p w14:paraId="1F8F3349" w14:textId="77777777" w:rsidR="001040CF" w:rsidRDefault="001040CF" w:rsidP="00546C10">
            <w:pPr>
              <w:pStyle w:val="a4"/>
              <w:rPr>
                <w:rFonts w:cs="Arial"/>
              </w:rPr>
            </w:pPr>
            <w:r w:rsidRPr="00CB0D7B">
              <w:rPr>
                <w:rFonts w:cs="Arial"/>
              </w:rPr>
              <w:t>Отсутствие обратной совместимости API при интеграции с внешней системой</w:t>
            </w:r>
          </w:p>
        </w:tc>
        <w:tc>
          <w:tcPr>
            <w:tcW w:w="2549" w:type="dxa"/>
          </w:tcPr>
          <w:p w14:paraId="53AF4299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>поломка интеграций у заказчиков</w:t>
            </w:r>
          </w:p>
        </w:tc>
        <w:tc>
          <w:tcPr>
            <w:tcW w:w="2549" w:type="dxa"/>
          </w:tcPr>
          <w:p w14:paraId="059AC193" w14:textId="77777777" w:rsidR="001040CF" w:rsidRDefault="001040CF" w:rsidP="00546C10">
            <w:pPr>
              <w:pStyle w:val="a4"/>
              <w:rPr>
                <w:rFonts w:cs="Arial"/>
              </w:rPr>
            </w:pPr>
            <w:proofErr w:type="spellStart"/>
            <w:r>
              <w:t>Avoid</w:t>
            </w:r>
            <w:proofErr w:type="spellEnd"/>
          </w:p>
        </w:tc>
        <w:tc>
          <w:tcPr>
            <w:tcW w:w="2549" w:type="dxa"/>
          </w:tcPr>
          <w:p w14:paraId="1D00DDA6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 xml:space="preserve">внедрить </w:t>
            </w:r>
            <w:proofErr w:type="spellStart"/>
            <w:r>
              <w:t>версионирование</w:t>
            </w:r>
            <w:proofErr w:type="spellEnd"/>
            <w:r>
              <w:t xml:space="preserve"> API и </w:t>
            </w:r>
            <w:proofErr w:type="spellStart"/>
            <w:r>
              <w:t>backward-test</w:t>
            </w:r>
            <w:proofErr w:type="spellEnd"/>
            <w:r>
              <w:t xml:space="preserve"> сценарии</w:t>
            </w:r>
          </w:p>
        </w:tc>
      </w:tr>
      <w:tr w:rsidR="001040CF" w14:paraId="6238764D" w14:textId="77777777" w:rsidTr="00546C10">
        <w:tc>
          <w:tcPr>
            <w:tcW w:w="2549" w:type="dxa"/>
          </w:tcPr>
          <w:p w14:paraId="5BEC031D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>Нехватка дискового пространства/ресурсов в прод-окружении</w:t>
            </w:r>
          </w:p>
        </w:tc>
        <w:tc>
          <w:tcPr>
            <w:tcW w:w="2549" w:type="dxa"/>
          </w:tcPr>
          <w:p w14:paraId="08405A9D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>падение сервисов</w:t>
            </w:r>
          </w:p>
        </w:tc>
        <w:tc>
          <w:tcPr>
            <w:tcW w:w="25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1"/>
            </w:tblGrid>
            <w:tr w:rsidR="001040CF" w14:paraId="785D2C19" w14:textId="77777777" w:rsidTr="00546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0DBCE" w14:textId="77777777" w:rsidR="001040CF" w:rsidRDefault="001040CF" w:rsidP="00546C10">
                  <w:pPr>
                    <w:spacing w:before="0"/>
                    <w:jc w:val="left"/>
                    <w:rPr>
                      <w:rFonts w:ascii="Times New Roman" w:eastAsia="Times New Roman" w:hAnsi="Times New Roman"/>
                      <w:lang w:eastAsia="ru-RU"/>
                    </w:rPr>
                  </w:pPr>
                  <w:proofErr w:type="spellStart"/>
                  <w:r>
                    <w:t>Mitigate</w:t>
                  </w:r>
                  <w:proofErr w:type="spellEnd"/>
                </w:p>
              </w:tc>
            </w:tr>
          </w:tbl>
          <w:p w14:paraId="2971B91D" w14:textId="77777777" w:rsidR="001040CF" w:rsidRDefault="001040CF" w:rsidP="00546C1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40CF" w14:paraId="01E27F5D" w14:textId="77777777" w:rsidTr="00546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754F2" w14:textId="77777777" w:rsidR="001040CF" w:rsidRDefault="001040CF" w:rsidP="00546C10"/>
              </w:tc>
            </w:tr>
          </w:tbl>
          <w:p w14:paraId="693CD625" w14:textId="77777777" w:rsidR="001040CF" w:rsidRDefault="001040CF" w:rsidP="00546C10">
            <w:pPr>
              <w:pStyle w:val="a4"/>
              <w:rPr>
                <w:rFonts w:cs="Arial"/>
              </w:rPr>
            </w:pPr>
          </w:p>
        </w:tc>
        <w:tc>
          <w:tcPr>
            <w:tcW w:w="2549" w:type="dxa"/>
          </w:tcPr>
          <w:p w14:paraId="5DF02E98" w14:textId="77777777" w:rsidR="001040CF" w:rsidRDefault="001040CF" w:rsidP="00546C10">
            <w:pPr>
              <w:pStyle w:val="a4"/>
              <w:rPr>
                <w:rFonts w:cs="Arial"/>
              </w:rPr>
            </w:pPr>
            <w:r>
              <w:t>добавить мониторинг метрик, авто-</w:t>
            </w:r>
            <w:proofErr w:type="spellStart"/>
            <w:r>
              <w:t>алерты</w:t>
            </w:r>
            <w:proofErr w:type="spellEnd"/>
            <w:r>
              <w:t>, SLA на реакцию SRE</w:t>
            </w:r>
          </w:p>
        </w:tc>
      </w:tr>
    </w:tbl>
    <w:p w14:paraId="0B340073" w14:textId="1161C3E3" w:rsidR="00112DD0" w:rsidRDefault="00112DD0">
      <w:pPr>
        <w:pStyle w:val="a4"/>
        <w:rPr>
          <w:rFonts w:cs="Arial"/>
        </w:rPr>
      </w:pPr>
      <w:r w:rsidRPr="00112DD0">
        <w:rPr>
          <w:rFonts w:cs="Arial"/>
          <w:b/>
          <w:bCs/>
        </w:rPr>
        <w:t>Процессные риски</w:t>
      </w:r>
      <w:r w:rsidRPr="00112DD0">
        <w:rPr>
          <w:rFonts w:cs="Arial"/>
        </w:rPr>
        <w:t xml:space="preserve"> — это риски, возникающие из-за особенностей процессов, коммуникаций, распределения ролей, согласований и управления работой. Они приводят к задержкам, ошибкам передачи информации, снижению качества и потере прозрачности, и устраняются улучшением процессов, договорённостей и взаимодействия команд.</w:t>
      </w:r>
      <w:r>
        <w:rPr>
          <w:rFonts w:cs="Arial"/>
        </w:rPr>
        <w:t xml:space="preserve"> </w:t>
      </w:r>
    </w:p>
    <w:p w14:paraId="64DA40ED" w14:textId="31EDCF3C" w:rsidR="001040CF" w:rsidRDefault="00112DD0">
      <w:pPr>
        <w:pStyle w:val="a4"/>
        <w:rPr>
          <w:rFonts w:cs="Arial"/>
        </w:rPr>
      </w:pPr>
      <w:r>
        <w:rPr>
          <w:rFonts w:cs="Arial"/>
        </w:rPr>
        <w:t>Примеры:</w:t>
      </w:r>
    </w:p>
    <w:p w14:paraId="12FC22C8" w14:textId="77777777" w:rsidR="00112DD0" w:rsidRDefault="00112DD0">
      <w:pPr>
        <w:pStyle w:val="a4"/>
        <w:rPr>
          <w:rFonts w:cs="Arial"/>
        </w:rPr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12DD0" w14:paraId="65A0FD61" w14:textId="77777777" w:rsidTr="00546C10">
        <w:tc>
          <w:tcPr>
            <w:tcW w:w="2549" w:type="dxa"/>
          </w:tcPr>
          <w:p w14:paraId="1791888C" w14:textId="77777777" w:rsidR="00112DD0" w:rsidRPr="00CB0D7B" w:rsidRDefault="00112DD0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lastRenderedPageBreak/>
              <w:t>Риск</w:t>
            </w:r>
          </w:p>
        </w:tc>
        <w:tc>
          <w:tcPr>
            <w:tcW w:w="2549" w:type="dxa"/>
          </w:tcPr>
          <w:p w14:paraId="45302EC3" w14:textId="77777777" w:rsidR="00112DD0" w:rsidRPr="00CB0D7B" w:rsidRDefault="00112DD0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Последствия</w:t>
            </w:r>
          </w:p>
        </w:tc>
        <w:tc>
          <w:tcPr>
            <w:tcW w:w="2549" w:type="dxa"/>
          </w:tcPr>
          <w:p w14:paraId="647EC8C0" w14:textId="77777777" w:rsidR="00112DD0" w:rsidRPr="00CB0D7B" w:rsidRDefault="00112DD0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Стратегия</w:t>
            </w:r>
          </w:p>
        </w:tc>
        <w:tc>
          <w:tcPr>
            <w:tcW w:w="2549" w:type="dxa"/>
          </w:tcPr>
          <w:p w14:paraId="6EE86CC0" w14:textId="77777777" w:rsidR="00112DD0" w:rsidRPr="00CB0D7B" w:rsidRDefault="00112DD0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Превентивные действия</w:t>
            </w:r>
          </w:p>
        </w:tc>
      </w:tr>
      <w:tr w:rsidR="00112DD0" w14:paraId="3856E279" w14:textId="77777777" w:rsidTr="00546C10">
        <w:tc>
          <w:tcPr>
            <w:tcW w:w="2549" w:type="dxa"/>
          </w:tcPr>
          <w:p w14:paraId="6C256733" w14:textId="734AF9DD" w:rsidR="00112DD0" w:rsidRDefault="00112DD0" w:rsidP="00546C10">
            <w:pPr>
              <w:pStyle w:val="a4"/>
              <w:rPr>
                <w:rFonts w:cs="Arial"/>
              </w:rPr>
            </w:pPr>
            <w:r>
              <w:t>Ключевой эксперт или архитектор перегружен или уходит в отпуск</w:t>
            </w:r>
          </w:p>
        </w:tc>
        <w:tc>
          <w:tcPr>
            <w:tcW w:w="2549" w:type="dxa"/>
          </w:tcPr>
          <w:p w14:paraId="71F4FE1E" w14:textId="5ACEA8A0" w:rsidR="00112DD0" w:rsidRDefault="00112DD0" w:rsidP="00546C10">
            <w:pPr>
              <w:pStyle w:val="a4"/>
              <w:rPr>
                <w:rFonts w:cs="Arial"/>
              </w:rPr>
            </w:pPr>
            <w:r>
              <w:t>замедление проектирования, задержка релиза</w:t>
            </w:r>
          </w:p>
        </w:tc>
        <w:tc>
          <w:tcPr>
            <w:tcW w:w="2549" w:type="dxa"/>
          </w:tcPr>
          <w:p w14:paraId="5EC5C8FF" w14:textId="77777777" w:rsidR="00112DD0" w:rsidRDefault="00112DD0" w:rsidP="00546C10">
            <w:pPr>
              <w:pStyle w:val="a4"/>
              <w:rPr>
                <w:rFonts w:cs="Arial"/>
              </w:rPr>
            </w:pPr>
            <w:proofErr w:type="spellStart"/>
            <w:r>
              <w:t>Mitigate</w:t>
            </w:r>
            <w:proofErr w:type="spellEnd"/>
          </w:p>
        </w:tc>
        <w:tc>
          <w:tcPr>
            <w:tcW w:w="2549" w:type="dxa"/>
          </w:tcPr>
          <w:p w14:paraId="64BCC177" w14:textId="1024C67F" w:rsidR="00112DD0" w:rsidRDefault="00112DD0" w:rsidP="00546C10">
            <w:pPr>
              <w:pStyle w:val="a4"/>
              <w:rPr>
                <w:rFonts w:cs="Arial"/>
              </w:rPr>
            </w:pPr>
            <w:r>
              <w:t>спланировать передачу знаний, распределить задачи по резервному специалисту</w:t>
            </w:r>
          </w:p>
        </w:tc>
      </w:tr>
      <w:tr w:rsidR="00112DD0" w14:paraId="19403EB2" w14:textId="77777777" w:rsidTr="00546C10">
        <w:tc>
          <w:tcPr>
            <w:tcW w:w="2549" w:type="dxa"/>
          </w:tcPr>
          <w:p w14:paraId="783B198A" w14:textId="550D6557" w:rsidR="00112DD0" w:rsidRDefault="00112DD0" w:rsidP="00546C10">
            <w:pPr>
              <w:pStyle w:val="a4"/>
              <w:rPr>
                <w:rFonts w:cs="Arial"/>
              </w:rPr>
            </w:pPr>
            <w:r>
              <w:t>Несогласованность между командами смежных БЕ</w:t>
            </w:r>
          </w:p>
        </w:tc>
        <w:tc>
          <w:tcPr>
            <w:tcW w:w="2549" w:type="dxa"/>
          </w:tcPr>
          <w:p w14:paraId="0E4FBE51" w14:textId="30E2D9D3" w:rsidR="00112DD0" w:rsidRDefault="00112DD0" w:rsidP="00546C10">
            <w:pPr>
              <w:pStyle w:val="a4"/>
              <w:rPr>
                <w:rFonts w:cs="Arial"/>
              </w:rPr>
            </w:pPr>
            <w:r>
              <w:t>фича не готова к интеграции, рост дефектов</w:t>
            </w:r>
          </w:p>
        </w:tc>
        <w:tc>
          <w:tcPr>
            <w:tcW w:w="2549" w:type="dxa"/>
          </w:tcPr>
          <w:p w14:paraId="2444F495" w14:textId="7A5BD68A" w:rsidR="00112DD0" w:rsidRDefault="00112DD0" w:rsidP="00546C10">
            <w:pPr>
              <w:pStyle w:val="a4"/>
              <w:rPr>
                <w:rFonts w:cs="Arial"/>
              </w:rPr>
            </w:pPr>
            <w:proofErr w:type="spellStart"/>
            <w:r>
              <w:t>Mitigate</w:t>
            </w:r>
            <w:proofErr w:type="spellEnd"/>
          </w:p>
        </w:tc>
        <w:tc>
          <w:tcPr>
            <w:tcW w:w="2549" w:type="dxa"/>
          </w:tcPr>
          <w:p w14:paraId="0467B2BA" w14:textId="2CABE08B" w:rsidR="00112DD0" w:rsidRDefault="00112DD0" w:rsidP="00546C10">
            <w:pPr>
              <w:pStyle w:val="a4"/>
              <w:rPr>
                <w:rFonts w:cs="Arial"/>
              </w:rPr>
            </w:pPr>
            <w:r>
              <w:t>синхронизация через Delivery Review, согласование контрактов до старта разработки</w:t>
            </w:r>
          </w:p>
        </w:tc>
      </w:tr>
      <w:tr w:rsidR="00112DD0" w14:paraId="63785EE4" w14:textId="77777777" w:rsidTr="00546C10">
        <w:tc>
          <w:tcPr>
            <w:tcW w:w="2549" w:type="dxa"/>
          </w:tcPr>
          <w:p w14:paraId="50B2042F" w14:textId="251A2B8D" w:rsidR="00112DD0" w:rsidRDefault="00112DD0" w:rsidP="00546C10">
            <w:pPr>
              <w:pStyle w:val="a4"/>
              <w:rPr>
                <w:rFonts w:cs="Arial"/>
              </w:rPr>
            </w:pPr>
            <w:r>
              <w:t>Перегруженность команды тестирования</w:t>
            </w:r>
          </w:p>
        </w:tc>
        <w:tc>
          <w:tcPr>
            <w:tcW w:w="2549" w:type="dxa"/>
          </w:tcPr>
          <w:p w14:paraId="585770E4" w14:textId="28CD7DD3" w:rsidR="00112DD0" w:rsidRDefault="00112DD0" w:rsidP="00546C10">
            <w:pPr>
              <w:pStyle w:val="a4"/>
              <w:rPr>
                <w:rFonts w:cs="Arial"/>
              </w:rPr>
            </w:pPr>
            <w:r>
              <w:t>задержки релиза, снижение качества</w:t>
            </w:r>
          </w:p>
        </w:tc>
        <w:tc>
          <w:tcPr>
            <w:tcW w:w="25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112DD0" w14:paraId="6FA87B9C" w14:textId="77777777" w:rsidTr="00546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92B14C" w14:textId="2B19B9C9" w:rsidR="00112DD0" w:rsidRDefault="00112DD0" w:rsidP="00546C10">
                  <w:pPr>
                    <w:spacing w:before="0"/>
                    <w:jc w:val="left"/>
                    <w:rPr>
                      <w:rFonts w:ascii="Times New Roman" w:eastAsia="Times New Roman" w:hAnsi="Times New Roman"/>
                      <w:lang w:eastAsia="ru-RU"/>
                    </w:rPr>
                  </w:pPr>
                  <w:proofErr w:type="spellStart"/>
                  <w:r w:rsidRPr="00112DD0">
                    <w:t>Accept</w:t>
                  </w:r>
                  <w:proofErr w:type="spellEnd"/>
                  <w:r w:rsidRPr="00112DD0">
                    <w:t xml:space="preserve"> / </w:t>
                  </w:r>
                  <w:proofErr w:type="spellStart"/>
                  <w:r w:rsidRPr="00112DD0">
                    <w:t>Mitigate</w:t>
                  </w:r>
                  <w:proofErr w:type="spellEnd"/>
                </w:p>
              </w:tc>
            </w:tr>
          </w:tbl>
          <w:p w14:paraId="2D9B090F" w14:textId="77777777" w:rsidR="00112DD0" w:rsidRDefault="00112DD0" w:rsidP="00546C1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2DD0" w14:paraId="2464BFB3" w14:textId="77777777" w:rsidTr="00546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B741D1" w14:textId="77777777" w:rsidR="00112DD0" w:rsidRDefault="00112DD0" w:rsidP="00546C10"/>
              </w:tc>
            </w:tr>
          </w:tbl>
          <w:p w14:paraId="481B0886" w14:textId="77777777" w:rsidR="00112DD0" w:rsidRDefault="00112DD0" w:rsidP="00546C10">
            <w:pPr>
              <w:pStyle w:val="a4"/>
              <w:rPr>
                <w:rFonts w:cs="Arial"/>
              </w:rPr>
            </w:pPr>
          </w:p>
        </w:tc>
        <w:tc>
          <w:tcPr>
            <w:tcW w:w="2549" w:type="dxa"/>
          </w:tcPr>
          <w:p w14:paraId="5022D5FE" w14:textId="549F65AF" w:rsidR="00112DD0" w:rsidRPr="00112DD0" w:rsidRDefault="00112DD0" w:rsidP="00112DD0">
            <w:pPr>
              <w:spacing w:before="0"/>
              <w:rPr>
                <w:rFonts w:ascii="Times New Roman" w:eastAsia="Times New Roman" w:hAnsi="Times New Roman"/>
                <w:lang w:eastAsia="ru-RU"/>
              </w:rPr>
            </w:pPr>
            <w:r>
              <w:t xml:space="preserve">перераспределение приоритетов, добавить авто-тесты в </w:t>
            </w:r>
            <w:proofErr w:type="spellStart"/>
            <w:r>
              <w:t>pipeline</w:t>
            </w:r>
            <w:proofErr w:type="spellEnd"/>
          </w:p>
        </w:tc>
      </w:tr>
    </w:tbl>
    <w:p w14:paraId="1C2C0271" w14:textId="5D200FF8" w:rsidR="00112DD0" w:rsidRDefault="00433CBC">
      <w:pPr>
        <w:pStyle w:val="a4"/>
        <w:rPr>
          <w:rFonts w:cs="Arial"/>
        </w:rPr>
      </w:pPr>
      <w:r w:rsidRPr="00433CBC">
        <w:rPr>
          <w:rFonts w:cs="Arial"/>
          <w:b/>
          <w:bCs/>
        </w:rPr>
        <w:t>Продуктовые риски</w:t>
      </w:r>
      <w:r w:rsidRPr="00433CBC">
        <w:rPr>
          <w:rFonts w:cs="Arial"/>
        </w:rPr>
        <w:t xml:space="preserve"> — это риски, связанные с ошибками или неопределённостью в анализе, требованиях, декомпозиции, пользовательских сценариях, понимании ценности и приоритизации. Эти риски приводят к созданию функционала, который не решает нужную проблему, создаёт ложную ценность, не работает в реальных сценариях или не соответствует регуляторным требованиям.</w:t>
      </w:r>
    </w:p>
    <w:p w14:paraId="4622F306" w14:textId="77777777" w:rsidR="00433CBC" w:rsidRDefault="00433CBC" w:rsidP="00433CBC">
      <w:pPr>
        <w:pStyle w:val="a4"/>
        <w:rPr>
          <w:rFonts w:cs="Arial"/>
        </w:rPr>
      </w:pPr>
      <w:r>
        <w:rPr>
          <w:rFonts w:cs="Arial"/>
        </w:rPr>
        <w:t>Примеры:</w:t>
      </w:r>
    </w:p>
    <w:p w14:paraId="6500A9FE" w14:textId="77777777" w:rsidR="00433CBC" w:rsidRDefault="00433CBC">
      <w:pPr>
        <w:pStyle w:val="a4"/>
        <w:rPr>
          <w:rFonts w:cs="Arial"/>
        </w:rPr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433CBC" w14:paraId="6ECE93BC" w14:textId="77777777" w:rsidTr="00546C10">
        <w:tc>
          <w:tcPr>
            <w:tcW w:w="2549" w:type="dxa"/>
          </w:tcPr>
          <w:p w14:paraId="49C48FA5" w14:textId="77777777" w:rsidR="00433CBC" w:rsidRPr="00CB0D7B" w:rsidRDefault="00433CBC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Риск</w:t>
            </w:r>
          </w:p>
        </w:tc>
        <w:tc>
          <w:tcPr>
            <w:tcW w:w="2549" w:type="dxa"/>
          </w:tcPr>
          <w:p w14:paraId="14C77759" w14:textId="77777777" w:rsidR="00433CBC" w:rsidRPr="00CB0D7B" w:rsidRDefault="00433CBC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Последствия</w:t>
            </w:r>
          </w:p>
        </w:tc>
        <w:tc>
          <w:tcPr>
            <w:tcW w:w="2549" w:type="dxa"/>
          </w:tcPr>
          <w:p w14:paraId="433A52F8" w14:textId="77777777" w:rsidR="00433CBC" w:rsidRPr="00CB0D7B" w:rsidRDefault="00433CBC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Стратегия</w:t>
            </w:r>
          </w:p>
        </w:tc>
        <w:tc>
          <w:tcPr>
            <w:tcW w:w="2549" w:type="dxa"/>
          </w:tcPr>
          <w:p w14:paraId="2F8DD26E" w14:textId="77777777" w:rsidR="00433CBC" w:rsidRPr="00CB0D7B" w:rsidRDefault="00433CBC" w:rsidP="00546C10">
            <w:pPr>
              <w:pStyle w:val="a4"/>
              <w:rPr>
                <w:rFonts w:cs="Arial"/>
                <w:b/>
                <w:bCs/>
              </w:rPr>
            </w:pPr>
            <w:r w:rsidRPr="00CB0D7B">
              <w:rPr>
                <w:rFonts w:cs="Arial"/>
                <w:b/>
                <w:bCs/>
              </w:rPr>
              <w:t>Превентивные действия</w:t>
            </w:r>
          </w:p>
        </w:tc>
      </w:tr>
      <w:tr w:rsidR="00433CBC" w14:paraId="5552AE0E" w14:textId="77777777" w:rsidTr="00546C10">
        <w:tc>
          <w:tcPr>
            <w:tcW w:w="2549" w:type="dxa"/>
          </w:tcPr>
          <w:p w14:paraId="060681F8" w14:textId="1F3E4120" w:rsidR="00433CBC" w:rsidRDefault="00433CBC" w:rsidP="00546C10">
            <w:pPr>
              <w:pStyle w:val="a4"/>
              <w:rPr>
                <w:rFonts w:cs="Arial"/>
              </w:rPr>
            </w:pPr>
            <w:r>
              <w:t>Гипотеза ценности не подтверждена</w:t>
            </w:r>
          </w:p>
        </w:tc>
        <w:tc>
          <w:tcPr>
            <w:tcW w:w="2549" w:type="dxa"/>
          </w:tcPr>
          <w:p w14:paraId="42B4C582" w14:textId="0534BDEF" w:rsidR="00433CBC" w:rsidRDefault="00433CBC" w:rsidP="00546C10">
            <w:pPr>
              <w:pStyle w:val="a4"/>
              <w:rPr>
                <w:rFonts w:cs="Arial"/>
              </w:rPr>
            </w:pPr>
            <w:r>
              <w:t>Делается функционал без эффекта, потери времени и бюджета</w:t>
            </w:r>
          </w:p>
        </w:tc>
        <w:tc>
          <w:tcPr>
            <w:tcW w:w="2549" w:type="dxa"/>
          </w:tcPr>
          <w:p w14:paraId="2C09F1D5" w14:textId="189115AD" w:rsidR="00433CBC" w:rsidRDefault="00433CBC" w:rsidP="00546C10">
            <w:pPr>
              <w:pStyle w:val="a4"/>
              <w:rPr>
                <w:rFonts w:cs="Arial"/>
              </w:rPr>
            </w:pPr>
            <w:proofErr w:type="spellStart"/>
            <w:r>
              <w:t>Avoid</w:t>
            </w:r>
            <w:proofErr w:type="spellEnd"/>
            <w:r>
              <w:t xml:space="preserve"> / </w:t>
            </w:r>
            <w:proofErr w:type="spellStart"/>
            <w:r>
              <w:t>Mitigate</w:t>
            </w:r>
            <w:proofErr w:type="spellEnd"/>
          </w:p>
        </w:tc>
        <w:tc>
          <w:tcPr>
            <w:tcW w:w="2549" w:type="dxa"/>
          </w:tcPr>
          <w:p w14:paraId="148F378C" w14:textId="2A18D063" w:rsidR="00433CBC" w:rsidRDefault="00433CBC" w:rsidP="00546C10">
            <w:pPr>
              <w:pStyle w:val="a4"/>
              <w:rPr>
                <w:rFonts w:cs="Arial"/>
              </w:rPr>
            </w:pPr>
            <w:r>
              <w:t>Проверка ценности на данных, интервью, прототипирование, быстрые эксперименты</w:t>
            </w:r>
          </w:p>
        </w:tc>
      </w:tr>
      <w:tr w:rsidR="00433CBC" w14:paraId="4EDC6FA8" w14:textId="77777777" w:rsidTr="00546C10">
        <w:tc>
          <w:tcPr>
            <w:tcW w:w="2549" w:type="dxa"/>
          </w:tcPr>
          <w:p w14:paraId="5FEC31C4" w14:textId="42F0C761" w:rsidR="00433CBC" w:rsidRDefault="00433CBC" w:rsidP="00546C10">
            <w:pPr>
              <w:pStyle w:val="a4"/>
              <w:rPr>
                <w:rFonts w:cs="Arial"/>
              </w:rPr>
            </w:pPr>
            <w:r>
              <w:t>Недостаточный UX-анализ</w:t>
            </w:r>
          </w:p>
        </w:tc>
        <w:tc>
          <w:tcPr>
            <w:tcW w:w="2549" w:type="dxa"/>
          </w:tcPr>
          <w:p w14:paraId="033E0E83" w14:textId="4DAF6090" w:rsidR="00433CBC" w:rsidRDefault="00433CBC" w:rsidP="00546C10">
            <w:pPr>
              <w:pStyle w:val="a4"/>
              <w:rPr>
                <w:rFonts w:cs="Arial"/>
              </w:rPr>
            </w:pPr>
            <w:r>
              <w:t>Продукт сложный, непонятный → низкое использование</w:t>
            </w:r>
          </w:p>
        </w:tc>
        <w:tc>
          <w:tcPr>
            <w:tcW w:w="2549" w:type="dxa"/>
          </w:tcPr>
          <w:p w14:paraId="7EBF770D" w14:textId="77777777" w:rsidR="00433CBC" w:rsidRDefault="00433CBC" w:rsidP="00546C10">
            <w:pPr>
              <w:pStyle w:val="a4"/>
              <w:rPr>
                <w:rFonts w:cs="Arial"/>
              </w:rPr>
            </w:pPr>
            <w:proofErr w:type="spellStart"/>
            <w:r>
              <w:t>Mitigate</w:t>
            </w:r>
            <w:proofErr w:type="spellEnd"/>
          </w:p>
        </w:tc>
        <w:tc>
          <w:tcPr>
            <w:tcW w:w="2549" w:type="dxa"/>
          </w:tcPr>
          <w:p w14:paraId="12472829" w14:textId="658C9783" w:rsidR="00433CBC" w:rsidRDefault="00433CBC" w:rsidP="00546C10">
            <w:pPr>
              <w:pStyle w:val="a4"/>
              <w:rPr>
                <w:rFonts w:cs="Arial"/>
              </w:rPr>
            </w:pPr>
            <w:r>
              <w:t>UX-прототипы, тестирование ранних макетов, проверки на реальных пользователях</w:t>
            </w:r>
          </w:p>
        </w:tc>
      </w:tr>
      <w:tr w:rsidR="00433CBC" w14:paraId="0DE398FB" w14:textId="77777777" w:rsidTr="00546C10">
        <w:tc>
          <w:tcPr>
            <w:tcW w:w="2549" w:type="dxa"/>
          </w:tcPr>
          <w:p w14:paraId="79B453CC" w14:textId="339E9AC7" w:rsidR="00433CBC" w:rsidRDefault="00433CBC" w:rsidP="00546C10">
            <w:pPr>
              <w:pStyle w:val="a4"/>
              <w:rPr>
                <w:rFonts w:cs="Arial"/>
              </w:rPr>
            </w:pPr>
            <w:r>
              <w:t>Сложность взаимодействия с B2B/B2G заказчиками</w:t>
            </w:r>
          </w:p>
        </w:tc>
        <w:tc>
          <w:tcPr>
            <w:tcW w:w="2549" w:type="dxa"/>
          </w:tcPr>
          <w:p w14:paraId="15FFBC29" w14:textId="22646EB0" w:rsidR="00433CBC" w:rsidRDefault="00433CBC" w:rsidP="00546C10">
            <w:pPr>
              <w:pStyle w:val="a4"/>
              <w:rPr>
                <w:rFonts w:cs="Arial"/>
              </w:rPr>
            </w:pPr>
            <w:r>
              <w:t>Долгие согласования, частые изменения требований</w:t>
            </w:r>
          </w:p>
        </w:tc>
        <w:tc>
          <w:tcPr>
            <w:tcW w:w="25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433CBC" w14:paraId="1893B468" w14:textId="77777777" w:rsidTr="00546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23EE6" w14:textId="77777777" w:rsidR="00433CBC" w:rsidRDefault="00433CBC" w:rsidP="00546C10">
                  <w:pPr>
                    <w:spacing w:before="0"/>
                    <w:jc w:val="left"/>
                    <w:rPr>
                      <w:rFonts w:ascii="Times New Roman" w:eastAsia="Times New Roman" w:hAnsi="Times New Roman"/>
                      <w:lang w:eastAsia="ru-RU"/>
                    </w:rPr>
                  </w:pPr>
                  <w:proofErr w:type="spellStart"/>
                  <w:r w:rsidRPr="00112DD0">
                    <w:t>Accept</w:t>
                  </w:r>
                  <w:proofErr w:type="spellEnd"/>
                  <w:r w:rsidRPr="00112DD0">
                    <w:t xml:space="preserve"> / </w:t>
                  </w:r>
                  <w:proofErr w:type="spellStart"/>
                  <w:r w:rsidRPr="00112DD0">
                    <w:t>Mitigate</w:t>
                  </w:r>
                  <w:proofErr w:type="spellEnd"/>
                </w:p>
              </w:tc>
            </w:tr>
          </w:tbl>
          <w:p w14:paraId="757CABC1" w14:textId="77777777" w:rsidR="00433CBC" w:rsidRDefault="00433CBC" w:rsidP="00546C1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3CBC" w14:paraId="116009E2" w14:textId="77777777" w:rsidTr="00546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6113C" w14:textId="77777777" w:rsidR="00433CBC" w:rsidRDefault="00433CBC" w:rsidP="00546C10"/>
              </w:tc>
            </w:tr>
          </w:tbl>
          <w:p w14:paraId="2C67E9D6" w14:textId="77777777" w:rsidR="00433CBC" w:rsidRDefault="00433CBC" w:rsidP="00546C10">
            <w:pPr>
              <w:pStyle w:val="a4"/>
              <w:rPr>
                <w:rFonts w:cs="Arial"/>
              </w:rPr>
            </w:pPr>
          </w:p>
        </w:tc>
        <w:tc>
          <w:tcPr>
            <w:tcW w:w="2549" w:type="dxa"/>
          </w:tcPr>
          <w:p w14:paraId="29827C34" w14:textId="7067C93B" w:rsidR="00433CBC" w:rsidRPr="00112DD0" w:rsidRDefault="00433CBC" w:rsidP="00546C10">
            <w:pPr>
              <w:spacing w:before="0"/>
              <w:rPr>
                <w:rFonts w:ascii="Times New Roman" w:eastAsia="Times New Roman" w:hAnsi="Times New Roman"/>
                <w:lang w:eastAsia="ru-RU"/>
              </w:rPr>
            </w:pPr>
            <w:r>
              <w:t>Ясный контракт на требования, фиксированные окна согласований, единая точка входа</w:t>
            </w:r>
          </w:p>
        </w:tc>
      </w:tr>
    </w:tbl>
    <w:p w14:paraId="26725055" w14:textId="77777777" w:rsidR="00433CBC" w:rsidRPr="00112DD0" w:rsidRDefault="00433CBC">
      <w:pPr>
        <w:pStyle w:val="a4"/>
        <w:rPr>
          <w:rFonts w:cs="Arial"/>
        </w:rPr>
      </w:pPr>
    </w:p>
    <w:p w14:paraId="32B01F80" w14:textId="77777777" w:rsidR="00EB1568" w:rsidRDefault="00517C36">
      <w:pPr>
        <w:pStyle w:val="2"/>
      </w:pPr>
      <w:r>
        <w:rPr>
          <w:rFonts w:eastAsia="Arial"/>
        </w:rPr>
        <w:t>4. Роли и ответственность</w:t>
      </w:r>
    </w:p>
    <w:p w14:paraId="29B545DF" w14:textId="78B00FCD" w:rsidR="00EB1568" w:rsidRPr="00FF69EB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Ответс</w:t>
      </w:r>
      <w:r w:rsidR="006101F1">
        <w:rPr>
          <w:rFonts w:eastAsia="Arial" w:cs="Arial"/>
          <w:b/>
          <w:color w:val="000000"/>
        </w:rPr>
        <w:t>т</w:t>
      </w:r>
      <w:r>
        <w:rPr>
          <w:rFonts w:eastAsia="Arial" w:cs="Arial"/>
          <w:b/>
          <w:color w:val="000000"/>
        </w:rPr>
        <w:t>венный за процесс:</w:t>
      </w:r>
      <w:r>
        <w:rPr>
          <w:rFonts w:eastAsia="Arial" w:cs="Arial"/>
          <w:color w:val="000000"/>
        </w:rPr>
        <w:t xml:space="preserve"> Delivery Manager (эскалация – руководитель БЕ).</w:t>
      </w:r>
      <w:r w:rsidR="00FF69EB">
        <w:rPr>
          <w:rFonts w:eastAsia="Arial" w:cs="Arial"/>
          <w:color w:val="000000"/>
        </w:rPr>
        <w:t xml:space="preserve"> </w:t>
      </w:r>
      <w:r w:rsidR="00FF69EB">
        <w:rPr>
          <w:rFonts w:eastAsia="Arial" w:cs="Arial"/>
          <w:color w:val="000000"/>
          <w:lang w:val="en-US"/>
        </w:rPr>
        <w:t>DM</w:t>
      </w:r>
      <w:r w:rsidR="00FF69EB" w:rsidRPr="00FF69EB">
        <w:rPr>
          <w:rFonts w:eastAsia="Arial" w:cs="Arial"/>
          <w:color w:val="000000"/>
        </w:rPr>
        <w:t xml:space="preserve"> </w:t>
      </w:r>
      <w:r w:rsidR="00FF69EB">
        <w:rPr>
          <w:rFonts w:eastAsia="Arial" w:cs="Arial"/>
          <w:color w:val="000000"/>
        </w:rPr>
        <w:t>должен просматривать доску с рисками не менее, чем 1 раз в рабочий день</w:t>
      </w:r>
      <w:r w:rsidR="00F75D5B">
        <w:rPr>
          <w:rFonts w:eastAsia="Arial" w:cs="Arial"/>
          <w:color w:val="000000"/>
        </w:rPr>
        <w:t xml:space="preserve">, чтобы </w:t>
      </w:r>
      <w:r w:rsidR="005D2E6A">
        <w:rPr>
          <w:rFonts w:eastAsia="Arial" w:cs="Arial"/>
          <w:color w:val="000000"/>
        </w:rPr>
        <w:t xml:space="preserve">мониторить соблюдение </w:t>
      </w:r>
      <w:r w:rsidR="005D2E6A">
        <w:rPr>
          <w:rFonts w:eastAsia="Arial" w:cs="Arial"/>
          <w:color w:val="000000"/>
          <w:lang w:val="en-US"/>
        </w:rPr>
        <w:t>SLA</w:t>
      </w:r>
      <w:r w:rsidR="00FF69EB">
        <w:rPr>
          <w:rFonts w:eastAsia="Arial" w:cs="Arial"/>
          <w:color w:val="000000"/>
        </w:rPr>
        <w:t>.</w:t>
      </w:r>
    </w:p>
    <w:p w14:paraId="2A4643B8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Владелец риска:</w:t>
      </w:r>
      <w:r>
        <w:rPr>
          <w:rFonts w:eastAsia="Arial" w:cs="Arial"/>
          <w:color w:val="000000"/>
        </w:rPr>
        <w:t xml:space="preserve"> назначается для каждой карточки риска (обычно PO/</w:t>
      </w:r>
      <w:proofErr w:type="spellStart"/>
      <w:r>
        <w:rPr>
          <w:rFonts w:eastAsia="Arial" w:cs="Arial"/>
          <w:color w:val="000000"/>
        </w:rPr>
        <w:t>техлид</w:t>
      </w:r>
      <w:proofErr w:type="spellEnd"/>
      <w:r>
        <w:rPr>
          <w:rFonts w:eastAsia="Arial" w:cs="Arial"/>
          <w:color w:val="000000"/>
        </w:rPr>
        <w:t xml:space="preserve"> по области).</w:t>
      </w:r>
    </w:p>
    <w:p w14:paraId="64A0BD29" w14:textId="77777777" w:rsidR="00EB1568" w:rsidRDefault="00517C36">
      <w:pPr>
        <w:pStyle w:val="a4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Участники Risk Review:</w:t>
      </w:r>
      <w:r>
        <w:rPr>
          <w:rFonts w:eastAsia="Arial" w:cs="Arial"/>
          <w:color w:val="000000"/>
        </w:rPr>
        <w:t xml:space="preserve"> PO, </w:t>
      </w:r>
      <w:proofErr w:type="spellStart"/>
      <w:r>
        <w:rPr>
          <w:rFonts w:eastAsia="Arial" w:cs="Arial"/>
          <w:color w:val="000000"/>
        </w:rPr>
        <w:t>Delivery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Manager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техлид</w:t>
      </w:r>
      <w:proofErr w:type="spellEnd"/>
      <w:r>
        <w:rPr>
          <w:rFonts w:eastAsia="Arial" w:cs="Arial"/>
          <w:color w:val="000000"/>
        </w:rPr>
        <w:t>/архитектор; при необходимости – QA.</w:t>
      </w:r>
    </w:p>
    <w:p w14:paraId="0585CD80" w14:textId="77777777" w:rsidR="00EB1568" w:rsidRDefault="00517C36">
      <w:pPr>
        <w:pStyle w:val="2"/>
      </w:pPr>
      <w:r>
        <w:rPr>
          <w:rFonts w:eastAsia="Arial"/>
        </w:rPr>
        <w:t xml:space="preserve">5. Шаблон карточки риска в </w:t>
      </w:r>
      <w:r>
        <w:rPr>
          <w:rFonts w:eastAsia="Arial"/>
          <w:lang w:val="en-US"/>
        </w:rPr>
        <w:t>TFS</w:t>
      </w:r>
    </w:p>
    <w:p w14:paraId="792967C9" w14:textId="77777777" w:rsidR="00EB1568" w:rsidRDefault="00517C36">
      <w:pPr>
        <w:pStyle w:val="a4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Title</w:t>
      </w:r>
      <w:proofErr w:type="spellEnd"/>
      <w:r>
        <w:rPr>
          <w:rFonts w:eastAsia="Arial" w:cs="Arial"/>
          <w:color w:val="000000"/>
        </w:rPr>
        <w:t xml:space="preserve"> – название риска.</w:t>
      </w:r>
    </w:p>
    <w:p w14:paraId="447F8461" w14:textId="77777777" w:rsidR="00EB1568" w:rsidRDefault="00517C36">
      <w:pPr>
        <w:pStyle w:val="a4"/>
        <w:rPr>
          <w:rFonts w:eastAsia="Arial" w:cs="Arial"/>
          <w:color w:val="000000"/>
        </w:rPr>
      </w:pPr>
      <w:r>
        <w:rPr>
          <w:rFonts w:eastAsia="Arial" w:cs="Arial"/>
          <w:color w:val="000000"/>
          <w:lang w:val="en-US"/>
        </w:rPr>
        <w:t>Description</w:t>
      </w:r>
      <w:r>
        <w:rPr>
          <w:rFonts w:eastAsia="Arial" w:cs="Arial"/>
          <w:color w:val="000000"/>
        </w:rPr>
        <w:t xml:space="preserve"> – описание риска.</w:t>
      </w:r>
    </w:p>
    <w:p w14:paraId="6B06488A" w14:textId="77777777" w:rsidR="00EB1568" w:rsidRDefault="00517C36">
      <w:pPr>
        <w:pStyle w:val="a4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Consequence</w:t>
      </w:r>
      <w:proofErr w:type="spellEnd"/>
      <w:r>
        <w:rPr>
          <w:rFonts w:eastAsia="Arial" w:cs="Arial"/>
          <w:color w:val="000000"/>
        </w:rPr>
        <w:t xml:space="preserve"> – последствия наступления риска.</w:t>
      </w:r>
    </w:p>
    <w:p w14:paraId="6B19C506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  <w:lang w:val="en-US"/>
        </w:rPr>
        <w:t>Triggers</w:t>
      </w:r>
      <w:r>
        <w:rPr>
          <w:rFonts w:eastAsia="Arial" w:cs="Arial"/>
          <w:color w:val="000000"/>
        </w:rPr>
        <w:t xml:space="preserve"> – чёткие наблюдаемые сигналы того, что риск сработал.</w:t>
      </w:r>
    </w:p>
    <w:p w14:paraId="56A870CA" w14:textId="77777777" w:rsidR="00EB1568" w:rsidRDefault="00517C36">
      <w:pPr>
        <w:pStyle w:val="a4"/>
        <w:rPr>
          <w:rFonts w:cs="Arial"/>
        </w:rPr>
      </w:pPr>
      <w:proofErr w:type="spellStart"/>
      <w:r>
        <w:rPr>
          <w:rFonts w:eastAsia="Arial" w:cs="Arial"/>
          <w:color w:val="000000"/>
        </w:rPr>
        <w:lastRenderedPageBreak/>
        <w:t>Category</w:t>
      </w:r>
      <w:proofErr w:type="spellEnd"/>
      <w:r>
        <w:rPr>
          <w:rFonts w:eastAsia="Arial" w:cs="Arial"/>
          <w:color w:val="000000"/>
        </w:rPr>
        <w:t xml:space="preserve"> – технический / процессный / продуктовый (и др. по мере зрелости процессов).</w:t>
      </w:r>
    </w:p>
    <w:p w14:paraId="16FBC7BB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eastAsia="Arial" w:cs="Arial"/>
          <w:color w:val="000000"/>
          <w:lang w:val="en-US"/>
        </w:rPr>
        <w:t>Risk Level – High / Medium / Low.</w:t>
      </w:r>
    </w:p>
    <w:p w14:paraId="542A1C50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eastAsia="Arial" w:cs="Arial"/>
          <w:color w:val="000000"/>
          <w:lang w:val="en-US"/>
        </w:rPr>
        <w:t>Response Strategy – Avoid (</w:t>
      </w:r>
      <w:r>
        <w:rPr>
          <w:rFonts w:eastAsia="Arial" w:cs="Arial"/>
          <w:color w:val="000000"/>
        </w:rPr>
        <w:t>Уклонение</w:t>
      </w:r>
      <w:r>
        <w:rPr>
          <w:rFonts w:eastAsia="Arial" w:cs="Arial"/>
          <w:color w:val="000000"/>
          <w:lang w:val="en-US"/>
        </w:rPr>
        <w:t>) / Mitigate (</w:t>
      </w:r>
      <w:r>
        <w:rPr>
          <w:rFonts w:eastAsia="Arial" w:cs="Arial"/>
          <w:color w:val="000000"/>
        </w:rPr>
        <w:t>Снижение</w:t>
      </w:r>
      <w:r>
        <w:rPr>
          <w:rFonts w:eastAsia="Arial" w:cs="Arial"/>
          <w:color w:val="000000"/>
          <w:lang w:val="en-US"/>
        </w:rPr>
        <w:t>) / Accept (</w:t>
      </w:r>
      <w:r>
        <w:rPr>
          <w:rFonts w:eastAsia="Arial" w:cs="Arial"/>
          <w:color w:val="000000"/>
        </w:rPr>
        <w:t>Принятие</w:t>
      </w:r>
      <w:r>
        <w:rPr>
          <w:rFonts w:eastAsia="Arial" w:cs="Arial"/>
          <w:color w:val="000000"/>
          <w:lang w:val="en-US"/>
        </w:rPr>
        <w:t>) / Transfer (</w:t>
      </w:r>
      <w:r>
        <w:rPr>
          <w:rFonts w:eastAsia="Arial" w:cs="Arial"/>
          <w:color w:val="000000"/>
        </w:rPr>
        <w:t>Передача</w:t>
      </w:r>
      <w:r>
        <w:rPr>
          <w:rFonts w:eastAsia="Arial" w:cs="Arial"/>
          <w:color w:val="000000"/>
          <w:lang w:val="en-US"/>
        </w:rPr>
        <w:t>).</w:t>
      </w:r>
    </w:p>
    <w:p w14:paraId="6E8CF88F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eastAsia="Arial" w:cs="Arial"/>
          <w:color w:val="000000"/>
          <w:lang w:val="en-US"/>
        </w:rPr>
        <w:t xml:space="preserve">Owner – </w:t>
      </w:r>
      <w:r>
        <w:rPr>
          <w:rFonts w:eastAsia="Arial" w:cs="Arial"/>
          <w:color w:val="000000"/>
        </w:rPr>
        <w:t>ФИО</w:t>
      </w:r>
      <w:r>
        <w:rPr>
          <w:rFonts w:eastAsia="Arial" w:cs="Arial"/>
          <w:color w:val="000000"/>
          <w:lang w:val="en-US"/>
        </w:rPr>
        <w:t>.</w:t>
      </w:r>
    </w:p>
    <w:p w14:paraId="31287B70" w14:textId="77777777" w:rsidR="00EB1568" w:rsidRPr="00131285" w:rsidRDefault="00517C36">
      <w:pPr>
        <w:pStyle w:val="a4"/>
        <w:rPr>
          <w:rFonts w:eastAsia="Arial" w:cs="Arial"/>
          <w:color w:val="000000"/>
          <w:lang w:val="en-US"/>
        </w:rPr>
      </w:pPr>
      <w:r>
        <w:rPr>
          <w:rFonts w:eastAsia="Arial" w:cs="Arial"/>
          <w:color w:val="000000"/>
          <w:lang w:val="en-US"/>
        </w:rPr>
        <w:t>Next</w:t>
      </w:r>
      <w:r w:rsidRPr="00131285"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  <w:lang w:val="en-US"/>
        </w:rPr>
        <w:t>Review</w:t>
      </w:r>
      <w:r w:rsidRPr="00131285"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  <w:lang w:val="en-US"/>
        </w:rPr>
        <w:t>Date</w:t>
      </w:r>
      <w:r w:rsidRPr="00131285">
        <w:rPr>
          <w:rFonts w:eastAsia="Arial" w:cs="Arial"/>
          <w:color w:val="000000"/>
          <w:lang w:val="en-US"/>
        </w:rPr>
        <w:t xml:space="preserve"> – </w:t>
      </w:r>
      <w:r>
        <w:rPr>
          <w:rFonts w:eastAsia="Arial" w:cs="Arial"/>
          <w:color w:val="000000"/>
        </w:rPr>
        <w:t>дата</w:t>
      </w:r>
      <w:r w:rsidRPr="00131285"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следующего</w:t>
      </w:r>
      <w:r w:rsidRPr="00131285"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ревью</w:t>
      </w:r>
      <w:r w:rsidRPr="00131285">
        <w:rPr>
          <w:rFonts w:eastAsia="Arial" w:cs="Arial"/>
          <w:color w:val="000000"/>
          <w:lang w:val="en-US"/>
        </w:rPr>
        <w:t>.</w:t>
      </w:r>
    </w:p>
    <w:p w14:paraId="79144A55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eastAsia="Arial" w:cs="Arial"/>
          <w:color w:val="000000"/>
          <w:lang w:val="en-US"/>
        </w:rPr>
        <w:t xml:space="preserve">Impact on Adjacent Departments – </w:t>
      </w:r>
      <w:r>
        <w:rPr>
          <w:rFonts w:eastAsia="Arial" w:cs="Arial"/>
          <w:color w:val="000000"/>
        </w:rPr>
        <w:t>влияние</w:t>
      </w:r>
      <w:r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на</w:t>
      </w:r>
      <w:r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смежные</w:t>
      </w:r>
      <w:r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отделы</w:t>
      </w:r>
      <w:r>
        <w:rPr>
          <w:rFonts w:eastAsia="Arial" w:cs="Arial"/>
          <w:color w:val="000000"/>
          <w:lang w:val="en-US"/>
        </w:rPr>
        <w:t>.</w:t>
      </w:r>
    </w:p>
    <w:p w14:paraId="1A748622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eastAsia="Arial" w:cs="Arial"/>
          <w:color w:val="000000"/>
          <w:lang w:val="en-US"/>
        </w:rPr>
        <w:t>Materialized – Yes/No (</w:t>
      </w:r>
      <w:r>
        <w:rPr>
          <w:rFonts w:eastAsia="Arial" w:cs="Arial"/>
          <w:color w:val="000000"/>
        </w:rPr>
        <w:t>по</w:t>
      </w:r>
      <w:r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факту</w:t>
      </w:r>
      <w:r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срабатывания</w:t>
      </w:r>
      <w:r>
        <w:rPr>
          <w:rFonts w:eastAsia="Arial" w:cs="Arial"/>
          <w:color w:val="000000"/>
          <w:lang w:val="en-US"/>
        </w:rPr>
        <w:t xml:space="preserve"> </w:t>
      </w:r>
      <w:r>
        <w:rPr>
          <w:rFonts w:eastAsia="Arial" w:cs="Arial"/>
          <w:color w:val="000000"/>
        </w:rPr>
        <w:t>триггера</w:t>
      </w:r>
      <w:r>
        <w:rPr>
          <w:rFonts w:eastAsia="Arial" w:cs="Arial"/>
          <w:color w:val="000000"/>
          <w:lang w:val="en-US"/>
        </w:rPr>
        <w:t>).</w:t>
      </w:r>
    </w:p>
    <w:p w14:paraId="034A855F" w14:textId="40564132" w:rsidR="00EB1568" w:rsidRPr="009764A0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  <w:lang w:val="en-US"/>
        </w:rPr>
        <w:t>Mitigation</w:t>
      </w:r>
      <w:r w:rsidRPr="009764A0"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  <w:lang w:val="en-US"/>
        </w:rPr>
        <w:t>Evidence</w:t>
      </w:r>
      <w:r w:rsidRPr="009764A0">
        <w:rPr>
          <w:rFonts w:eastAsia="Arial" w:cs="Arial"/>
          <w:color w:val="000000"/>
        </w:rPr>
        <w:t xml:space="preserve"> – </w:t>
      </w:r>
      <w:r w:rsidR="009764A0">
        <w:rPr>
          <w:rFonts w:eastAsia="Arial" w:cs="Arial"/>
          <w:color w:val="000000"/>
        </w:rPr>
        <w:t xml:space="preserve">краткое описание результатов предпринятых мер по снижению </w:t>
      </w:r>
      <w:r w:rsidR="009764A0">
        <w:rPr>
          <w:rFonts w:eastAsia="Arial" w:cs="Arial"/>
          <w:color w:val="000000"/>
          <w:lang w:val="en-US"/>
        </w:rPr>
        <w:t>Risk</w:t>
      </w:r>
      <w:r w:rsidR="009764A0" w:rsidRPr="009764A0">
        <w:rPr>
          <w:rFonts w:eastAsia="Arial" w:cs="Arial"/>
          <w:color w:val="000000"/>
        </w:rPr>
        <w:t xml:space="preserve"> </w:t>
      </w:r>
      <w:r w:rsidR="009764A0">
        <w:rPr>
          <w:rFonts w:eastAsia="Arial" w:cs="Arial"/>
          <w:color w:val="000000"/>
          <w:lang w:val="en-US"/>
        </w:rPr>
        <w:t>Level</w:t>
      </w:r>
      <w:r w:rsidR="009764A0">
        <w:rPr>
          <w:rFonts w:eastAsia="Arial" w:cs="Arial"/>
          <w:color w:val="000000"/>
        </w:rPr>
        <w:t xml:space="preserve"> и </w:t>
      </w:r>
      <w:r>
        <w:rPr>
          <w:rFonts w:eastAsia="Arial" w:cs="Arial"/>
          <w:color w:val="000000"/>
        </w:rPr>
        <w:t>ссылки</w:t>
      </w:r>
      <w:r w:rsidRPr="009764A0"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</w:rPr>
        <w:t>на</w:t>
      </w:r>
      <w:r w:rsidRPr="009764A0"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</w:rPr>
        <w:t>доказательства</w:t>
      </w:r>
      <w:r w:rsidR="009764A0">
        <w:rPr>
          <w:rFonts w:eastAsia="Arial" w:cs="Arial"/>
          <w:color w:val="000000"/>
        </w:rPr>
        <w:t xml:space="preserve"> (например, записи/протоколы встреч, документы)</w:t>
      </w:r>
      <w:r w:rsidRPr="009764A0">
        <w:rPr>
          <w:rFonts w:eastAsia="Arial" w:cs="Arial"/>
          <w:color w:val="000000"/>
        </w:rPr>
        <w:t>.</w:t>
      </w:r>
    </w:p>
    <w:p w14:paraId="5CEB37C5" w14:textId="77777777" w:rsidR="00EB1568" w:rsidRDefault="00517C36">
      <w:pPr>
        <w:pStyle w:val="a4"/>
        <w:rPr>
          <w:rFonts w:cs="Arial"/>
        </w:rPr>
      </w:pPr>
      <w:proofErr w:type="spellStart"/>
      <w:r>
        <w:rPr>
          <w:rFonts w:eastAsia="Arial" w:cs="Arial"/>
          <w:b/>
          <w:color w:val="000000"/>
        </w:rPr>
        <w:t>Link</w:t>
      </w:r>
      <w:proofErr w:type="spellEnd"/>
      <w:r>
        <w:rPr>
          <w:rFonts w:eastAsia="Arial" w:cs="Arial"/>
          <w:color w:val="000000"/>
        </w:rPr>
        <w:t xml:space="preserve"> → связанная </w:t>
      </w:r>
      <w:proofErr w:type="spellStart"/>
      <w:r>
        <w:rPr>
          <w:rFonts w:eastAsia="Arial" w:cs="Arial"/>
          <w:color w:val="000000"/>
        </w:rPr>
        <w:t>Feature</w:t>
      </w:r>
      <w:proofErr w:type="spellEnd"/>
      <w:r>
        <w:rPr>
          <w:rFonts w:eastAsia="Arial" w:cs="Arial"/>
          <w:color w:val="000000"/>
        </w:rPr>
        <w:t xml:space="preserve"> (</w:t>
      </w:r>
      <w:r>
        <w:rPr>
          <w:rFonts w:eastAsia="Arial" w:cs="Arial"/>
          <w:b/>
          <w:color w:val="000000"/>
        </w:rPr>
        <w:t>обязательно</w:t>
      </w:r>
      <w:r>
        <w:rPr>
          <w:rFonts w:eastAsia="Arial" w:cs="Arial"/>
          <w:color w:val="000000"/>
        </w:rPr>
        <w:t>).</w:t>
      </w:r>
    </w:p>
    <w:p w14:paraId="46C76B7E" w14:textId="77777777" w:rsidR="00EB1568" w:rsidRDefault="00517C36">
      <w:pPr>
        <w:pStyle w:val="2"/>
      </w:pPr>
      <w:r>
        <w:rPr>
          <w:rFonts w:eastAsia="Arial"/>
        </w:rPr>
        <w:t>6. Жизненный цикл риска</w:t>
      </w:r>
    </w:p>
    <w:p w14:paraId="6B7392F8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Первичная идентификация:</w:t>
      </w:r>
      <w:r>
        <w:rPr>
          <w:rFonts w:eastAsia="Arial" w:cs="Arial"/>
          <w:color w:val="000000"/>
        </w:rPr>
        <w:t xml:space="preserve"> на этапе верхнеуровневого проектирования фичи (</w:t>
      </w:r>
      <w:r>
        <w:t>сессия по выявлению рисков</w:t>
      </w:r>
      <w:r>
        <w:rPr>
          <w:rFonts w:eastAsia="Arial" w:cs="Arial"/>
          <w:color w:val="000000"/>
        </w:rPr>
        <w:t xml:space="preserve">). Каждый риск заводится в виде отдельного </w:t>
      </w:r>
      <w:r>
        <w:rPr>
          <w:rFonts w:eastAsia="Arial" w:cs="Arial"/>
          <w:color w:val="000000"/>
          <w:lang w:val="en-US"/>
        </w:rPr>
        <w:t>WI</w:t>
      </w:r>
      <w:r>
        <w:rPr>
          <w:rFonts w:eastAsia="Arial" w:cs="Arial"/>
          <w:color w:val="000000"/>
        </w:rPr>
        <w:t xml:space="preserve"> в </w:t>
      </w:r>
      <w:r>
        <w:rPr>
          <w:rFonts w:eastAsia="Arial" w:cs="Arial"/>
          <w:color w:val="000000"/>
          <w:lang w:val="en-US"/>
        </w:rPr>
        <w:t>TFS</w:t>
      </w:r>
      <w:r>
        <w:rPr>
          <w:rFonts w:eastAsia="Arial" w:cs="Arial"/>
          <w:color w:val="000000"/>
        </w:rPr>
        <w:t xml:space="preserve"> и </w:t>
      </w:r>
      <w:r>
        <w:rPr>
          <w:rFonts w:eastAsia="Arial" w:cs="Arial"/>
          <w:bCs/>
          <w:color w:val="000000"/>
        </w:rPr>
        <w:t>обязан иметь ссылку на соответствующую Feature</w:t>
      </w:r>
      <w:r>
        <w:rPr>
          <w:rFonts w:eastAsia="Arial" w:cs="Arial"/>
          <w:color w:val="000000"/>
        </w:rPr>
        <w:t>.</w:t>
      </w:r>
    </w:p>
    <w:p w14:paraId="08D3AA4D" w14:textId="77777777" w:rsidR="00EB1568" w:rsidRDefault="00517C36">
      <w:pPr>
        <w:pStyle w:val="a4"/>
        <w:rPr>
          <w:rFonts w:eastAsia="Arial" w:cs="Arial"/>
          <w:color w:val="000000"/>
        </w:rPr>
      </w:pPr>
      <w:proofErr w:type="spellStart"/>
      <w:r>
        <w:rPr>
          <w:rFonts w:eastAsia="Arial" w:cs="Arial"/>
          <w:b/>
          <w:color w:val="000000"/>
        </w:rPr>
        <w:t>DoR</w:t>
      </w:r>
      <w:proofErr w:type="spellEnd"/>
      <w:r>
        <w:rPr>
          <w:rFonts w:eastAsia="Arial" w:cs="Arial"/>
          <w:b/>
          <w:color w:val="000000"/>
        </w:rPr>
        <w:t xml:space="preserve"> </w:t>
      </w:r>
      <w:proofErr w:type="spellStart"/>
      <w:r>
        <w:rPr>
          <w:rFonts w:eastAsia="Arial" w:cs="Arial"/>
          <w:b/>
          <w:color w:val="000000"/>
        </w:rPr>
        <w:t>фичи</w:t>
      </w:r>
      <w:proofErr w:type="spellEnd"/>
      <w:r>
        <w:rPr>
          <w:rFonts w:eastAsia="Arial" w:cs="Arial"/>
          <w:b/>
          <w:color w:val="000000"/>
        </w:rPr>
        <w:t xml:space="preserve"> для перехода в статус </w:t>
      </w:r>
      <w:r>
        <w:rPr>
          <w:rFonts w:eastAsia="Arial" w:cs="Arial"/>
          <w:b/>
          <w:color w:val="000000"/>
          <w:lang w:val="en-US"/>
        </w:rPr>
        <w:t>Ready</w:t>
      </w:r>
      <w:r>
        <w:rPr>
          <w:rFonts w:eastAsia="Arial" w:cs="Arial"/>
          <w:b/>
          <w:color w:val="000000"/>
        </w:rPr>
        <w:t xml:space="preserve"> </w:t>
      </w:r>
      <w:r>
        <w:rPr>
          <w:rFonts w:eastAsia="Arial" w:cs="Arial"/>
          <w:b/>
          <w:color w:val="000000"/>
          <w:lang w:val="en-US"/>
        </w:rPr>
        <w:t>for</w:t>
      </w:r>
      <w:r>
        <w:rPr>
          <w:rFonts w:eastAsia="Arial" w:cs="Arial"/>
          <w:b/>
          <w:color w:val="000000"/>
        </w:rPr>
        <w:t xml:space="preserve"> </w:t>
      </w:r>
      <w:r>
        <w:rPr>
          <w:rFonts w:eastAsia="Arial" w:cs="Arial"/>
          <w:b/>
          <w:color w:val="000000"/>
          <w:lang w:val="en-US"/>
        </w:rPr>
        <w:t>Development</w:t>
      </w:r>
      <w:r>
        <w:rPr>
          <w:rFonts w:eastAsia="Arial" w:cs="Arial"/>
          <w:b/>
          <w:color w:val="000000"/>
        </w:rPr>
        <w:t>:</w:t>
      </w:r>
      <w:r>
        <w:rPr>
          <w:rFonts w:eastAsia="Arial" w:cs="Arial"/>
          <w:color w:val="000000"/>
        </w:rPr>
        <w:t xml:space="preserve"> наличие перечня рисков (обязательный критерий готовности фичи к разработке).</w:t>
      </w:r>
    </w:p>
    <w:p w14:paraId="3B38F3FC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Оценка:</w:t>
      </w:r>
      <w:r>
        <w:rPr>
          <w:rFonts w:eastAsia="Arial" w:cs="Arial"/>
          <w:color w:val="000000"/>
        </w:rPr>
        <w:t xml:space="preserve"> на стартовом этапе уровень важности риска РО определяет по критериям </w:t>
      </w:r>
      <w:proofErr w:type="spellStart"/>
      <w:r>
        <w:rPr>
          <w:rFonts w:eastAsia="Arial" w:cs="Arial"/>
          <w:b/>
          <w:color w:val="000000"/>
        </w:rPr>
        <w:t>High</w:t>
      </w:r>
      <w:proofErr w:type="spellEnd"/>
      <w:r>
        <w:rPr>
          <w:rFonts w:eastAsia="Arial" w:cs="Arial"/>
          <w:b/>
          <w:color w:val="000000"/>
        </w:rPr>
        <w:t>/</w:t>
      </w:r>
      <w:proofErr w:type="spellStart"/>
      <w:r>
        <w:rPr>
          <w:rFonts w:eastAsia="Arial" w:cs="Arial"/>
          <w:b/>
          <w:color w:val="000000"/>
        </w:rPr>
        <w:t>Medium</w:t>
      </w:r>
      <w:proofErr w:type="spellEnd"/>
      <w:r>
        <w:rPr>
          <w:rFonts w:eastAsia="Arial" w:cs="Arial"/>
          <w:b/>
          <w:color w:val="000000"/>
        </w:rPr>
        <w:t>/</w:t>
      </w:r>
      <w:proofErr w:type="spellStart"/>
      <w:r>
        <w:rPr>
          <w:rFonts w:eastAsia="Arial" w:cs="Arial"/>
          <w:b/>
          <w:color w:val="000000"/>
        </w:rPr>
        <w:t>Low</w:t>
      </w:r>
      <w:proofErr w:type="spellEnd"/>
      <w:r>
        <w:rPr>
          <w:rFonts w:eastAsia="Arial" w:cs="Arial"/>
          <w:color w:val="000000"/>
        </w:rPr>
        <w:t xml:space="preserve"> (должно быть отдельное поле </w:t>
      </w:r>
      <w:r>
        <w:rPr>
          <w:rFonts w:eastAsia="Arial" w:cs="Arial"/>
          <w:color w:val="000000"/>
          <w:lang w:val="en-US"/>
        </w:rPr>
        <w:t>Risk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  <w:lang w:val="en-US"/>
        </w:rPr>
        <w:t>Level</w:t>
      </w:r>
      <w:r>
        <w:rPr>
          <w:rFonts w:eastAsia="Arial" w:cs="Arial"/>
          <w:color w:val="000000"/>
        </w:rPr>
        <w:t xml:space="preserve"> в карточке риска).</w:t>
      </w:r>
    </w:p>
    <w:p w14:paraId="57E4BBE5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color w:val="000000"/>
        </w:rPr>
        <w:t>Управление рисками:</w:t>
      </w:r>
      <w:r>
        <w:rPr>
          <w:rFonts w:eastAsia="Arial" w:cs="Arial"/>
          <w:color w:val="000000"/>
        </w:rPr>
        <w:t xml:space="preserve"> отдельная </w:t>
      </w:r>
      <w:proofErr w:type="spellStart"/>
      <w:r>
        <w:rPr>
          <w:rFonts w:eastAsia="Arial" w:cs="Arial"/>
          <w:b/>
          <w:color w:val="000000"/>
        </w:rPr>
        <w:t>Risk</w:t>
      </w:r>
      <w:proofErr w:type="spellEnd"/>
      <w:r>
        <w:rPr>
          <w:rFonts w:eastAsia="Arial" w:cs="Arial"/>
          <w:b/>
          <w:color w:val="000000"/>
        </w:rPr>
        <w:t xml:space="preserve"> </w:t>
      </w:r>
      <w:proofErr w:type="spellStart"/>
      <w:r>
        <w:rPr>
          <w:rFonts w:eastAsia="Arial" w:cs="Arial"/>
          <w:b/>
          <w:color w:val="000000"/>
        </w:rPr>
        <w:t>Kanban</w:t>
      </w:r>
      <w:proofErr w:type="spellEnd"/>
      <w:r>
        <w:rPr>
          <w:rFonts w:eastAsia="Arial" w:cs="Arial"/>
          <w:b/>
          <w:color w:val="000000"/>
        </w:rPr>
        <w:t xml:space="preserve"> </w:t>
      </w:r>
      <w:r>
        <w:rPr>
          <w:rFonts w:eastAsia="Arial" w:cs="Arial"/>
          <w:bCs/>
          <w:color w:val="000000"/>
        </w:rPr>
        <w:t>доска</w:t>
      </w:r>
      <w:r>
        <w:rPr>
          <w:rFonts w:eastAsia="Arial" w:cs="Arial"/>
          <w:color w:val="000000"/>
        </w:rPr>
        <w:t xml:space="preserve"> в </w:t>
      </w:r>
      <w:r>
        <w:rPr>
          <w:rFonts w:eastAsia="Arial" w:cs="Arial"/>
          <w:color w:val="000000"/>
          <w:lang w:val="en-US"/>
        </w:rPr>
        <w:t>TFS</w:t>
      </w:r>
      <w:r>
        <w:rPr>
          <w:rFonts w:eastAsia="Arial" w:cs="Arial"/>
          <w:color w:val="000000"/>
        </w:rPr>
        <w:t>.</w:t>
      </w:r>
    </w:p>
    <w:p w14:paraId="7D0921D2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eastAsia="Arial" w:cs="Arial"/>
          <w:b/>
          <w:bCs/>
          <w:color w:val="000000"/>
        </w:rPr>
        <w:t>Колонки</w:t>
      </w:r>
      <w:r>
        <w:rPr>
          <w:rFonts w:eastAsia="Arial" w:cs="Arial"/>
          <w:b/>
          <w:bCs/>
          <w:color w:val="000000"/>
          <w:lang w:val="en-US"/>
        </w:rPr>
        <w:t xml:space="preserve"> </w:t>
      </w:r>
      <w:r>
        <w:rPr>
          <w:rFonts w:eastAsia="Arial" w:cs="Arial"/>
          <w:b/>
          <w:color w:val="000000"/>
          <w:lang w:val="en-US"/>
        </w:rPr>
        <w:t>Risk Kanban</w:t>
      </w:r>
      <w:r>
        <w:rPr>
          <w:rFonts w:eastAsia="Arial" w:cs="Arial"/>
          <w:b/>
          <w:bCs/>
          <w:color w:val="000000"/>
          <w:lang w:val="en-US"/>
        </w:rPr>
        <w:t>:</w:t>
      </w:r>
      <w:r>
        <w:rPr>
          <w:rFonts w:eastAsia="Arial" w:cs="Arial"/>
          <w:color w:val="000000"/>
          <w:lang w:val="en-US"/>
        </w:rPr>
        <w:t xml:space="preserve"> New → Assessed → In Action → Monitoring → Closed</w:t>
      </w:r>
    </w:p>
    <w:p w14:paraId="62636920" w14:textId="77777777" w:rsidR="00EB1568" w:rsidRDefault="00517C36">
      <w:pPr>
        <w:pStyle w:val="3"/>
      </w:pPr>
      <w:r>
        <w:rPr>
          <w:rFonts w:eastAsia="Arial"/>
        </w:rPr>
        <w:t xml:space="preserve">6.1. Политики перехода по колонкам </w:t>
      </w:r>
      <w:r>
        <w:rPr>
          <w:rFonts w:eastAsia="Arial"/>
          <w:lang w:val="en-US"/>
        </w:rPr>
        <w:t>Risk</w:t>
      </w:r>
      <w:r>
        <w:rPr>
          <w:rFonts w:eastAsia="Arial"/>
        </w:rPr>
        <w:t xml:space="preserve"> </w:t>
      </w:r>
      <w:r>
        <w:rPr>
          <w:rFonts w:eastAsia="Arial"/>
          <w:lang w:val="en-US"/>
        </w:rPr>
        <w:t>Kanban</w:t>
      </w:r>
    </w:p>
    <w:p w14:paraId="1AC4E9C9" w14:textId="77777777" w:rsidR="00EB1568" w:rsidRDefault="00517C36" w:rsidP="00517C36">
      <w:pPr>
        <w:pStyle w:val="a4"/>
        <w:numPr>
          <w:ilvl w:val="0"/>
          <w:numId w:val="5"/>
        </w:numPr>
        <w:rPr>
          <w:rFonts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  <w:lang w:val="en-US"/>
        </w:rPr>
        <w:t>New → Assessed</w:t>
      </w:r>
    </w:p>
    <w:p w14:paraId="0F4992D9" w14:textId="77777777" w:rsidR="00EB1568" w:rsidRDefault="00517C36">
      <w:pPr>
        <w:pStyle w:val="a4"/>
        <w:rPr>
          <w:rFonts w:eastAsia="Arial" w:cs="Arial"/>
          <w:bCs/>
          <w:color w:val="000000"/>
        </w:rPr>
      </w:pPr>
      <w:r>
        <w:rPr>
          <w:rFonts w:eastAsia="Arial" w:cs="Arial"/>
          <w:b/>
          <w:color w:val="000000"/>
        </w:rPr>
        <w:t>Когда делать переход:</w:t>
      </w:r>
      <w:r>
        <w:rPr>
          <w:rFonts w:eastAsia="Arial" w:cs="Arial"/>
          <w:bCs/>
          <w:color w:val="000000"/>
        </w:rPr>
        <w:t xml:space="preserve"> риск создан в черновике (New) и готов к первичной обработке.</w:t>
      </w:r>
    </w:p>
    <w:p w14:paraId="1493459C" w14:textId="77777777" w:rsidR="00EB1568" w:rsidRDefault="00517C36">
      <w:pPr>
        <w:pStyle w:val="a4"/>
        <w:rPr>
          <w:rFonts w:eastAsia="Arial" w:cs="Arial"/>
          <w:bCs/>
          <w:color w:val="000000"/>
        </w:rPr>
      </w:pPr>
      <w:r>
        <w:rPr>
          <w:rFonts w:eastAsia="Arial" w:cs="Arial"/>
          <w:b/>
          <w:color w:val="000000"/>
        </w:rPr>
        <w:t>Кто делает:</w:t>
      </w:r>
      <w:r>
        <w:rPr>
          <w:rFonts w:eastAsia="Arial" w:cs="Arial"/>
          <w:bCs/>
          <w:color w:val="000000"/>
        </w:rPr>
        <w:t xml:space="preserve"> автор риска / PO.</w:t>
      </w:r>
    </w:p>
    <w:p w14:paraId="70E21CAE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 xml:space="preserve">Обязательные действия (до перехода в </w:t>
      </w:r>
      <w:proofErr w:type="spellStart"/>
      <w:r>
        <w:rPr>
          <w:rFonts w:eastAsia="Arial" w:cs="Arial"/>
          <w:b/>
          <w:color w:val="000000"/>
        </w:rPr>
        <w:t>Assessed</w:t>
      </w:r>
      <w:proofErr w:type="spellEnd"/>
      <w:r>
        <w:rPr>
          <w:rFonts w:eastAsia="Arial" w:cs="Arial"/>
          <w:b/>
          <w:color w:val="000000"/>
        </w:rPr>
        <w:t>):</w:t>
      </w:r>
    </w:p>
    <w:p w14:paraId="2D732318" w14:textId="77777777" w:rsidR="00EB1568" w:rsidRDefault="00517C36">
      <w:pPr>
        <w:pStyle w:val="a1"/>
        <w:rPr>
          <w:lang w:val="en-US"/>
        </w:rPr>
      </w:pPr>
      <w:r>
        <w:t>Заполнить</w:t>
      </w:r>
      <w:r>
        <w:rPr>
          <w:lang w:val="en-US"/>
        </w:rPr>
        <w:t xml:space="preserve">: Title, Description, Category, </w:t>
      </w:r>
      <w:r>
        <w:t>связать</w:t>
      </w:r>
      <w:r>
        <w:rPr>
          <w:lang w:val="en-US"/>
        </w:rPr>
        <w:t xml:space="preserve"> </w:t>
      </w:r>
      <w:r>
        <w:t>риск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Feature.</w:t>
      </w:r>
    </w:p>
    <w:p w14:paraId="35160824" w14:textId="77777777" w:rsidR="00EB1568" w:rsidRDefault="00517C36">
      <w:pPr>
        <w:pStyle w:val="a1"/>
      </w:pPr>
      <w:r>
        <w:t xml:space="preserve">Назначить </w:t>
      </w:r>
      <w:proofErr w:type="spellStart"/>
      <w:r>
        <w:t>Owner</w:t>
      </w:r>
      <w:proofErr w:type="spellEnd"/>
      <w:r>
        <w:t>.</w:t>
      </w:r>
    </w:p>
    <w:p w14:paraId="29431E4D" w14:textId="77777777" w:rsidR="00EB1568" w:rsidRDefault="00517C36">
      <w:pPr>
        <w:pStyle w:val="a1"/>
      </w:pPr>
      <w:r>
        <w:t>Установить предварительный Risk Level (H/M/L) – по согласованию с PO.</w:t>
      </w:r>
    </w:p>
    <w:p w14:paraId="0EEE45EB" w14:textId="77777777" w:rsidR="00EB1568" w:rsidRDefault="00517C36">
      <w:pPr>
        <w:pStyle w:val="a1"/>
      </w:pPr>
      <w:r>
        <w:t>Прописать как минимум один триггер (как поймём, что риск материализуется).</w:t>
      </w:r>
    </w:p>
    <w:p w14:paraId="65FD08F5" w14:textId="77777777" w:rsidR="00EB1568" w:rsidRDefault="00517C36">
      <w:pPr>
        <w:pStyle w:val="a1"/>
      </w:pPr>
      <w:r>
        <w:t xml:space="preserve">Задать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(по умолчанию: через 14 дней для </w:t>
      </w:r>
      <w:proofErr w:type="spellStart"/>
      <w:r>
        <w:t>Low</w:t>
      </w:r>
      <w:proofErr w:type="spellEnd"/>
      <w:r>
        <w:t>/</w:t>
      </w:r>
      <w:proofErr w:type="spellStart"/>
      <w:r>
        <w:t>Medium</w:t>
      </w:r>
      <w:proofErr w:type="spellEnd"/>
      <w:r>
        <w:t>, 7 дней для High).</w:t>
      </w:r>
    </w:p>
    <w:p w14:paraId="374D8EDF" w14:textId="77777777" w:rsidR="00EB1568" w:rsidRDefault="00517C36">
      <w:pPr>
        <w:pStyle w:val="a1"/>
      </w:pPr>
      <w:r>
        <w:t>Добавить короткое описание последствий (</w:t>
      </w:r>
      <w:proofErr w:type="spellStart"/>
      <w:r>
        <w:t>Consequence</w:t>
      </w:r>
      <w:proofErr w:type="spellEnd"/>
      <w:r>
        <w:t>) и влияние на смежные отделы (</w:t>
      </w:r>
      <w:r>
        <w:rPr>
          <w:rFonts w:eastAsia="Arial" w:cs="Arial"/>
          <w:color w:val="000000"/>
          <w:lang w:val="en-US"/>
        </w:rPr>
        <w:t>Impact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  <w:lang w:val="en-US"/>
        </w:rPr>
        <w:t>on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  <w:lang w:val="en-US"/>
        </w:rPr>
        <w:t>Adjacent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  <w:lang w:val="en-US"/>
        </w:rPr>
        <w:t>Departments</w:t>
      </w:r>
      <w:r>
        <w:rPr>
          <w:rFonts w:eastAsia="Arial" w:cs="Arial"/>
          <w:color w:val="000000"/>
        </w:rPr>
        <w:t>)</w:t>
      </w:r>
      <w:r>
        <w:t>.</w:t>
      </w:r>
    </w:p>
    <w:p w14:paraId="356EE21F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Автоматизация/уведомления:</w:t>
      </w:r>
    </w:p>
    <w:p w14:paraId="79E58252" w14:textId="77777777" w:rsidR="00EB1568" w:rsidRDefault="00517C36">
      <w:pPr>
        <w:pStyle w:val="a1"/>
      </w:pPr>
      <w:r>
        <w:t xml:space="preserve">При переводе </w:t>
      </w:r>
      <w:r>
        <w:rPr>
          <w:rFonts w:eastAsia="Arial" w:cs="Arial"/>
          <w:color w:val="000000"/>
          <w:lang w:val="en-US"/>
        </w:rPr>
        <w:t>New</w:t>
      </w:r>
      <w:r>
        <w:rPr>
          <w:rFonts w:eastAsia="Arial" w:cs="Arial"/>
          <w:color w:val="000000"/>
        </w:rPr>
        <w:t xml:space="preserve"> → </w:t>
      </w:r>
      <w:r>
        <w:rPr>
          <w:rFonts w:eastAsia="Arial" w:cs="Arial"/>
          <w:color w:val="000000"/>
          <w:lang w:val="en-US"/>
        </w:rPr>
        <w:t>Assessed</w:t>
      </w:r>
      <w:r>
        <w:t xml:space="preserve"> уведомление владельцу риска и Delivery Manager.</w:t>
      </w:r>
    </w:p>
    <w:p w14:paraId="74C5736E" w14:textId="77777777" w:rsidR="00EB1568" w:rsidRDefault="00517C36" w:rsidP="00517C36">
      <w:pPr>
        <w:pStyle w:val="a4"/>
        <w:numPr>
          <w:ilvl w:val="0"/>
          <w:numId w:val="5"/>
        </w:numPr>
        <w:rPr>
          <w:rFonts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  <w:lang w:val="en-US"/>
        </w:rPr>
        <w:t>Assessed → In Action</w:t>
      </w:r>
    </w:p>
    <w:p w14:paraId="55EA3586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 xml:space="preserve">Когда делать переход: </w:t>
      </w:r>
      <w:r>
        <w:rPr>
          <w:rFonts w:eastAsia="Arial" w:cs="Arial"/>
          <w:bCs/>
          <w:color w:val="000000"/>
        </w:rPr>
        <w:t xml:space="preserve">когда PO и владелец риска согласовали стратегию реагирования и созданы/назначены рабочие задачи для её реализации (если стратегия требует задач). При выборе стратегии </w:t>
      </w:r>
      <w:proofErr w:type="spellStart"/>
      <w:r>
        <w:rPr>
          <w:rFonts w:eastAsia="Arial" w:cs="Arial"/>
          <w:bCs/>
          <w:color w:val="000000"/>
        </w:rPr>
        <w:t>Accept</w:t>
      </w:r>
      <w:proofErr w:type="spellEnd"/>
      <w:r>
        <w:rPr>
          <w:rFonts w:eastAsia="Arial" w:cs="Arial"/>
          <w:bCs/>
          <w:color w:val="000000"/>
        </w:rPr>
        <w:t xml:space="preserve"> (без задач) переход может идти сразу в статус Monitoring (см. ниже).</w:t>
      </w:r>
    </w:p>
    <w:p w14:paraId="15144B8B" w14:textId="77777777" w:rsidR="00EB1568" w:rsidRDefault="00517C36">
      <w:pPr>
        <w:pStyle w:val="a4"/>
        <w:rPr>
          <w:rFonts w:eastAsia="Arial" w:cs="Arial"/>
          <w:bCs/>
          <w:color w:val="000000"/>
        </w:rPr>
      </w:pPr>
      <w:r>
        <w:rPr>
          <w:rFonts w:eastAsia="Arial" w:cs="Arial"/>
          <w:b/>
          <w:color w:val="000000"/>
        </w:rPr>
        <w:t>Кто делает:</w:t>
      </w:r>
      <w:r>
        <w:rPr>
          <w:rFonts w:eastAsia="Arial" w:cs="Arial"/>
          <w:bCs/>
          <w:color w:val="000000"/>
        </w:rPr>
        <w:t xml:space="preserve"> владелец риска (инициирует), PO (одобряет стратегию), при необходимости подключаются </w:t>
      </w:r>
      <w:proofErr w:type="spellStart"/>
      <w:r>
        <w:rPr>
          <w:rFonts w:eastAsia="Arial" w:cs="Arial"/>
          <w:bCs/>
          <w:color w:val="000000"/>
        </w:rPr>
        <w:t>техлид</w:t>
      </w:r>
      <w:proofErr w:type="spellEnd"/>
      <w:r>
        <w:rPr>
          <w:rFonts w:eastAsia="Arial" w:cs="Arial"/>
          <w:bCs/>
          <w:color w:val="000000"/>
        </w:rPr>
        <w:t xml:space="preserve">/архитектор, </w:t>
      </w:r>
      <w:r>
        <w:rPr>
          <w:rFonts w:eastAsia="Arial" w:cs="Arial"/>
          <w:bCs/>
          <w:color w:val="000000"/>
          <w:lang w:val="en-US"/>
        </w:rPr>
        <w:t>DM</w:t>
      </w:r>
      <w:r>
        <w:rPr>
          <w:rFonts w:eastAsia="Arial" w:cs="Arial"/>
          <w:bCs/>
          <w:color w:val="000000"/>
        </w:rPr>
        <w:t>.</w:t>
      </w:r>
    </w:p>
    <w:p w14:paraId="46A2E29F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Обязательные действия (до перехода в In Action):</w:t>
      </w:r>
    </w:p>
    <w:p w14:paraId="71DCC068" w14:textId="77777777" w:rsidR="00EB1568" w:rsidRDefault="00517C36">
      <w:pPr>
        <w:pStyle w:val="a1"/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поле</w:t>
      </w:r>
      <w:r>
        <w:rPr>
          <w:lang w:val="en-US"/>
        </w:rPr>
        <w:t xml:space="preserve"> Response Strategy </w:t>
      </w:r>
      <w:r>
        <w:t>указать</w:t>
      </w:r>
      <w:r>
        <w:rPr>
          <w:lang w:val="en-US"/>
        </w:rPr>
        <w:t xml:space="preserve"> </w:t>
      </w:r>
      <w:r>
        <w:t>стратегию</w:t>
      </w:r>
      <w:r>
        <w:rPr>
          <w:lang w:val="en-US"/>
        </w:rPr>
        <w:t>: Mitigate / Avoid / Transfer / Accept.</w:t>
      </w:r>
    </w:p>
    <w:p w14:paraId="3CCE3D08" w14:textId="77777777" w:rsidR="00EB1568" w:rsidRDefault="00517C36">
      <w:pPr>
        <w:pStyle w:val="a1"/>
      </w:pPr>
      <w:r>
        <w:lastRenderedPageBreak/>
        <w:t xml:space="preserve">Если стратегия </w:t>
      </w:r>
      <w:r>
        <w:rPr>
          <w:lang w:val="en-US"/>
        </w:rPr>
        <w:t>Mitigate</w:t>
      </w:r>
      <w:r>
        <w:t xml:space="preserve"> / </w:t>
      </w:r>
      <w:r>
        <w:rPr>
          <w:lang w:val="en-US"/>
        </w:rPr>
        <w:t>Avoid</w:t>
      </w:r>
      <w:r>
        <w:t xml:space="preserve"> / </w:t>
      </w:r>
      <w:r>
        <w:rPr>
          <w:lang w:val="en-US"/>
        </w:rPr>
        <w:t>Transfer</w:t>
      </w:r>
      <w:r>
        <w:t xml:space="preserve">: создать и связать с карточкой риска одну или несколько </w:t>
      </w:r>
      <w:proofErr w:type="spellStart"/>
      <w:r>
        <w:t>Mitigation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с назначенными исполнителями и датами завершения.</w:t>
      </w:r>
    </w:p>
    <w:p w14:paraId="4F084149" w14:textId="77777777" w:rsidR="00EB1568" w:rsidRDefault="00517C36">
      <w:pPr>
        <w:pStyle w:val="a1"/>
      </w:pPr>
      <w:r>
        <w:t xml:space="preserve">Определить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для задач (</w:t>
      </w:r>
      <w:proofErr w:type="spellStart"/>
      <w:r>
        <w:t>High</w:t>
      </w:r>
      <w:proofErr w:type="spellEnd"/>
      <w:r>
        <w:t xml:space="preserve"> → </w:t>
      </w:r>
      <w:proofErr w:type="spellStart"/>
      <w:r>
        <w:t>Expedite</w:t>
      </w:r>
      <w:proofErr w:type="spellEnd"/>
      <w:r>
        <w:t xml:space="preserve"> по решению PO).</w:t>
      </w:r>
    </w:p>
    <w:p w14:paraId="0ABD5E25" w14:textId="77777777" w:rsidR="00EB1568" w:rsidRDefault="00517C36">
      <w:pPr>
        <w:pStyle w:val="a1"/>
      </w:pPr>
      <w:r>
        <w:t xml:space="preserve">Актуализировать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Date</w:t>
      </w:r>
      <w:proofErr w:type="spellEnd"/>
      <w:r>
        <w:t>.</w:t>
      </w:r>
    </w:p>
    <w:p w14:paraId="1DD17601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Автоматизация/уведомления:</w:t>
      </w:r>
    </w:p>
    <w:p w14:paraId="07A8BF8F" w14:textId="77777777" w:rsidR="00EB1568" w:rsidRDefault="00517C36">
      <w:pPr>
        <w:pStyle w:val="a1"/>
      </w:pPr>
      <w:r>
        <w:t xml:space="preserve">Если стратегия </w:t>
      </w:r>
      <w:r>
        <w:rPr>
          <w:lang w:val="en-US"/>
        </w:rPr>
        <w:t>Mitigate</w:t>
      </w:r>
      <w:r>
        <w:t xml:space="preserve"> / </w:t>
      </w:r>
      <w:r>
        <w:rPr>
          <w:lang w:val="en-US"/>
        </w:rPr>
        <w:t>Avoid</w:t>
      </w:r>
      <w:r>
        <w:t xml:space="preserve"> / </w:t>
      </w:r>
      <w:r>
        <w:rPr>
          <w:lang w:val="en-US"/>
        </w:rPr>
        <w:t>Transfer</w:t>
      </w:r>
      <w:r>
        <w:t xml:space="preserve"> и нет связанных задач через 24 часа после выбора стратегии → уведомление владельцу риска + PO + DM.</w:t>
      </w:r>
    </w:p>
    <w:p w14:paraId="6FC99774" w14:textId="77777777" w:rsidR="00EB1568" w:rsidRDefault="00517C36">
      <w:pPr>
        <w:pStyle w:val="a1"/>
      </w:pPr>
      <w:r>
        <w:t xml:space="preserve">При создании связанных задач: уведомления </w:t>
      </w:r>
      <w:proofErr w:type="spellStart"/>
      <w:r>
        <w:t>assignee</w:t>
      </w:r>
      <w:proofErr w:type="spellEnd"/>
      <w:r>
        <w:t xml:space="preserve"> и добавление задач в командную доску (учёт в WIP).</w:t>
      </w:r>
    </w:p>
    <w:p w14:paraId="23C43A6C" w14:textId="77777777" w:rsidR="00EB1568" w:rsidRDefault="00517C36">
      <w:pPr>
        <w:pStyle w:val="a1"/>
      </w:pPr>
      <w:r>
        <w:t xml:space="preserve">Если High и нет задачи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через 24 ч → эскалация DM.</w:t>
      </w:r>
    </w:p>
    <w:p w14:paraId="3A020FAF" w14:textId="77777777" w:rsidR="00EB1568" w:rsidRDefault="00517C36">
      <w:pPr>
        <w:pStyle w:val="a4"/>
        <w:rPr>
          <w:rFonts w:eastAsia="Arial" w:cs="Arial"/>
          <w:bCs/>
          <w:color w:val="000000"/>
        </w:rPr>
      </w:pPr>
      <w:r>
        <w:rPr>
          <w:rFonts w:eastAsia="Arial" w:cs="Arial"/>
          <w:b/>
          <w:color w:val="000000"/>
        </w:rPr>
        <w:t>Примечание:</w:t>
      </w:r>
      <w:r>
        <w:rPr>
          <w:rFonts w:eastAsia="Arial" w:cs="Arial"/>
          <w:bCs/>
          <w:color w:val="000000"/>
        </w:rPr>
        <w:t xml:space="preserve"> если </w:t>
      </w:r>
      <w:proofErr w:type="spellStart"/>
      <w:r>
        <w:rPr>
          <w:rFonts w:eastAsia="Arial" w:cs="Arial"/>
          <w:bCs/>
          <w:color w:val="000000"/>
        </w:rPr>
        <w:t>Response</w:t>
      </w:r>
      <w:proofErr w:type="spellEnd"/>
      <w:r>
        <w:rPr>
          <w:rFonts w:eastAsia="Arial" w:cs="Arial"/>
          <w:bCs/>
          <w:color w:val="000000"/>
        </w:rPr>
        <w:t xml:space="preserve"> </w:t>
      </w:r>
      <w:proofErr w:type="spellStart"/>
      <w:r>
        <w:rPr>
          <w:rFonts w:eastAsia="Arial" w:cs="Arial"/>
          <w:bCs/>
          <w:color w:val="000000"/>
        </w:rPr>
        <w:t>Strategy</w:t>
      </w:r>
      <w:proofErr w:type="spellEnd"/>
      <w:r>
        <w:rPr>
          <w:rFonts w:eastAsia="Arial" w:cs="Arial"/>
          <w:bCs/>
          <w:color w:val="000000"/>
        </w:rPr>
        <w:t xml:space="preserve"> = </w:t>
      </w:r>
      <w:proofErr w:type="spellStart"/>
      <w:r>
        <w:rPr>
          <w:rFonts w:eastAsia="Arial" w:cs="Arial"/>
          <w:bCs/>
          <w:color w:val="000000"/>
        </w:rPr>
        <w:t>Accept</w:t>
      </w:r>
      <w:proofErr w:type="spellEnd"/>
      <w:r>
        <w:rPr>
          <w:rFonts w:eastAsia="Arial" w:cs="Arial"/>
          <w:bCs/>
          <w:color w:val="000000"/>
        </w:rPr>
        <w:t xml:space="preserve"> и задач для реализации не требуется, карточка должна быть переведена в статус Monitoring.</w:t>
      </w:r>
    </w:p>
    <w:p w14:paraId="7C208D3A" w14:textId="77777777" w:rsidR="00EB1568" w:rsidRDefault="00517C36" w:rsidP="00517C36">
      <w:pPr>
        <w:pStyle w:val="a4"/>
        <w:numPr>
          <w:ilvl w:val="0"/>
          <w:numId w:val="5"/>
        </w:numPr>
        <w:rPr>
          <w:rFonts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  <w:lang w:val="en-US"/>
        </w:rPr>
        <w:t>In Action → Monitoring</w:t>
      </w:r>
    </w:p>
    <w:p w14:paraId="07D6F66A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 xml:space="preserve">Когда делать переход: </w:t>
      </w:r>
      <w:r>
        <w:rPr>
          <w:rFonts w:eastAsia="Arial" w:cs="Arial"/>
          <w:bCs/>
          <w:color w:val="000000"/>
        </w:rPr>
        <w:t xml:space="preserve">когда исполнены основные запланированные задачи по стратегии реагирования (все связанные </w:t>
      </w:r>
      <w:proofErr w:type="spellStart"/>
      <w:r>
        <w:rPr>
          <w:rFonts w:eastAsia="Arial" w:cs="Arial"/>
          <w:bCs/>
          <w:color w:val="000000"/>
        </w:rPr>
        <w:t>mitigation</w:t>
      </w:r>
      <w:proofErr w:type="spellEnd"/>
      <w:r>
        <w:rPr>
          <w:rFonts w:eastAsia="Arial" w:cs="Arial"/>
          <w:bCs/>
          <w:color w:val="000000"/>
        </w:rPr>
        <w:t xml:space="preserve"> </w:t>
      </w:r>
      <w:proofErr w:type="spellStart"/>
      <w:r>
        <w:rPr>
          <w:rFonts w:eastAsia="Arial" w:cs="Arial"/>
          <w:bCs/>
          <w:color w:val="000000"/>
        </w:rPr>
        <w:t>tasks</w:t>
      </w:r>
      <w:proofErr w:type="spellEnd"/>
      <w:r>
        <w:rPr>
          <w:rFonts w:eastAsia="Arial" w:cs="Arial"/>
          <w:bCs/>
          <w:color w:val="000000"/>
        </w:rPr>
        <w:t xml:space="preserve"> имеют статус </w:t>
      </w:r>
      <w:proofErr w:type="spellStart"/>
      <w:r>
        <w:rPr>
          <w:rFonts w:eastAsia="Arial" w:cs="Arial"/>
          <w:bCs/>
          <w:color w:val="000000"/>
        </w:rPr>
        <w:t>Done</w:t>
      </w:r>
      <w:proofErr w:type="spellEnd"/>
      <w:r>
        <w:rPr>
          <w:rFonts w:eastAsia="Arial" w:cs="Arial"/>
          <w:bCs/>
          <w:color w:val="000000"/>
        </w:rPr>
        <w:t>) или получен промежуточный результат, который требует периода наблюдения (например, начало опытной эксплуатации).</w:t>
      </w:r>
    </w:p>
    <w:p w14:paraId="5CB7FC39" w14:textId="77777777" w:rsidR="00EB1568" w:rsidRDefault="00517C36">
      <w:pPr>
        <w:pStyle w:val="a4"/>
        <w:rPr>
          <w:rFonts w:eastAsia="Arial" w:cs="Arial"/>
          <w:bCs/>
          <w:color w:val="000000"/>
        </w:rPr>
      </w:pPr>
      <w:r>
        <w:rPr>
          <w:rFonts w:eastAsia="Arial" w:cs="Arial"/>
          <w:b/>
          <w:color w:val="000000"/>
        </w:rPr>
        <w:t>Кто делает:</w:t>
      </w:r>
      <w:r>
        <w:rPr>
          <w:rFonts w:eastAsia="Arial" w:cs="Arial"/>
          <w:bCs/>
          <w:color w:val="000000"/>
        </w:rPr>
        <w:t xml:space="preserve"> владелец риска инициирует переход.</w:t>
      </w:r>
    </w:p>
    <w:p w14:paraId="19540DFF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Обязательные действия (до перехода в Monitoring):</w:t>
      </w:r>
    </w:p>
    <w:p w14:paraId="48A9A9B5" w14:textId="77777777" w:rsidR="00EB1568" w:rsidRDefault="00517C36">
      <w:pPr>
        <w:pStyle w:val="a1"/>
      </w:pPr>
      <w:r>
        <w:t xml:space="preserve">Все связанные задачи находятся в статусе </w:t>
      </w:r>
      <w:proofErr w:type="spellStart"/>
      <w:r>
        <w:t>Done</w:t>
      </w:r>
      <w:proofErr w:type="spellEnd"/>
      <w:r>
        <w:t>.</w:t>
      </w:r>
    </w:p>
    <w:p w14:paraId="2FE055D4" w14:textId="77777777" w:rsidR="00EB1568" w:rsidRDefault="00517C36">
      <w:pPr>
        <w:pStyle w:val="a1"/>
      </w:pPr>
      <w:r>
        <w:t xml:space="preserve">В карточке заполнено поле </w:t>
      </w:r>
      <w:proofErr w:type="spellStart"/>
      <w:r>
        <w:t>Mitigation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(ссылки на отчёты, дашборды, договоры, PR, лог).</w:t>
      </w:r>
    </w:p>
    <w:p w14:paraId="4C496E05" w14:textId="77777777" w:rsidR="00EB1568" w:rsidRDefault="00517C36">
      <w:pPr>
        <w:pStyle w:val="a1"/>
      </w:pPr>
      <w:r>
        <w:t>Обновлён Risk Level (если снизился).</w:t>
      </w:r>
    </w:p>
    <w:p w14:paraId="380EA503" w14:textId="77777777" w:rsidR="00EB1568" w:rsidRDefault="00517C36">
      <w:pPr>
        <w:pStyle w:val="a1"/>
      </w:pPr>
      <w:r>
        <w:t xml:space="preserve">Актуализирован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Date</w:t>
      </w:r>
      <w:proofErr w:type="spellEnd"/>
      <w:r>
        <w:t>.</w:t>
      </w:r>
    </w:p>
    <w:p w14:paraId="24DD2CD9" w14:textId="77777777" w:rsidR="00EB1568" w:rsidRDefault="00517C36">
      <w:pPr>
        <w:pStyle w:val="a1"/>
      </w:pPr>
      <w:r>
        <w:t xml:space="preserve">Для </w:t>
      </w:r>
      <w:proofErr w:type="spellStart"/>
      <w:r>
        <w:t>Accept</w:t>
      </w:r>
      <w:proofErr w:type="spellEnd"/>
      <w:r>
        <w:t xml:space="preserve"> – указаны триггеры, при которых </w:t>
      </w:r>
      <w:proofErr w:type="spellStart"/>
      <w:r>
        <w:t>Accept</w:t>
      </w:r>
      <w:proofErr w:type="spellEnd"/>
      <w:r>
        <w:t xml:space="preserve"> будет отменён.</w:t>
      </w:r>
    </w:p>
    <w:p w14:paraId="540E429E" w14:textId="77777777" w:rsidR="00EB1568" w:rsidRDefault="00517C36">
      <w:pPr>
        <w:pStyle w:val="a4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Автоматизация/уведомления:</w:t>
      </w:r>
    </w:p>
    <w:p w14:paraId="421E93AC" w14:textId="2E778866" w:rsidR="00EB1568" w:rsidRDefault="00517C36">
      <w:pPr>
        <w:pStyle w:val="a1"/>
      </w:pPr>
      <w:r>
        <w:t>Нельзя перейти в Monitoring, если есть незавершённые связанные задачи.</w:t>
      </w:r>
    </w:p>
    <w:p w14:paraId="5A5ECFDF" w14:textId="3AB86EF2" w:rsidR="00EB1568" w:rsidRDefault="00517C36">
      <w:pPr>
        <w:pStyle w:val="a1"/>
      </w:pPr>
      <w:r>
        <w:t>Если в Monitoring в течение окна наблюдения появляется триггер</w:t>
      </w:r>
      <w:r w:rsidR="00F75D5B">
        <w:t xml:space="preserve">, то должно быть установлено значение </w:t>
      </w:r>
      <w:r w:rsidR="00F75D5B">
        <w:rPr>
          <w:lang w:val="en-US"/>
        </w:rPr>
        <w:t>Yes</w:t>
      </w:r>
      <w:r w:rsidR="00F75D5B" w:rsidRPr="00F75D5B">
        <w:t xml:space="preserve"> </w:t>
      </w:r>
      <w:r w:rsidR="00F75D5B">
        <w:t xml:space="preserve">в поле </w:t>
      </w:r>
      <w:r w:rsidR="00F75D5B">
        <w:rPr>
          <w:rFonts w:eastAsia="Arial" w:cs="Arial"/>
          <w:color w:val="000000"/>
          <w:lang w:val="en-US"/>
        </w:rPr>
        <w:t>Materialized</w:t>
      </w:r>
      <w:r>
        <w:t xml:space="preserve">. </w:t>
      </w:r>
      <w:r w:rsidR="00F75D5B">
        <w:t xml:space="preserve">И </w:t>
      </w:r>
      <w:r>
        <w:t xml:space="preserve">таком случае должны быть отправлены уведомления владельцу риска + </w:t>
      </w:r>
      <w:r>
        <w:rPr>
          <w:lang w:val="en-US"/>
        </w:rPr>
        <w:t>PO</w:t>
      </w:r>
      <w:r>
        <w:t xml:space="preserve"> + DM.</w:t>
      </w:r>
    </w:p>
    <w:p w14:paraId="02597BAD" w14:textId="77777777" w:rsidR="00EB1568" w:rsidRDefault="00517C36" w:rsidP="00517C36">
      <w:pPr>
        <w:pStyle w:val="a4"/>
        <w:numPr>
          <w:ilvl w:val="0"/>
          <w:numId w:val="5"/>
        </w:numPr>
        <w:rPr>
          <w:rFonts w:cs="Arial"/>
          <w:b/>
          <w:bCs/>
          <w:lang w:val="en-US"/>
        </w:rPr>
      </w:pPr>
      <w:r>
        <w:rPr>
          <w:rFonts w:eastAsia="Arial" w:cs="Arial"/>
          <w:b/>
          <w:bCs/>
          <w:color w:val="000000"/>
          <w:lang w:val="en-US"/>
        </w:rPr>
        <w:t>Monitoring → Closed</w:t>
      </w:r>
    </w:p>
    <w:p w14:paraId="3DEA5146" w14:textId="77777777" w:rsidR="00EB1568" w:rsidRDefault="00517C36">
      <w:pPr>
        <w:pStyle w:val="a1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Когда делать переход: </w:t>
      </w:r>
      <w:r>
        <w:t>по истечении периода наблюдения без негативных сигналов или при конструктивном устранении риска (например, компонент удалён) – можно закрыть раньше с добавлением пояснения в карточку риска.</w:t>
      </w:r>
    </w:p>
    <w:p w14:paraId="613CB176" w14:textId="77777777" w:rsidR="00EB1568" w:rsidRDefault="00517C36">
      <w:pPr>
        <w:pStyle w:val="a1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Кто делает:</w:t>
      </w:r>
      <w:r>
        <w:t xml:space="preserve"> владелец риска инициирует.</w:t>
      </w:r>
    </w:p>
    <w:p w14:paraId="7070F433" w14:textId="77777777" w:rsidR="00EB1568" w:rsidRDefault="00517C36">
      <w:pPr>
        <w:pStyle w:val="a1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Обязательные действия (до перехода в </w:t>
      </w:r>
      <w:proofErr w:type="spellStart"/>
      <w:r>
        <w:rPr>
          <w:b/>
          <w:bCs/>
        </w:rPr>
        <w:t>Closed</w:t>
      </w:r>
      <w:proofErr w:type="spellEnd"/>
      <w:r>
        <w:rPr>
          <w:b/>
          <w:bCs/>
        </w:rPr>
        <w:t>):</w:t>
      </w:r>
    </w:p>
    <w:p w14:paraId="38553DCA" w14:textId="77777777" w:rsidR="00EB1568" w:rsidRDefault="00517C36">
      <w:pPr>
        <w:pStyle w:val="a1"/>
      </w:pPr>
      <w:r>
        <w:t>Приложены доказательства успешного наблюдения (графики/логи/отчёты) за весь период наблюдения.</w:t>
      </w:r>
    </w:p>
    <w:p w14:paraId="39305290" w14:textId="77777777" w:rsidR="00EB1568" w:rsidRDefault="00517C36">
      <w:pPr>
        <w:pStyle w:val="a1"/>
      </w:pPr>
      <w:r>
        <w:t xml:space="preserve">Если риск материализовался в прошлом, то должно быть установлено соответствующее значение в поле </w:t>
      </w:r>
      <w:proofErr w:type="spellStart"/>
      <w:r>
        <w:t>Materialized</w:t>
      </w:r>
      <w:proofErr w:type="spellEnd"/>
      <w:r>
        <w:t>. Желательно добавить в карточку риска комментарий с описанием мер, предпринятых при материализации риска, и выводов, которые были получены.</w:t>
      </w:r>
    </w:p>
    <w:p w14:paraId="0DDC3289" w14:textId="77777777" w:rsidR="00EB1568" w:rsidRDefault="00517C36">
      <w:pPr>
        <w:pStyle w:val="a1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Окна наблюдения (по типу риска):</w:t>
      </w:r>
    </w:p>
    <w:p w14:paraId="538B6B8A" w14:textId="77777777" w:rsidR="00EB1568" w:rsidRDefault="00517C36">
      <w:pPr>
        <w:pStyle w:val="a1"/>
      </w:pPr>
      <w:r>
        <w:t xml:space="preserve">Технические/качество: 10 рабочих дней (в идеале - наблюдение за качеством во время </w:t>
      </w:r>
      <w:proofErr w:type="gramStart"/>
      <w:r>
        <w:t>ОЭ</w:t>
      </w:r>
      <w:proofErr w:type="gramEnd"/>
      <w:r>
        <w:t xml:space="preserve"> а Ауре).</w:t>
      </w:r>
    </w:p>
    <w:p w14:paraId="26A968B2" w14:textId="77777777" w:rsidR="00EB1568" w:rsidRDefault="00517C36">
      <w:pPr>
        <w:pStyle w:val="a1"/>
      </w:pPr>
      <w:r>
        <w:t>Организационные/ресурсы: 10 рабочих дней.</w:t>
      </w:r>
    </w:p>
    <w:p w14:paraId="4C224D27" w14:textId="77777777" w:rsidR="00EB1568" w:rsidRDefault="00517C36">
      <w:pPr>
        <w:pStyle w:val="a1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Автоматизация/уведомления:</w:t>
      </w:r>
    </w:p>
    <w:p w14:paraId="5AF6BEDD" w14:textId="77777777" w:rsidR="00EB1568" w:rsidRDefault="00517C36">
      <w:pPr>
        <w:pStyle w:val="a1"/>
      </w:pPr>
      <w:r>
        <w:t xml:space="preserve">Если в окно наблюдения фиксируется триггер/инцидент → карточка риска должна быть возвращена в In Action + уведомление владельцу риска + </w:t>
      </w:r>
      <w:r>
        <w:rPr>
          <w:lang w:val="en-US"/>
        </w:rPr>
        <w:t>PO</w:t>
      </w:r>
      <w:r>
        <w:t xml:space="preserve"> + </w:t>
      </w:r>
      <w:r>
        <w:rPr>
          <w:lang w:val="en-US"/>
        </w:rPr>
        <w:t>DM</w:t>
      </w:r>
      <w:r>
        <w:t>.</w:t>
      </w:r>
    </w:p>
    <w:p w14:paraId="4704FB20" w14:textId="0905D498" w:rsidR="00EB1568" w:rsidRDefault="00517C36">
      <w:pPr>
        <w:pStyle w:val="2"/>
      </w:pPr>
      <w:r>
        <w:rPr>
          <w:rFonts w:eastAsia="Arial"/>
        </w:rPr>
        <w:t xml:space="preserve">7. </w:t>
      </w:r>
      <w:r w:rsidR="005D2E6A">
        <w:rPr>
          <w:rFonts w:eastAsia="Arial"/>
        </w:rPr>
        <w:t xml:space="preserve">Рекомендованные </w:t>
      </w:r>
      <w:r>
        <w:rPr>
          <w:rFonts w:eastAsia="Arial"/>
        </w:rPr>
        <w:t xml:space="preserve">SLA </w:t>
      </w:r>
    </w:p>
    <w:tbl>
      <w:tblPr>
        <w:tblStyle w:val="aff9"/>
        <w:tblW w:w="10201" w:type="dxa"/>
        <w:tblLook w:val="04A0" w:firstRow="1" w:lastRow="0" w:firstColumn="1" w:lastColumn="0" w:noHBand="0" w:noVBand="1"/>
      </w:tblPr>
      <w:tblGrid>
        <w:gridCol w:w="1699"/>
        <w:gridCol w:w="2832"/>
        <w:gridCol w:w="3402"/>
        <w:gridCol w:w="2268"/>
      </w:tblGrid>
      <w:tr w:rsidR="00EB1568" w14:paraId="5160445F" w14:textId="77777777">
        <w:tc>
          <w:tcPr>
            <w:tcW w:w="1699" w:type="dxa"/>
          </w:tcPr>
          <w:p w14:paraId="2522E879" w14:textId="77777777" w:rsidR="00EB1568" w:rsidRDefault="00517C36">
            <w:pPr>
              <w:pStyle w:val="a4"/>
              <w:jc w:val="center"/>
              <w:rPr>
                <w:rFonts w:eastAsia="Arial" w:cs="Arial"/>
                <w:b/>
                <w:color w:val="000000"/>
                <w:lang w:val="en-US"/>
              </w:rPr>
            </w:pPr>
            <w:r>
              <w:rPr>
                <w:rFonts w:eastAsia="Arial" w:cs="Arial"/>
                <w:b/>
                <w:color w:val="000000"/>
                <w:lang w:val="en-US"/>
              </w:rPr>
              <w:t>SLA</w:t>
            </w:r>
          </w:p>
        </w:tc>
        <w:tc>
          <w:tcPr>
            <w:tcW w:w="2832" w:type="dxa"/>
          </w:tcPr>
          <w:p w14:paraId="473D285F" w14:textId="77777777" w:rsidR="00EB1568" w:rsidRDefault="00517C36">
            <w:pPr>
              <w:pStyle w:val="a4"/>
              <w:jc w:val="center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Нарушение</w:t>
            </w:r>
          </w:p>
        </w:tc>
        <w:tc>
          <w:tcPr>
            <w:tcW w:w="3402" w:type="dxa"/>
          </w:tcPr>
          <w:p w14:paraId="1042AA1E" w14:textId="77777777" w:rsidR="00EB1568" w:rsidRDefault="00517C36">
            <w:pPr>
              <w:pStyle w:val="a4"/>
              <w:jc w:val="center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Реакция</w:t>
            </w:r>
          </w:p>
        </w:tc>
        <w:tc>
          <w:tcPr>
            <w:tcW w:w="2268" w:type="dxa"/>
          </w:tcPr>
          <w:p w14:paraId="68850010" w14:textId="77777777" w:rsidR="00EB1568" w:rsidRDefault="00517C36">
            <w:pPr>
              <w:pStyle w:val="a4"/>
              <w:jc w:val="center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Почему важно</w:t>
            </w:r>
          </w:p>
        </w:tc>
      </w:tr>
      <w:tr w:rsidR="00EB1568" w14:paraId="5DE1FDB7" w14:textId="77777777">
        <w:tc>
          <w:tcPr>
            <w:tcW w:w="1699" w:type="dxa"/>
          </w:tcPr>
          <w:p w14:paraId="752BD330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lastRenderedPageBreak/>
              <w:t>Время до назначения владельца риска</w:t>
            </w:r>
          </w:p>
        </w:tc>
        <w:tc>
          <w:tcPr>
            <w:tcW w:w="2832" w:type="dxa"/>
          </w:tcPr>
          <w:p w14:paraId="2D51E11C" w14:textId="12B7ECED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 xml:space="preserve">Владелец риска не назначен более </w:t>
            </w:r>
            <w:r w:rsidR="003F17E8">
              <w:rPr>
                <w:rFonts w:eastAsia="Arial" w:cs="Arial"/>
                <w:bCs/>
                <w:color w:val="000000"/>
              </w:rPr>
              <w:t>24</w:t>
            </w:r>
            <w:r>
              <w:rPr>
                <w:rFonts w:eastAsia="Arial" w:cs="Arial"/>
                <w:bCs/>
                <w:color w:val="000000"/>
              </w:rPr>
              <w:t xml:space="preserve"> часов с момента создания риска</w:t>
            </w:r>
          </w:p>
        </w:tc>
        <w:tc>
          <w:tcPr>
            <w:tcW w:w="3402" w:type="dxa"/>
          </w:tcPr>
          <w:p w14:paraId="3935AEA3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bCs/>
              </w:rPr>
              <w:t xml:space="preserve">Автоматическое уведомление DM и PO; через </w:t>
            </w:r>
            <w:r>
              <w:rPr>
                <w:rStyle w:val="afff5"/>
                <w:rFonts w:eastAsia="Arial"/>
                <w:b w:val="0"/>
              </w:rPr>
              <w:t>24 ч</w:t>
            </w:r>
            <w:r>
              <w:rPr>
                <w:bCs/>
              </w:rPr>
              <w:t xml:space="preserve"> – эскалация РБЕ</w:t>
            </w:r>
          </w:p>
        </w:tc>
        <w:tc>
          <w:tcPr>
            <w:tcW w:w="2268" w:type="dxa"/>
          </w:tcPr>
          <w:p w14:paraId="5B797748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bCs/>
              </w:rPr>
              <w:t>Риск без владельца теряет управляемость</w:t>
            </w:r>
          </w:p>
        </w:tc>
      </w:tr>
      <w:tr w:rsidR="00EB1568" w14:paraId="6B53D2B8" w14:textId="77777777">
        <w:tc>
          <w:tcPr>
            <w:tcW w:w="1699" w:type="dxa"/>
          </w:tcPr>
          <w:p w14:paraId="41CF3949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bCs/>
              </w:rPr>
              <w:t>Время</w:t>
            </w:r>
            <w:r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в</w:t>
            </w:r>
            <w:r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статусе</w:t>
            </w:r>
            <w:r>
              <w:rPr>
                <w:bCs/>
                <w:lang w:val="en-US"/>
              </w:rPr>
              <w:t xml:space="preserve"> Assessed</w:t>
            </w:r>
          </w:p>
        </w:tc>
        <w:tc>
          <w:tcPr>
            <w:tcW w:w="2832" w:type="dxa"/>
          </w:tcPr>
          <w:p w14:paraId="45D57D43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 xml:space="preserve">Риск находится в статусе </w:t>
            </w:r>
            <w:proofErr w:type="spellStart"/>
            <w:r>
              <w:rPr>
                <w:rFonts w:eastAsia="Arial" w:cs="Arial"/>
                <w:bCs/>
                <w:color w:val="000000"/>
              </w:rPr>
              <w:t>Assessed</w:t>
            </w:r>
            <w:proofErr w:type="spellEnd"/>
            <w:r>
              <w:rPr>
                <w:rFonts w:eastAsia="Arial" w:cs="Arial"/>
                <w:bCs/>
                <w:color w:val="000000"/>
              </w:rPr>
              <w:t xml:space="preserve"> &gt; 3 рабочих дней</w:t>
            </w:r>
          </w:p>
        </w:tc>
        <w:tc>
          <w:tcPr>
            <w:tcW w:w="3402" w:type="dxa"/>
          </w:tcPr>
          <w:p w14:paraId="2A3341B7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bCs/>
              </w:rPr>
              <w:t>Напоминание владельцу риска + DM; если через 48 ч ничего не изменилось – DM организует мини-</w:t>
            </w:r>
            <w:proofErr w:type="spellStart"/>
            <w:r>
              <w:rPr>
                <w:bCs/>
              </w:rPr>
              <w:t>синк</w:t>
            </w:r>
            <w:proofErr w:type="spellEnd"/>
            <w:r>
              <w:rPr>
                <w:bCs/>
              </w:rPr>
              <w:t xml:space="preserve"> для решения (PO + владелец риска)</w:t>
            </w:r>
          </w:p>
        </w:tc>
        <w:tc>
          <w:tcPr>
            <w:tcW w:w="2268" w:type="dxa"/>
          </w:tcPr>
          <w:p w14:paraId="0B6CE32C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bCs/>
              </w:rPr>
              <w:t>Предотвращает «подвешенные» полуобработанные риски</w:t>
            </w:r>
          </w:p>
        </w:tc>
      </w:tr>
      <w:tr w:rsidR="00EB1568" w14:paraId="40E4AB39" w14:textId="77777777">
        <w:tc>
          <w:tcPr>
            <w:tcW w:w="1699" w:type="dxa"/>
          </w:tcPr>
          <w:p w14:paraId="09C7BE7B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  <w:lang w:val="en-US"/>
              </w:rPr>
            </w:pPr>
            <w:r>
              <w:rPr>
                <w:bCs/>
                <w:lang w:val="en-US"/>
              </w:rPr>
              <w:t>Time To Mitigate Start (</w:t>
            </w:r>
            <w:r>
              <w:rPr>
                <w:bCs/>
              </w:rPr>
              <w:t>для</w:t>
            </w:r>
            <w:r>
              <w:rPr>
                <w:bCs/>
                <w:lang w:val="en-US"/>
              </w:rPr>
              <w:t xml:space="preserve"> High-</w:t>
            </w:r>
            <w:r>
              <w:rPr>
                <w:bCs/>
              </w:rPr>
              <w:t>рисков</w:t>
            </w:r>
            <w:r>
              <w:rPr>
                <w:bCs/>
                <w:lang w:val="en-US"/>
              </w:rPr>
              <w:t>)</w:t>
            </w:r>
          </w:p>
        </w:tc>
        <w:tc>
          <w:tcPr>
            <w:tcW w:w="2832" w:type="dxa"/>
          </w:tcPr>
          <w:p w14:paraId="4EE31BDF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bCs/>
              </w:rPr>
              <w:t xml:space="preserve">Для </w:t>
            </w:r>
            <w:proofErr w:type="spellStart"/>
            <w:r>
              <w:rPr>
                <w:rStyle w:val="afff5"/>
                <w:rFonts w:eastAsia="Arial"/>
                <w:b w:val="0"/>
              </w:rPr>
              <w:t>High</w:t>
            </w:r>
            <w:proofErr w:type="spellEnd"/>
            <w:r>
              <w:rPr>
                <w:bCs/>
              </w:rPr>
              <w:t xml:space="preserve">-рисков: старт </w:t>
            </w:r>
            <w:proofErr w:type="spellStart"/>
            <w:r>
              <w:rPr>
                <w:bCs/>
              </w:rPr>
              <w:t>mitigation</w:t>
            </w:r>
            <w:proofErr w:type="spellEnd"/>
            <w:r>
              <w:rPr>
                <w:bCs/>
              </w:rPr>
              <w:t xml:space="preserve"> (первая </w:t>
            </w:r>
            <w:proofErr w:type="spellStart"/>
            <w:r>
              <w:rPr>
                <w:bCs/>
              </w:rPr>
              <w:t>mitigation</w:t>
            </w:r>
            <w:proofErr w:type="spellEnd"/>
            <w:r>
              <w:rPr>
                <w:bCs/>
              </w:rPr>
              <w:t xml:space="preserve">-задача </w:t>
            </w:r>
            <w:proofErr w:type="spellStart"/>
            <w:r>
              <w:rPr>
                <w:bCs/>
              </w:rPr>
              <w:t>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Progress</w:t>
            </w:r>
            <w:proofErr w:type="spellEnd"/>
            <w:r>
              <w:rPr>
                <w:bCs/>
              </w:rPr>
              <w:t xml:space="preserve">) </w:t>
            </w:r>
            <w:r>
              <w:rPr>
                <w:rFonts w:eastAsia="Arial" w:cs="Arial"/>
                <w:bCs/>
                <w:color w:val="000000"/>
              </w:rPr>
              <w:t>&gt;</w:t>
            </w:r>
            <w:r>
              <w:rPr>
                <w:bCs/>
              </w:rPr>
              <w:t xml:space="preserve"> 24</w:t>
            </w:r>
            <w:r>
              <w:rPr>
                <w:rStyle w:val="afff5"/>
                <w:rFonts w:eastAsia="Arial"/>
                <w:b w:val="0"/>
              </w:rPr>
              <w:t xml:space="preserve"> часов</w:t>
            </w:r>
            <w:r>
              <w:rPr>
                <w:bCs/>
              </w:rPr>
              <w:t xml:space="preserve"> с момента создания риска.</w:t>
            </w:r>
          </w:p>
        </w:tc>
        <w:tc>
          <w:tcPr>
            <w:tcW w:w="3402" w:type="dxa"/>
          </w:tcPr>
          <w:p w14:paraId="79B113C6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bCs/>
              </w:rPr>
              <w:t xml:space="preserve">Уведомление PO + DM; через </w:t>
            </w:r>
            <w:r>
              <w:rPr>
                <w:rStyle w:val="afff5"/>
                <w:rFonts w:eastAsia="Arial"/>
                <w:b w:val="0"/>
              </w:rPr>
              <w:t>48 ч</w:t>
            </w:r>
            <w:r>
              <w:rPr>
                <w:bCs/>
              </w:rPr>
              <w:t xml:space="preserve"> – эскалация РБЕ</w:t>
            </w:r>
          </w:p>
        </w:tc>
        <w:tc>
          <w:tcPr>
            <w:tcW w:w="2268" w:type="dxa"/>
          </w:tcPr>
          <w:p w14:paraId="19508400" w14:textId="77777777" w:rsidR="00EB1568" w:rsidRDefault="00517C36">
            <w:pPr>
              <w:pStyle w:val="a4"/>
              <w:rPr>
                <w:rFonts w:eastAsia="Arial" w:cs="Arial"/>
                <w:bCs/>
                <w:color w:val="000000"/>
              </w:rPr>
            </w:pPr>
            <w:r>
              <w:rPr>
                <w:rStyle w:val="afff5"/>
                <w:rFonts w:eastAsia="Arial"/>
                <w:b w:val="0"/>
              </w:rPr>
              <w:t>High</w:t>
            </w:r>
            <w:r>
              <w:rPr>
                <w:bCs/>
              </w:rPr>
              <w:t>-риски требуют оперативного реагирования</w:t>
            </w:r>
          </w:p>
        </w:tc>
      </w:tr>
    </w:tbl>
    <w:p w14:paraId="78C7CC31" w14:textId="77777777" w:rsidR="00EB1568" w:rsidRDefault="00517C36">
      <w:pPr>
        <w:pStyle w:val="2"/>
      </w:pPr>
      <w:r>
        <w:rPr>
          <w:rFonts w:eastAsia="Arial"/>
        </w:rPr>
        <w:t xml:space="preserve">8. Интеграция </w:t>
      </w:r>
      <w:proofErr w:type="spellStart"/>
      <w:r>
        <w:rPr>
          <w:rFonts w:eastAsia="Arial"/>
        </w:rPr>
        <w:t>mitigation</w:t>
      </w:r>
      <w:proofErr w:type="spellEnd"/>
      <w:r>
        <w:rPr>
          <w:rFonts w:eastAsia="Arial"/>
        </w:rPr>
        <w:t xml:space="preserve"> с командным </w:t>
      </w:r>
      <w:proofErr w:type="spellStart"/>
      <w:r>
        <w:rPr>
          <w:rFonts w:eastAsia="Arial"/>
        </w:rPr>
        <w:t>канбаном</w:t>
      </w:r>
      <w:proofErr w:type="spellEnd"/>
    </w:p>
    <w:p w14:paraId="23F17B20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 xml:space="preserve">Все </w:t>
      </w:r>
      <w:proofErr w:type="spellStart"/>
      <w:r>
        <w:rPr>
          <w:rFonts w:eastAsia="Arial" w:cs="Arial"/>
          <w:color w:val="000000"/>
        </w:rPr>
        <w:t>mitigation</w:t>
      </w:r>
      <w:proofErr w:type="spellEnd"/>
      <w:r>
        <w:rPr>
          <w:rFonts w:eastAsia="Arial" w:cs="Arial"/>
          <w:color w:val="000000"/>
        </w:rPr>
        <w:t xml:space="preserve">‑задачи создаются на </w:t>
      </w:r>
      <w:r>
        <w:rPr>
          <w:rFonts w:eastAsia="Arial" w:cs="Arial"/>
          <w:b/>
          <w:color w:val="000000"/>
        </w:rPr>
        <w:t>общей командной доске</w:t>
      </w:r>
      <w:r>
        <w:rPr>
          <w:rFonts w:eastAsia="Arial" w:cs="Arial"/>
          <w:color w:val="000000"/>
        </w:rPr>
        <w:t xml:space="preserve"> и </w:t>
      </w:r>
      <w:r>
        <w:rPr>
          <w:rFonts w:eastAsia="Arial" w:cs="Arial"/>
          <w:b/>
          <w:color w:val="000000"/>
        </w:rPr>
        <w:t>входят в командный WIP</w:t>
      </w:r>
      <w:r>
        <w:rPr>
          <w:rFonts w:eastAsia="Arial" w:cs="Arial"/>
          <w:color w:val="000000"/>
        </w:rPr>
        <w:t>.</w:t>
      </w:r>
    </w:p>
    <w:p w14:paraId="020D2FC1" w14:textId="1BA28F1D" w:rsidR="00EB1568" w:rsidRDefault="00517C36">
      <w:pPr>
        <w:pStyle w:val="a4"/>
        <w:rPr>
          <w:rFonts w:cs="Arial"/>
          <w:lang w:val="en-US"/>
        </w:rPr>
      </w:pPr>
      <w:r>
        <w:rPr>
          <w:rFonts w:eastAsia="Arial" w:cs="Arial"/>
          <w:color w:val="000000"/>
        </w:rPr>
        <w:t>Для</w:t>
      </w:r>
      <w:r>
        <w:rPr>
          <w:rFonts w:eastAsia="Arial" w:cs="Arial"/>
          <w:color w:val="000000"/>
          <w:lang w:val="en-US"/>
        </w:rPr>
        <w:t xml:space="preserve"> High – </w:t>
      </w:r>
      <w:r>
        <w:rPr>
          <w:rFonts w:eastAsia="Arial" w:cs="Arial"/>
          <w:b/>
          <w:color w:val="000000"/>
          <w:lang w:val="en-US"/>
        </w:rPr>
        <w:t>Class of Service = Expedite</w:t>
      </w:r>
      <w:r>
        <w:rPr>
          <w:rFonts w:eastAsia="Arial" w:cs="Arial"/>
          <w:color w:val="000000"/>
          <w:lang w:val="en-US"/>
        </w:rPr>
        <w:t>.</w:t>
      </w:r>
    </w:p>
    <w:p w14:paraId="4EEDAA45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 xml:space="preserve">Для </w:t>
      </w:r>
      <w:proofErr w:type="spellStart"/>
      <w:r>
        <w:rPr>
          <w:rFonts w:eastAsia="Arial" w:cs="Arial"/>
          <w:color w:val="000000"/>
        </w:rPr>
        <w:t>Medium</w:t>
      </w:r>
      <w:proofErr w:type="spellEnd"/>
      <w:r>
        <w:rPr>
          <w:rFonts w:eastAsia="Arial" w:cs="Arial"/>
          <w:color w:val="000000"/>
        </w:rPr>
        <w:t xml:space="preserve"> – </w:t>
      </w:r>
      <w:proofErr w:type="spellStart"/>
      <w:r>
        <w:rPr>
          <w:rFonts w:eastAsia="Arial" w:cs="Arial"/>
          <w:b/>
          <w:color w:val="000000"/>
        </w:rPr>
        <w:t>Standard</w:t>
      </w:r>
      <w:proofErr w:type="spellEnd"/>
      <w:r>
        <w:rPr>
          <w:rFonts w:eastAsia="Arial" w:cs="Arial"/>
          <w:color w:val="000000"/>
        </w:rPr>
        <w:t>.</w:t>
      </w:r>
    </w:p>
    <w:p w14:paraId="0EAA0AE3" w14:textId="77777777" w:rsidR="00EB1568" w:rsidRDefault="00517C36">
      <w:pPr>
        <w:pStyle w:val="2"/>
      </w:pPr>
      <w:r>
        <w:rPr>
          <w:rFonts w:eastAsia="Arial"/>
        </w:rPr>
        <w:t>9. Встречи и их формат</w:t>
      </w:r>
    </w:p>
    <w:p w14:paraId="2C706D93" w14:textId="46591484" w:rsidR="00EB1568" w:rsidRDefault="00517C36">
      <w:pPr>
        <w:pStyle w:val="a4"/>
        <w:rPr>
          <w:rFonts w:eastAsia="Arial" w:cs="Arial"/>
          <w:bCs/>
          <w:color w:val="000000"/>
        </w:rPr>
      </w:pPr>
      <w:r>
        <w:rPr>
          <w:rFonts w:eastAsia="Arial" w:cs="Arial"/>
          <w:b/>
          <w:color w:val="000000"/>
        </w:rPr>
        <w:t xml:space="preserve">Risk Review </w:t>
      </w:r>
      <w:r>
        <w:rPr>
          <w:rFonts w:eastAsia="Arial" w:cs="Arial"/>
          <w:bCs/>
          <w:color w:val="000000"/>
        </w:rPr>
        <w:t>(20–30 мин):</w:t>
      </w:r>
    </w:p>
    <w:p w14:paraId="3927B3DA" w14:textId="4365104A" w:rsidR="00676247" w:rsidRDefault="00676247">
      <w:pPr>
        <w:pStyle w:val="a4"/>
        <w:rPr>
          <w:rFonts w:cs="Arial"/>
        </w:rPr>
      </w:pPr>
      <w:r>
        <w:rPr>
          <w:rFonts w:eastAsia="Arial" w:cs="Arial"/>
          <w:bCs/>
          <w:color w:val="000000"/>
        </w:rPr>
        <w:t>Проводится не реже, чем 1 раз в 2 недели.</w:t>
      </w:r>
    </w:p>
    <w:p w14:paraId="70286256" w14:textId="5E21041B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>Участники</w:t>
      </w:r>
      <w:r w:rsidR="00676247">
        <w:rPr>
          <w:rFonts w:eastAsia="Arial" w:cs="Arial"/>
          <w:color w:val="000000"/>
        </w:rPr>
        <w:t xml:space="preserve"> (рекомендуемый состав)</w:t>
      </w:r>
      <w:r>
        <w:rPr>
          <w:rFonts w:eastAsia="Arial" w:cs="Arial"/>
          <w:color w:val="000000"/>
        </w:rPr>
        <w:t xml:space="preserve">: </w:t>
      </w:r>
      <w:r w:rsidR="00676247">
        <w:rPr>
          <w:rFonts w:eastAsia="Arial" w:cs="Arial"/>
          <w:color w:val="000000"/>
        </w:rPr>
        <w:t>РБЕ/</w:t>
      </w:r>
      <w:r w:rsidR="00676247">
        <w:rPr>
          <w:rFonts w:eastAsia="Arial" w:cs="Arial"/>
          <w:color w:val="000000"/>
          <w:lang w:val="en-US"/>
        </w:rPr>
        <w:t>PM</w:t>
      </w:r>
      <w:r w:rsidR="00676247">
        <w:rPr>
          <w:rFonts w:eastAsia="Arial" w:cs="Arial"/>
          <w:color w:val="000000"/>
        </w:rPr>
        <w:t xml:space="preserve">, </w:t>
      </w:r>
      <w:r>
        <w:rPr>
          <w:rFonts w:eastAsia="Arial" w:cs="Arial"/>
          <w:color w:val="000000"/>
        </w:rPr>
        <w:t xml:space="preserve">PO, </w:t>
      </w:r>
      <w:proofErr w:type="spellStart"/>
      <w:r>
        <w:rPr>
          <w:rFonts w:eastAsia="Arial" w:cs="Arial"/>
          <w:color w:val="000000"/>
        </w:rPr>
        <w:t>Delivery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Manager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техлид</w:t>
      </w:r>
      <w:proofErr w:type="spellEnd"/>
      <w:r>
        <w:rPr>
          <w:rFonts w:eastAsia="Arial" w:cs="Arial"/>
          <w:color w:val="000000"/>
        </w:rPr>
        <w:t>/архитектор; при необходимости – QA, владельцы рисков.</w:t>
      </w:r>
    </w:p>
    <w:p w14:paraId="58517773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 xml:space="preserve">Повестка: новые риски; статус High (движение по SLA); просроченные Next Review; решения и эскалации. В ходе Risk Review владельцы обновляют поле </w:t>
      </w:r>
      <w:proofErr w:type="spellStart"/>
      <w:r>
        <w:rPr>
          <w:rFonts w:eastAsia="Arial" w:cs="Arial"/>
          <w:color w:val="000000"/>
        </w:rPr>
        <w:t>Next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Review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Date</w:t>
      </w:r>
      <w:proofErr w:type="spellEnd"/>
      <w:r>
        <w:rPr>
          <w:rFonts w:eastAsia="Arial" w:cs="Arial"/>
          <w:color w:val="000000"/>
        </w:rPr>
        <w:t xml:space="preserve"> для всех активных рисков.</w:t>
      </w:r>
    </w:p>
    <w:p w14:paraId="48605A82" w14:textId="77777777" w:rsidR="00EB1568" w:rsidRDefault="00517C36">
      <w:pPr>
        <w:pStyle w:val="a4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Выход: актуализированная доска, назначенные действия и даты.</w:t>
      </w:r>
    </w:p>
    <w:p w14:paraId="337CFE00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b/>
          <w:bCs/>
          <w:color w:val="000000"/>
        </w:rPr>
        <w:t>Примечание:</w:t>
      </w:r>
      <w:r>
        <w:rPr>
          <w:rFonts w:eastAsia="Arial" w:cs="Arial"/>
          <w:color w:val="000000"/>
        </w:rPr>
        <w:t xml:space="preserve"> Risk Review может быть частью другого регулярного митинга.</w:t>
      </w:r>
    </w:p>
    <w:p w14:paraId="5D29187F" w14:textId="77777777" w:rsidR="00EB1568" w:rsidRDefault="00517C36">
      <w:pPr>
        <w:pStyle w:val="2"/>
      </w:pPr>
      <w:r>
        <w:rPr>
          <w:rFonts w:eastAsia="Arial"/>
        </w:rPr>
        <w:t xml:space="preserve">10. Дашборд </w:t>
      </w:r>
      <w:r>
        <w:rPr>
          <w:rFonts w:eastAsia="Arial"/>
          <w:lang w:val="en-US"/>
        </w:rPr>
        <w:t>TFS</w:t>
      </w:r>
    </w:p>
    <w:p w14:paraId="0C9D9974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 xml:space="preserve">High без владельца / без </w:t>
      </w:r>
      <w:proofErr w:type="spellStart"/>
      <w:r>
        <w:rPr>
          <w:rFonts w:eastAsia="Arial" w:cs="Arial"/>
          <w:color w:val="000000"/>
        </w:rPr>
        <w:t>mitigation</w:t>
      </w:r>
      <w:proofErr w:type="spellEnd"/>
      <w:r>
        <w:rPr>
          <w:rFonts w:eastAsia="Arial" w:cs="Arial"/>
          <w:color w:val="000000"/>
        </w:rPr>
        <w:t>‑задач;</w:t>
      </w:r>
    </w:p>
    <w:p w14:paraId="1514BE66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 xml:space="preserve">просроченные </w:t>
      </w:r>
      <w:r>
        <w:rPr>
          <w:rFonts w:eastAsia="Arial" w:cs="Arial"/>
          <w:color w:val="000000"/>
          <w:lang w:val="en-US"/>
        </w:rPr>
        <w:t>Next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color w:val="000000"/>
          <w:lang w:val="en-US"/>
        </w:rPr>
        <w:t>Review</w:t>
      </w:r>
      <w:r>
        <w:rPr>
          <w:rFonts w:eastAsia="Arial" w:cs="Arial"/>
          <w:color w:val="000000"/>
        </w:rPr>
        <w:t>;</w:t>
      </w:r>
    </w:p>
    <w:p w14:paraId="57D91EED" w14:textId="77777777" w:rsidR="00EB1568" w:rsidRDefault="00517C36">
      <w:pPr>
        <w:pStyle w:val="a4"/>
        <w:rPr>
          <w:rFonts w:cs="Arial"/>
        </w:rPr>
      </w:pPr>
      <w:r>
        <w:rPr>
          <w:rFonts w:eastAsia="Arial" w:cs="Arial"/>
          <w:color w:val="000000"/>
        </w:rPr>
        <w:t>новые/закрытые риски за неделю (индикация цветом на доске);</w:t>
      </w:r>
    </w:p>
    <w:p w14:paraId="3F845C10" w14:textId="77777777" w:rsidR="00EB1568" w:rsidRDefault="00517C36">
      <w:pPr>
        <w:pStyle w:val="2"/>
      </w:pPr>
      <w:r>
        <w:rPr>
          <w:rFonts w:eastAsia="Arial"/>
        </w:rPr>
        <w:t xml:space="preserve">11. Метрики </w:t>
      </w:r>
    </w:p>
    <w:p w14:paraId="53CCB637" w14:textId="77777777" w:rsidR="00EB1568" w:rsidRDefault="00517C36">
      <w:pPr>
        <w:pStyle w:val="a4"/>
        <w:rPr>
          <w:rFonts w:cs="Arial"/>
        </w:rPr>
      </w:pPr>
      <w:r>
        <w:rPr>
          <w:rFonts w:cs="Arial"/>
        </w:rPr>
        <w:t xml:space="preserve">1. </w:t>
      </w:r>
      <w:proofErr w:type="spellStart"/>
      <w:r>
        <w:rPr>
          <w:rFonts w:cs="Arial"/>
          <w:b/>
          <w:bCs/>
        </w:rPr>
        <w:t>Coverage</w:t>
      </w:r>
      <w:proofErr w:type="spellEnd"/>
      <w:r>
        <w:rPr>
          <w:rFonts w:cs="Arial"/>
        </w:rPr>
        <w:t xml:space="preserve"> – доля </w:t>
      </w:r>
      <w:proofErr w:type="spellStart"/>
      <w:r>
        <w:rPr>
          <w:rFonts w:cs="Arial"/>
        </w:rPr>
        <w:t>фич</w:t>
      </w:r>
      <w:proofErr w:type="spellEnd"/>
      <w:r>
        <w:rPr>
          <w:rFonts w:cs="Arial"/>
        </w:rPr>
        <w:t xml:space="preserve"> с реестром рисков</w:t>
      </w:r>
    </w:p>
    <w:p w14:paraId="6F77451A" w14:textId="77777777" w:rsidR="00EB1568" w:rsidRDefault="00517C36">
      <w:pPr>
        <w:pStyle w:val="a4"/>
        <w:rPr>
          <w:rFonts w:cs="Arial"/>
        </w:rPr>
      </w:pPr>
      <w:r>
        <w:rPr>
          <w:rFonts w:cs="Arial"/>
        </w:rPr>
        <w:t xml:space="preserve">Формула: </w:t>
      </w:r>
      <w:r>
        <w:rPr>
          <w:rFonts w:cs="Arial"/>
          <w:lang w:val="en-US"/>
        </w:rPr>
        <w:t>Coverage</w:t>
      </w:r>
      <w:r>
        <w:rPr>
          <w:rFonts w:cs="Arial"/>
        </w:rPr>
        <w:t xml:space="preserve">, % = 100% × (кол-во </w:t>
      </w:r>
      <w:r>
        <w:rPr>
          <w:rFonts w:cs="Arial"/>
          <w:lang w:val="en-US"/>
        </w:rPr>
        <w:t>Feature</w:t>
      </w:r>
      <w:r>
        <w:rPr>
          <w:rFonts w:cs="Arial"/>
        </w:rPr>
        <w:t xml:space="preserve"> с ≥1 </w:t>
      </w:r>
      <w:r>
        <w:rPr>
          <w:rFonts w:cs="Arial"/>
          <w:lang w:val="en-US"/>
        </w:rPr>
        <w:t>Risk</w:t>
      </w:r>
      <w:r>
        <w:rPr>
          <w:rFonts w:cs="Arial"/>
        </w:rPr>
        <w:t xml:space="preserve">) / (кол-во </w:t>
      </w:r>
      <w:r>
        <w:rPr>
          <w:rFonts w:cs="Arial"/>
          <w:lang w:val="en-US"/>
        </w:rPr>
        <w:t>Feature</w:t>
      </w:r>
      <w:r>
        <w:rPr>
          <w:rFonts w:cs="Arial"/>
        </w:rPr>
        <w:t>, взятых в работу за версию)</w:t>
      </w:r>
    </w:p>
    <w:p w14:paraId="7EF43A73" w14:textId="77777777" w:rsidR="00EB1568" w:rsidRDefault="00517C36">
      <w:pPr>
        <w:pStyle w:val="a4"/>
        <w:rPr>
          <w:rFonts w:cs="Arial"/>
        </w:rPr>
      </w:pPr>
      <w:r>
        <w:rPr>
          <w:rFonts w:cs="Arial"/>
        </w:rPr>
        <w:t>2</w:t>
      </w:r>
      <w:r>
        <w:rPr>
          <w:rFonts w:cs="Arial"/>
          <w:b/>
          <w:bCs/>
        </w:rPr>
        <w:t xml:space="preserve">. </w:t>
      </w:r>
      <w:proofErr w:type="spellStart"/>
      <w:r>
        <w:rPr>
          <w:rFonts w:cs="Arial"/>
          <w:b/>
          <w:bCs/>
        </w:rPr>
        <w:t>Time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to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Assign</w:t>
      </w:r>
      <w:proofErr w:type="spellEnd"/>
      <w:r>
        <w:rPr>
          <w:rFonts w:cs="Arial"/>
          <w:b/>
          <w:bCs/>
        </w:rPr>
        <w:t xml:space="preserve"> (TTA)</w:t>
      </w:r>
      <w:r>
        <w:rPr>
          <w:rFonts w:cs="Arial"/>
        </w:rPr>
        <w:t xml:space="preserve"> – время до назначения владельца у созданного риска.</w:t>
      </w:r>
    </w:p>
    <w:p w14:paraId="7A734210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cs="Arial"/>
        </w:rPr>
        <w:t>Формула</w:t>
      </w:r>
      <w:r>
        <w:rPr>
          <w:rFonts w:cs="Arial"/>
          <w:lang w:val="en-US"/>
        </w:rPr>
        <w:t xml:space="preserve">: </w:t>
      </w:r>
      <w:r>
        <w:rPr>
          <w:rFonts w:cs="Arial"/>
        </w:rPr>
        <w:t>медиана</w:t>
      </w:r>
      <w:r>
        <w:rPr>
          <w:rFonts w:cs="Arial"/>
          <w:lang w:val="en-US"/>
        </w:rPr>
        <w:t xml:space="preserve"> (</w:t>
      </w:r>
      <w:proofErr w:type="spellStart"/>
      <w:r>
        <w:rPr>
          <w:rFonts w:cs="Arial"/>
          <w:lang w:val="en-US"/>
        </w:rPr>
        <w:t>Owner_assigned_at</w:t>
      </w:r>
      <w:proofErr w:type="spellEnd"/>
      <w:r>
        <w:rPr>
          <w:rFonts w:cs="Arial"/>
          <w:lang w:val="en-US"/>
        </w:rPr>
        <w:t xml:space="preserve"> − </w:t>
      </w:r>
      <w:proofErr w:type="spellStart"/>
      <w:r>
        <w:rPr>
          <w:rFonts w:cs="Arial"/>
          <w:lang w:val="en-US"/>
        </w:rPr>
        <w:t>risk_created_at</w:t>
      </w:r>
      <w:proofErr w:type="spellEnd"/>
      <w:r>
        <w:rPr>
          <w:rFonts w:cs="Arial"/>
          <w:lang w:val="en-US"/>
        </w:rPr>
        <w:t>)</w:t>
      </w:r>
    </w:p>
    <w:p w14:paraId="32BA5C6B" w14:textId="1BAB21BD" w:rsidR="00EB1568" w:rsidRPr="00131285" w:rsidRDefault="00517C36">
      <w:pPr>
        <w:pStyle w:val="a4"/>
        <w:rPr>
          <w:rFonts w:cs="Arial"/>
          <w:lang w:val="en-US"/>
        </w:rPr>
      </w:pPr>
      <w:r>
        <w:rPr>
          <w:rFonts w:cs="Arial"/>
        </w:rPr>
        <w:t>Цель</w:t>
      </w:r>
      <w:r w:rsidRPr="00131285">
        <w:rPr>
          <w:rFonts w:cs="Arial"/>
          <w:lang w:val="en-US"/>
        </w:rPr>
        <w:t xml:space="preserve">: </w:t>
      </w:r>
      <w:r>
        <w:rPr>
          <w:rFonts w:cs="Arial"/>
        </w:rPr>
        <w:t>медиана</w:t>
      </w:r>
      <w:r w:rsidRPr="00131285">
        <w:rPr>
          <w:rFonts w:cs="Arial"/>
          <w:lang w:val="en-US"/>
        </w:rPr>
        <w:t xml:space="preserve"> ≤ </w:t>
      </w:r>
      <w:r w:rsidR="003F17E8" w:rsidRPr="009764A0">
        <w:rPr>
          <w:rFonts w:cs="Arial"/>
          <w:lang w:val="en-US"/>
        </w:rPr>
        <w:t>24</w:t>
      </w:r>
      <w:r w:rsidRPr="00131285">
        <w:rPr>
          <w:rFonts w:cs="Arial"/>
          <w:lang w:val="en-US"/>
        </w:rPr>
        <w:t xml:space="preserve"> </w:t>
      </w:r>
      <w:r>
        <w:rPr>
          <w:rFonts w:cs="Arial"/>
        </w:rPr>
        <w:t>ч</w:t>
      </w:r>
    </w:p>
    <w:p w14:paraId="32785169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cs="Arial"/>
          <w:lang w:val="en-US"/>
        </w:rPr>
        <w:t xml:space="preserve">3. </w:t>
      </w:r>
      <w:r>
        <w:rPr>
          <w:rFonts w:cs="Arial"/>
          <w:b/>
          <w:bCs/>
          <w:lang w:val="en-US"/>
        </w:rPr>
        <w:t>Time to Mitigate Start (TTM)</w:t>
      </w:r>
      <w:r>
        <w:rPr>
          <w:rFonts w:cs="Arial"/>
          <w:lang w:val="en-US"/>
        </w:rPr>
        <w:t xml:space="preserve"> – </w:t>
      </w:r>
      <w:r>
        <w:rPr>
          <w:rFonts w:cs="Arial"/>
        </w:rPr>
        <w:t>время</w:t>
      </w:r>
      <w:r>
        <w:rPr>
          <w:rFonts w:cs="Arial"/>
          <w:lang w:val="en-US"/>
        </w:rPr>
        <w:t xml:space="preserve"> </w:t>
      </w:r>
      <w:r>
        <w:rPr>
          <w:rFonts w:cs="Arial"/>
        </w:rPr>
        <w:t>от</w:t>
      </w:r>
      <w:r>
        <w:rPr>
          <w:rFonts w:cs="Arial"/>
          <w:lang w:val="en-US"/>
        </w:rPr>
        <w:t xml:space="preserve"> </w:t>
      </w:r>
      <w:r>
        <w:rPr>
          <w:rFonts w:cs="Arial"/>
        </w:rPr>
        <w:t>создания</w:t>
      </w:r>
      <w:r>
        <w:rPr>
          <w:rFonts w:cs="Arial"/>
          <w:lang w:val="en-US"/>
        </w:rPr>
        <w:t xml:space="preserve"> High-</w:t>
      </w:r>
      <w:r>
        <w:rPr>
          <w:rFonts w:cs="Arial"/>
        </w:rPr>
        <w:t>риска</w:t>
      </w:r>
      <w:r>
        <w:rPr>
          <w:rFonts w:cs="Arial"/>
          <w:lang w:val="en-US"/>
        </w:rPr>
        <w:t xml:space="preserve"> </w:t>
      </w:r>
      <w:r>
        <w:rPr>
          <w:rFonts w:cs="Arial"/>
        </w:rPr>
        <w:t>до</w:t>
      </w:r>
      <w:r>
        <w:rPr>
          <w:rFonts w:cs="Arial"/>
          <w:lang w:val="en-US"/>
        </w:rPr>
        <w:t xml:space="preserve"> </w:t>
      </w:r>
      <w:r>
        <w:rPr>
          <w:rFonts w:cs="Arial"/>
        </w:rPr>
        <w:t>старта</w:t>
      </w:r>
      <w:r>
        <w:rPr>
          <w:rFonts w:cs="Arial"/>
          <w:lang w:val="en-US"/>
        </w:rPr>
        <w:t xml:space="preserve"> mitigation</w:t>
      </w:r>
    </w:p>
    <w:p w14:paraId="4CD7E922" w14:textId="77777777" w:rsidR="00EB1568" w:rsidRPr="009764A0" w:rsidRDefault="00517C36">
      <w:pPr>
        <w:pStyle w:val="a4"/>
        <w:rPr>
          <w:rFonts w:cs="Arial"/>
          <w:lang w:val="en-US"/>
        </w:rPr>
      </w:pPr>
      <w:r>
        <w:rPr>
          <w:rFonts w:cs="Arial"/>
        </w:rPr>
        <w:t>Формула</w:t>
      </w:r>
      <w:r>
        <w:rPr>
          <w:rFonts w:cs="Arial"/>
          <w:lang w:val="en-US"/>
        </w:rPr>
        <w:t xml:space="preserve">: </w:t>
      </w:r>
      <w:r>
        <w:rPr>
          <w:rFonts w:cs="Arial"/>
        </w:rPr>
        <w:t>медиана</w:t>
      </w:r>
      <w:r>
        <w:rPr>
          <w:rFonts w:cs="Arial"/>
          <w:lang w:val="en-US"/>
        </w:rPr>
        <w:t xml:space="preserve"> (</w:t>
      </w:r>
      <w:proofErr w:type="spellStart"/>
      <w:r>
        <w:rPr>
          <w:rFonts w:cs="Arial"/>
          <w:lang w:val="en-US"/>
        </w:rPr>
        <w:t>first_task_started_at</w:t>
      </w:r>
      <w:proofErr w:type="spellEnd"/>
      <w:r>
        <w:rPr>
          <w:rFonts w:cs="Arial"/>
          <w:lang w:val="en-US"/>
        </w:rPr>
        <w:t xml:space="preserve"> − </w:t>
      </w:r>
      <w:proofErr w:type="spellStart"/>
      <w:r>
        <w:rPr>
          <w:rFonts w:cs="Arial"/>
          <w:lang w:val="en-US"/>
        </w:rPr>
        <w:t>risk_created_at</w:t>
      </w:r>
      <w:proofErr w:type="spellEnd"/>
      <w:r>
        <w:rPr>
          <w:rFonts w:cs="Arial"/>
          <w:lang w:val="en-US"/>
        </w:rPr>
        <w:t xml:space="preserve">) </w:t>
      </w:r>
      <w:r>
        <w:rPr>
          <w:rFonts w:cs="Arial"/>
        </w:rPr>
        <w:t>для</w:t>
      </w:r>
      <w:r>
        <w:rPr>
          <w:rFonts w:cs="Arial"/>
          <w:lang w:val="en-US"/>
        </w:rPr>
        <w:t xml:space="preserve"> High-</w:t>
      </w:r>
      <w:r>
        <w:rPr>
          <w:rFonts w:cs="Arial"/>
        </w:rPr>
        <w:t>рисков</w:t>
      </w:r>
    </w:p>
    <w:p w14:paraId="39114D1A" w14:textId="48836D52" w:rsidR="00556179" w:rsidRPr="00556179" w:rsidRDefault="00556179">
      <w:pPr>
        <w:pStyle w:val="a4"/>
        <w:rPr>
          <w:rFonts w:cs="Arial"/>
        </w:rPr>
      </w:pPr>
      <w:r>
        <w:rPr>
          <w:rFonts w:cs="Arial"/>
        </w:rPr>
        <w:lastRenderedPageBreak/>
        <w:t>Альтернативная</w:t>
      </w:r>
      <w:r w:rsidRPr="00556179">
        <w:rPr>
          <w:rFonts w:cs="Arial"/>
        </w:rPr>
        <w:t xml:space="preserve"> </w:t>
      </w:r>
      <w:r>
        <w:rPr>
          <w:rFonts w:cs="Arial"/>
        </w:rPr>
        <w:t>формула</w:t>
      </w:r>
      <w:r w:rsidRPr="00556179">
        <w:rPr>
          <w:rFonts w:cs="Arial"/>
        </w:rPr>
        <w:t xml:space="preserve">: </w:t>
      </w:r>
      <w:r>
        <w:rPr>
          <w:rFonts w:cs="Arial"/>
        </w:rPr>
        <w:t>медиана</w:t>
      </w:r>
      <w:r w:rsidRPr="00556179">
        <w:rPr>
          <w:rFonts w:cs="Arial"/>
        </w:rPr>
        <w:t xml:space="preserve"> (</w:t>
      </w:r>
      <w:r>
        <w:rPr>
          <w:rFonts w:cs="Arial"/>
          <w:lang w:val="en-US"/>
        </w:rPr>
        <w:t>risk</w:t>
      </w:r>
      <w:r w:rsidRPr="00556179">
        <w:rPr>
          <w:rFonts w:cs="Arial"/>
        </w:rPr>
        <w:t>_</w:t>
      </w:r>
      <w:r>
        <w:rPr>
          <w:rFonts w:cs="Arial"/>
          <w:lang w:val="en-US"/>
        </w:rPr>
        <w:t>at</w:t>
      </w:r>
      <w:r w:rsidRPr="00556179">
        <w:rPr>
          <w:rFonts w:cs="Arial"/>
        </w:rPr>
        <w:t>_</w:t>
      </w:r>
      <w:r>
        <w:rPr>
          <w:rFonts w:cs="Arial"/>
          <w:lang w:val="en-US"/>
        </w:rPr>
        <w:t>in</w:t>
      </w:r>
      <w:r w:rsidRPr="00556179">
        <w:rPr>
          <w:rFonts w:cs="Arial"/>
        </w:rPr>
        <w:t>_</w:t>
      </w:r>
      <w:r>
        <w:rPr>
          <w:rFonts w:cs="Arial"/>
          <w:lang w:val="en-US"/>
        </w:rPr>
        <w:t>action</w:t>
      </w:r>
      <w:r w:rsidRPr="00556179">
        <w:rPr>
          <w:rFonts w:cs="Arial"/>
        </w:rPr>
        <w:t xml:space="preserve"> − </w:t>
      </w:r>
      <w:r>
        <w:rPr>
          <w:rFonts w:cs="Arial"/>
          <w:lang w:val="en-US"/>
        </w:rPr>
        <w:t>risk</w:t>
      </w:r>
      <w:r w:rsidRPr="00556179">
        <w:rPr>
          <w:rFonts w:cs="Arial"/>
        </w:rPr>
        <w:t>_</w:t>
      </w:r>
      <w:r>
        <w:rPr>
          <w:rFonts w:cs="Arial"/>
          <w:lang w:val="en-US"/>
        </w:rPr>
        <w:t>created</w:t>
      </w:r>
      <w:r w:rsidRPr="00556179">
        <w:rPr>
          <w:rFonts w:cs="Arial"/>
        </w:rPr>
        <w:t>_</w:t>
      </w:r>
      <w:r>
        <w:rPr>
          <w:rFonts w:cs="Arial"/>
          <w:lang w:val="en-US"/>
        </w:rPr>
        <w:t>at</w:t>
      </w:r>
      <w:r w:rsidRPr="00556179">
        <w:rPr>
          <w:rFonts w:cs="Arial"/>
        </w:rPr>
        <w:t xml:space="preserve">) </w:t>
      </w:r>
      <w:r>
        <w:rPr>
          <w:rFonts w:cs="Arial"/>
        </w:rPr>
        <w:t>для</w:t>
      </w:r>
      <w:r w:rsidRPr="00556179">
        <w:rPr>
          <w:rFonts w:cs="Arial"/>
        </w:rPr>
        <w:t xml:space="preserve"> </w:t>
      </w:r>
      <w:r>
        <w:rPr>
          <w:rFonts w:cs="Arial"/>
          <w:lang w:val="en-US"/>
        </w:rPr>
        <w:t>High</w:t>
      </w:r>
      <w:r w:rsidRPr="00556179">
        <w:rPr>
          <w:rFonts w:cs="Arial"/>
        </w:rPr>
        <w:t>-</w:t>
      </w:r>
      <w:r>
        <w:rPr>
          <w:rFonts w:cs="Arial"/>
        </w:rPr>
        <w:t>рисков</w:t>
      </w:r>
      <w:r w:rsidRPr="00556179">
        <w:rPr>
          <w:rFonts w:cs="Arial"/>
        </w:rPr>
        <w:t xml:space="preserve"> (</w:t>
      </w:r>
      <w:r>
        <w:rPr>
          <w:rFonts w:cs="Arial"/>
        </w:rPr>
        <w:t xml:space="preserve">На случай, если </w:t>
      </w:r>
      <w:r>
        <w:rPr>
          <w:rFonts w:cs="Arial"/>
          <w:lang w:val="en-US"/>
        </w:rPr>
        <w:t>TFS</w:t>
      </w:r>
      <w:r w:rsidRPr="00556179">
        <w:rPr>
          <w:rFonts w:cs="Arial"/>
        </w:rPr>
        <w:t xml:space="preserve"> </w:t>
      </w:r>
      <w:r>
        <w:rPr>
          <w:rFonts w:cs="Arial"/>
        </w:rPr>
        <w:t>не справится</w:t>
      </w:r>
      <w:r w:rsidR="009764A0">
        <w:rPr>
          <w:rFonts w:cs="Arial"/>
        </w:rPr>
        <w:t xml:space="preserve"> с первой формулой</w:t>
      </w:r>
      <w:r>
        <w:rPr>
          <w:rFonts w:cs="Arial"/>
        </w:rPr>
        <w:t>)</w:t>
      </w:r>
    </w:p>
    <w:p w14:paraId="12179BD7" w14:textId="77777777" w:rsidR="00EB1568" w:rsidRDefault="00517C36">
      <w:pPr>
        <w:pStyle w:val="a4"/>
        <w:rPr>
          <w:rFonts w:cs="Arial"/>
        </w:rPr>
      </w:pPr>
      <w:r>
        <w:rPr>
          <w:rFonts w:cs="Arial"/>
        </w:rPr>
        <w:t>Цель: медиана ≤ 1 рабочий день.</w:t>
      </w:r>
    </w:p>
    <w:p w14:paraId="2EC23C75" w14:textId="77777777" w:rsidR="00EB1568" w:rsidRDefault="00517C36">
      <w:pPr>
        <w:pStyle w:val="a4"/>
        <w:rPr>
          <w:rFonts w:cs="Arial"/>
        </w:rPr>
      </w:pPr>
      <w:r>
        <w:rPr>
          <w:rFonts w:cs="Arial"/>
        </w:rPr>
        <w:t xml:space="preserve">4. </w:t>
      </w:r>
      <w:proofErr w:type="spellStart"/>
      <w:r>
        <w:rPr>
          <w:rFonts w:cs="Arial"/>
          <w:b/>
          <w:bCs/>
        </w:rPr>
        <w:t>Materialization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Rate</w:t>
      </w:r>
      <w:proofErr w:type="spellEnd"/>
      <w:r>
        <w:rPr>
          <w:rFonts w:cs="Arial"/>
        </w:rPr>
        <w:t xml:space="preserve"> – доля рисков, которые материализовались (сработал триггер)</w:t>
      </w:r>
    </w:p>
    <w:p w14:paraId="6C961491" w14:textId="77777777" w:rsidR="00EB1568" w:rsidRDefault="00517C36">
      <w:pPr>
        <w:pStyle w:val="a4"/>
        <w:rPr>
          <w:rFonts w:cs="Arial"/>
          <w:lang w:val="en-US"/>
        </w:rPr>
      </w:pPr>
      <w:r>
        <w:rPr>
          <w:rFonts w:cs="Arial"/>
        </w:rPr>
        <w:t>Формула</w:t>
      </w:r>
      <w:r>
        <w:rPr>
          <w:rFonts w:cs="Arial"/>
          <w:lang w:val="en-US"/>
        </w:rPr>
        <w:t>: Materialized, % = 100% × (</w:t>
      </w:r>
      <w:r>
        <w:rPr>
          <w:rFonts w:cs="Arial"/>
        </w:rPr>
        <w:t>кол</w:t>
      </w:r>
      <w:r>
        <w:rPr>
          <w:rFonts w:cs="Arial"/>
          <w:lang w:val="en-US"/>
        </w:rPr>
        <w:t>-</w:t>
      </w:r>
      <w:r>
        <w:rPr>
          <w:rFonts w:cs="Arial"/>
        </w:rPr>
        <w:t>во</w:t>
      </w:r>
      <w:r>
        <w:rPr>
          <w:rFonts w:cs="Arial"/>
          <w:lang w:val="en-US"/>
        </w:rPr>
        <w:t xml:space="preserve"> Risks with Materialized=Yes) / (</w:t>
      </w:r>
      <w:r>
        <w:rPr>
          <w:rFonts w:cs="Arial"/>
        </w:rPr>
        <w:t>кол</w:t>
      </w:r>
      <w:r>
        <w:rPr>
          <w:rFonts w:cs="Arial"/>
          <w:lang w:val="en-US"/>
        </w:rPr>
        <w:t>-</w:t>
      </w:r>
      <w:r>
        <w:rPr>
          <w:rFonts w:cs="Arial"/>
        </w:rPr>
        <w:t>во</w:t>
      </w:r>
      <w:r>
        <w:rPr>
          <w:rFonts w:cs="Arial"/>
          <w:lang w:val="en-US"/>
        </w:rPr>
        <w:t xml:space="preserve"> Risks </w:t>
      </w:r>
      <w:r>
        <w:rPr>
          <w:rFonts w:cs="Arial"/>
        </w:rPr>
        <w:t>за</w:t>
      </w:r>
      <w:r>
        <w:rPr>
          <w:rFonts w:cs="Arial"/>
          <w:lang w:val="en-US"/>
        </w:rPr>
        <w:t xml:space="preserve"> </w:t>
      </w:r>
      <w:r>
        <w:rPr>
          <w:rFonts w:cs="Arial"/>
        </w:rPr>
        <w:t>версию</w:t>
      </w:r>
      <w:r>
        <w:rPr>
          <w:rFonts w:cs="Arial"/>
          <w:lang w:val="en-US"/>
        </w:rPr>
        <w:t>)</w:t>
      </w:r>
    </w:p>
    <w:p w14:paraId="549FE421" w14:textId="77777777" w:rsidR="00EB1568" w:rsidRDefault="00517C36">
      <w:pPr>
        <w:pStyle w:val="a4"/>
        <w:rPr>
          <w:rFonts w:cs="Arial"/>
        </w:rPr>
      </w:pPr>
      <w:r>
        <w:rPr>
          <w:rFonts w:cs="Arial"/>
        </w:rPr>
        <w:t xml:space="preserve">Цель: стремиться к снижению; ориентир </w:t>
      </w:r>
      <w:proofErr w:type="gramStart"/>
      <w:r>
        <w:rPr>
          <w:rFonts w:cs="Arial"/>
        </w:rPr>
        <w:t>&lt; 5</w:t>
      </w:r>
      <w:proofErr w:type="gramEnd"/>
      <w:r>
        <w:rPr>
          <w:rFonts w:cs="Arial"/>
        </w:rPr>
        <w:t>–10%.</w:t>
      </w:r>
    </w:p>
    <w:p w14:paraId="3CD394A9" w14:textId="209A180F" w:rsidR="00EB1568" w:rsidRDefault="009764A0">
      <w:pPr>
        <w:pStyle w:val="a4"/>
        <w:rPr>
          <w:rFonts w:cs="Arial"/>
          <w:lang w:val="en-US"/>
        </w:rPr>
      </w:pPr>
      <w:r w:rsidRPr="009764A0">
        <w:rPr>
          <w:rFonts w:cs="Arial"/>
          <w:lang w:val="en-US"/>
        </w:rPr>
        <w:t>5</w:t>
      </w:r>
      <w:r w:rsidR="00517C36">
        <w:rPr>
          <w:rFonts w:cs="Arial"/>
          <w:lang w:val="en-US"/>
        </w:rPr>
        <w:t xml:space="preserve">. </w:t>
      </w:r>
      <w:r w:rsidR="00517C36">
        <w:rPr>
          <w:rFonts w:cs="Arial"/>
          <w:b/>
          <w:bCs/>
          <w:lang w:val="en-US"/>
        </w:rPr>
        <w:t>Next Review Compliance</w:t>
      </w:r>
      <w:r w:rsidR="00517C36">
        <w:rPr>
          <w:rFonts w:cs="Arial"/>
          <w:lang w:val="en-US"/>
        </w:rPr>
        <w:t xml:space="preserve"> – </w:t>
      </w:r>
      <w:r w:rsidR="00517C36">
        <w:rPr>
          <w:rFonts w:cs="Arial"/>
        </w:rPr>
        <w:t>доля</w:t>
      </w:r>
      <w:r w:rsidR="00517C36">
        <w:rPr>
          <w:rFonts w:cs="Arial"/>
          <w:lang w:val="en-US"/>
        </w:rPr>
        <w:t xml:space="preserve"> </w:t>
      </w:r>
      <w:r w:rsidR="00517C36">
        <w:rPr>
          <w:rFonts w:cs="Arial"/>
        </w:rPr>
        <w:t>просроченных</w:t>
      </w:r>
      <w:r w:rsidR="00517C36">
        <w:rPr>
          <w:rFonts w:cs="Arial"/>
          <w:lang w:val="en-US"/>
        </w:rPr>
        <w:t xml:space="preserve"> Next Review Date</w:t>
      </w:r>
    </w:p>
    <w:p w14:paraId="1BFAD9B6" w14:textId="77777777" w:rsidR="00EB1568" w:rsidRPr="00CB0D7B" w:rsidRDefault="00517C36">
      <w:pPr>
        <w:pStyle w:val="a4"/>
        <w:rPr>
          <w:rFonts w:cs="Arial"/>
        </w:rPr>
      </w:pPr>
      <w:r>
        <w:rPr>
          <w:rFonts w:cs="Arial"/>
        </w:rPr>
        <w:t>Формула</w:t>
      </w:r>
      <w:r>
        <w:rPr>
          <w:rFonts w:cs="Arial"/>
          <w:lang w:val="en-US"/>
        </w:rPr>
        <w:t>: count (</w:t>
      </w:r>
      <w:proofErr w:type="spellStart"/>
      <w:r>
        <w:rPr>
          <w:rFonts w:cs="Arial"/>
          <w:lang w:val="en-US"/>
        </w:rPr>
        <w:t>NextReviewDate</w:t>
      </w:r>
      <w:proofErr w:type="spellEnd"/>
      <w:r>
        <w:rPr>
          <w:rFonts w:cs="Arial"/>
          <w:lang w:val="en-US"/>
        </w:rPr>
        <w:t xml:space="preserve"> </w:t>
      </w:r>
      <w:proofErr w:type="gramStart"/>
      <w:r>
        <w:rPr>
          <w:rFonts w:cs="Arial"/>
          <w:lang w:val="en-US"/>
        </w:rPr>
        <w:t>&lt; today</w:t>
      </w:r>
      <w:proofErr w:type="gramEnd"/>
      <w:r>
        <w:rPr>
          <w:rFonts w:cs="Arial"/>
          <w:lang w:val="en-US"/>
        </w:rPr>
        <w:t xml:space="preserve"> &amp;&amp; status != Closed</w:t>
      </w:r>
      <w:r w:rsidRPr="00CB0D7B">
        <w:rPr>
          <w:rFonts w:cs="Arial"/>
        </w:rPr>
        <w:t xml:space="preserve">) / </w:t>
      </w:r>
      <w:r>
        <w:rPr>
          <w:rFonts w:cs="Arial"/>
          <w:lang w:val="en-US"/>
        </w:rPr>
        <w:t>total</w:t>
      </w:r>
      <w:r w:rsidRPr="00CB0D7B">
        <w:rPr>
          <w:rFonts w:cs="Arial"/>
        </w:rPr>
        <w:t xml:space="preserve"> </w:t>
      </w:r>
      <w:r>
        <w:rPr>
          <w:rFonts w:cs="Arial"/>
          <w:lang w:val="en-US"/>
        </w:rPr>
        <w:t>risks</w:t>
      </w:r>
    </w:p>
    <w:p w14:paraId="46E8FAF3" w14:textId="5AF514AE" w:rsidR="00B9617E" w:rsidRDefault="00517C36">
      <w:pPr>
        <w:pStyle w:val="a4"/>
        <w:rPr>
          <w:rFonts w:cs="Arial"/>
        </w:rPr>
      </w:pPr>
      <w:r>
        <w:rPr>
          <w:rFonts w:cs="Arial"/>
        </w:rPr>
        <w:t>Цель</w:t>
      </w:r>
      <w:r w:rsidRPr="00CB0D7B">
        <w:rPr>
          <w:rFonts w:cs="Arial"/>
        </w:rPr>
        <w:t>: 0%</w:t>
      </w:r>
    </w:p>
    <w:sectPr w:rsidR="00B9617E">
      <w:headerReference w:type="default" r:id="rId7"/>
      <w:footerReference w:type="even" r:id="rId8"/>
      <w:footerReference w:type="default" r:id="rId9"/>
      <w:pgSz w:w="11907" w:h="16840"/>
      <w:pgMar w:top="1134" w:right="567" w:bottom="567" w:left="1134" w:header="567" w:footer="567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D9E33" w14:textId="77777777" w:rsidR="00CA22CA" w:rsidRDefault="00CA22CA">
      <w:r>
        <w:separator/>
      </w:r>
    </w:p>
  </w:endnote>
  <w:endnote w:type="continuationSeparator" w:id="0">
    <w:p w14:paraId="550A3A44" w14:textId="77777777" w:rsidR="00CA22CA" w:rsidRDefault="00CA2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9E332" w14:textId="77777777" w:rsidR="00EB1568" w:rsidRDefault="00517C3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14:paraId="528D9DED" w14:textId="77777777" w:rsidR="00EB1568" w:rsidRDefault="00EB1568">
    <w:pPr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497B7" w14:textId="100F49D3" w:rsidR="00EB1568" w:rsidRDefault="00517C3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CE3C2A">
      <w:rPr>
        <w:noProof/>
      </w:rPr>
      <w:t>6</w:t>
    </w:r>
    <w:r>
      <w:fldChar w:fldCharType="end"/>
    </w:r>
  </w:p>
  <w:p w14:paraId="711D19D3" w14:textId="77777777" w:rsidR="00EB1568" w:rsidRDefault="00517C36">
    <w:pPr>
      <w:ind w:right="360" w:firstLine="36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2FC94" w14:textId="77777777" w:rsidR="00CA22CA" w:rsidRDefault="00CA22CA">
      <w:r>
        <w:separator/>
      </w:r>
    </w:p>
  </w:footnote>
  <w:footnote w:type="continuationSeparator" w:id="0">
    <w:p w14:paraId="063D6EE7" w14:textId="77777777" w:rsidR="00CA22CA" w:rsidRDefault="00CA2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13450D" w14:textId="77777777" w:rsidR="00EB1568" w:rsidRDefault="00EB1568">
    <w:pPr>
      <w:framePr w:wrap="around" w:vAnchor="text" w:hAnchor="margin" w:xAlign="center" w:y="1"/>
    </w:pPr>
  </w:p>
  <w:p w14:paraId="074CB807" w14:textId="77777777" w:rsidR="00EB1568" w:rsidRDefault="00EB15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8F462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6A74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EF0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840EA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CEF4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84C6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A43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26C6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ED6A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48FF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759C4B36"/>
    <w:lvl w:ilvl="0">
      <w:numFmt w:val="decimal"/>
      <w:lvlText w:val="*"/>
      <w:lvlJc w:val="left"/>
    </w:lvl>
  </w:abstractNum>
  <w:abstractNum w:abstractNumId="11" w15:restartNumberingAfterBreak="0">
    <w:nsid w:val="093F62D6"/>
    <w:multiLevelType w:val="hybridMultilevel"/>
    <w:tmpl w:val="A70059DE"/>
    <w:lvl w:ilvl="0" w:tplc="DBC6F2D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B859DE"/>
    <w:multiLevelType w:val="hybridMultilevel"/>
    <w:tmpl w:val="D0F6F552"/>
    <w:lvl w:ilvl="0" w:tplc="D076D18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D742E7"/>
    <w:multiLevelType w:val="hybridMultilevel"/>
    <w:tmpl w:val="D1F2B5C8"/>
    <w:lvl w:ilvl="0" w:tplc="0DA23F6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2964D1"/>
    <w:multiLevelType w:val="hybridMultilevel"/>
    <w:tmpl w:val="F7BC71B6"/>
    <w:lvl w:ilvl="0" w:tplc="54F6E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2820EB"/>
    <w:multiLevelType w:val="multilevel"/>
    <w:tmpl w:val="CA886990"/>
    <w:name w:val="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98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6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5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82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39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96" w:hanging="340"/>
      </w:pPr>
      <w:rPr>
        <w:rFonts w:hint="default"/>
      </w:rPr>
    </w:lvl>
  </w:abstractNum>
  <w:abstractNum w:abstractNumId="16" w15:restartNumberingAfterBreak="0">
    <w:nsid w:val="123C2C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5CD0FAD"/>
    <w:multiLevelType w:val="multilevel"/>
    <w:tmpl w:val="F1C49B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1757186C"/>
    <w:multiLevelType w:val="multilevel"/>
    <w:tmpl w:val="3B7C743A"/>
    <w:lvl w:ilvl="0">
      <w:start w:val="1"/>
      <w:numFmt w:val="decimal"/>
      <w:lvlText w:val="%1."/>
      <w:lvlJc w:val="left"/>
      <w:pPr>
        <w:tabs>
          <w:tab w:val="num" w:pos="284"/>
        </w:tabs>
        <w:ind w:left="284" w:firstLine="0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851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1418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119"/>
        </w:tabs>
        <w:ind w:left="198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86"/>
        </w:tabs>
        <w:ind w:left="2552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3"/>
        </w:tabs>
        <w:ind w:left="311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0"/>
        </w:tabs>
        <w:ind w:left="368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87"/>
        </w:tabs>
        <w:ind w:left="4253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954"/>
        </w:tabs>
        <w:ind w:left="4820" w:firstLine="0"/>
      </w:pPr>
      <w:rPr>
        <w:rFonts w:hint="default"/>
      </w:rPr>
    </w:lvl>
  </w:abstractNum>
  <w:abstractNum w:abstractNumId="19" w15:restartNumberingAfterBreak="0">
    <w:nsid w:val="1A7827CC"/>
    <w:multiLevelType w:val="hybridMultilevel"/>
    <w:tmpl w:val="FFF28DF8"/>
    <w:lvl w:ilvl="0" w:tplc="D9BEFCC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1E654672"/>
    <w:multiLevelType w:val="multilevel"/>
    <w:tmpl w:val="8C32DFF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21" w15:restartNumberingAfterBreak="0">
    <w:nsid w:val="247C5DE1"/>
    <w:multiLevelType w:val="hybridMultilevel"/>
    <w:tmpl w:val="983CAE98"/>
    <w:lvl w:ilvl="0" w:tplc="6AD046D0">
      <w:start w:val="1"/>
      <w:numFmt w:val="bullet"/>
      <w:lvlText w:val="●"/>
      <w:lvlJc w:val="left"/>
      <w:pPr>
        <w:tabs>
          <w:tab w:val="num" w:pos="0"/>
        </w:tabs>
        <w:ind w:left="709" w:hanging="284"/>
      </w:pPr>
      <w:rPr>
        <w:rFonts w:ascii="Arial" w:hAnsi="Arial" w:hint="default"/>
        <w:b w:val="0"/>
        <w:i w:val="0"/>
        <w:color w:val="auto"/>
        <w:sz w:val="20"/>
      </w:rPr>
    </w:lvl>
    <w:lvl w:ilvl="1" w:tplc="1D5A75FE">
      <w:start w:val="1"/>
      <w:numFmt w:val="bullet"/>
      <w:lvlText w:val="●"/>
      <w:lvlJc w:val="left"/>
      <w:pPr>
        <w:tabs>
          <w:tab w:val="num" w:pos="992"/>
        </w:tabs>
        <w:ind w:left="1276" w:hanging="284"/>
      </w:pPr>
      <w:rPr>
        <w:rFonts w:ascii="Arial" w:hAnsi="Arial" w:hint="default"/>
        <w:color w:val="auto"/>
      </w:rPr>
    </w:lvl>
    <w:lvl w:ilvl="2" w:tplc="1E28652A">
      <w:start w:val="1"/>
      <w:numFmt w:val="bullet"/>
      <w:lvlText w:val="●"/>
      <w:lvlJc w:val="left"/>
      <w:pPr>
        <w:tabs>
          <w:tab w:val="num" w:pos="1559"/>
        </w:tabs>
        <w:ind w:left="1843" w:hanging="284"/>
      </w:pPr>
      <w:rPr>
        <w:rFonts w:ascii="Arial" w:hAnsi="Arial" w:hint="default"/>
        <w:color w:val="auto"/>
      </w:rPr>
    </w:lvl>
    <w:lvl w:ilvl="3" w:tplc="55482114">
      <w:start w:val="1"/>
      <w:numFmt w:val="bullet"/>
      <w:suff w:val="nothing"/>
      <w:lvlText w:val="●"/>
      <w:lvlJc w:val="left"/>
      <w:pPr>
        <w:ind w:left="2552" w:hanging="426"/>
      </w:pPr>
      <w:rPr>
        <w:rFonts w:ascii="Arial" w:hAnsi="Arial" w:hint="default"/>
        <w:color w:val="auto"/>
      </w:rPr>
    </w:lvl>
    <w:lvl w:ilvl="4" w:tplc="60A29010">
      <w:start w:val="1"/>
      <w:numFmt w:val="bullet"/>
      <w:suff w:val="nothing"/>
      <w:lvlText w:val="●"/>
      <w:lvlJc w:val="left"/>
      <w:pPr>
        <w:ind w:left="3119" w:hanging="426"/>
      </w:pPr>
      <w:rPr>
        <w:rFonts w:ascii="Arial" w:hAnsi="Arial" w:hint="default"/>
        <w:color w:val="auto"/>
      </w:rPr>
    </w:lvl>
    <w:lvl w:ilvl="5" w:tplc="5E8229B0">
      <w:start w:val="1"/>
      <w:numFmt w:val="bullet"/>
      <w:suff w:val="nothing"/>
      <w:lvlText w:val="●"/>
      <w:lvlJc w:val="left"/>
      <w:pPr>
        <w:ind w:left="3686" w:hanging="426"/>
      </w:pPr>
      <w:rPr>
        <w:rFonts w:ascii="Arial" w:hAnsi="Arial" w:hint="default"/>
        <w:color w:val="auto"/>
      </w:rPr>
    </w:lvl>
    <w:lvl w:ilvl="6" w:tplc="C6A8D502">
      <w:start w:val="1"/>
      <w:numFmt w:val="bullet"/>
      <w:suff w:val="nothing"/>
      <w:lvlText w:val="●"/>
      <w:lvlJc w:val="left"/>
      <w:pPr>
        <w:ind w:left="4253" w:hanging="426"/>
      </w:pPr>
      <w:rPr>
        <w:rFonts w:ascii="Arial" w:hAnsi="Arial" w:hint="default"/>
        <w:color w:val="auto"/>
      </w:rPr>
    </w:lvl>
    <w:lvl w:ilvl="7" w:tplc="5F886974">
      <w:start w:val="1"/>
      <w:numFmt w:val="bullet"/>
      <w:suff w:val="nothing"/>
      <w:lvlText w:val="●"/>
      <w:lvlJc w:val="left"/>
      <w:pPr>
        <w:ind w:left="4820" w:hanging="426"/>
      </w:pPr>
      <w:rPr>
        <w:rFonts w:ascii="Arial" w:hAnsi="Arial" w:hint="default"/>
        <w:color w:val="auto"/>
      </w:rPr>
    </w:lvl>
    <w:lvl w:ilvl="8" w:tplc="0DF49BB4">
      <w:start w:val="1"/>
      <w:numFmt w:val="bullet"/>
      <w:suff w:val="nothing"/>
      <w:lvlText w:val="●"/>
      <w:lvlJc w:val="left"/>
      <w:pPr>
        <w:ind w:left="5387" w:hanging="426"/>
      </w:pPr>
      <w:rPr>
        <w:rFonts w:ascii="Arial" w:hAnsi="Arial" w:hint="default"/>
        <w:color w:val="auto"/>
      </w:rPr>
    </w:lvl>
  </w:abstractNum>
  <w:abstractNum w:abstractNumId="22" w15:restartNumberingAfterBreak="0">
    <w:nsid w:val="293937C8"/>
    <w:multiLevelType w:val="hybridMultilevel"/>
    <w:tmpl w:val="48E873E2"/>
    <w:lvl w:ilvl="0" w:tplc="CBA4FEA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5946D7"/>
    <w:multiLevelType w:val="multilevel"/>
    <w:tmpl w:val="3B7C743A"/>
    <w:lvl w:ilvl="0">
      <w:start w:val="1"/>
      <w:numFmt w:val="decimal"/>
      <w:lvlText w:val="%1."/>
      <w:lvlJc w:val="left"/>
      <w:pPr>
        <w:tabs>
          <w:tab w:val="num" w:pos="284"/>
        </w:tabs>
        <w:ind w:left="284" w:firstLine="0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851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1418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119"/>
        </w:tabs>
        <w:ind w:left="198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86"/>
        </w:tabs>
        <w:ind w:left="2552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3"/>
        </w:tabs>
        <w:ind w:left="311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0"/>
        </w:tabs>
        <w:ind w:left="368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87"/>
        </w:tabs>
        <w:ind w:left="4253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954"/>
        </w:tabs>
        <w:ind w:left="4820" w:firstLine="0"/>
      </w:pPr>
      <w:rPr>
        <w:rFonts w:hint="default"/>
      </w:rPr>
    </w:lvl>
  </w:abstractNum>
  <w:abstractNum w:abstractNumId="24" w15:restartNumberingAfterBreak="0">
    <w:nsid w:val="2EF776BE"/>
    <w:multiLevelType w:val="hybridMultilevel"/>
    <w:tmpl w:val="E2743334"/>
    <w:lvl w:ilvl="0" w:tplc="A0B277D0">
      <w:start w:val="1"/>
      <w:numFmt w:val="decimal"/>
      <w:lvlText w:val="%1"/>
      <w:lvlJc w:val="left"/>
      <w:pPr>
        <w:ind w:left="4995" w:hanging="46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291C4D"/>
    <w:multiLevelType w:val="multilevel"/>
    <w:tmpl w:val="79A657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97"/>
        </w:tabs>
        <w:ind w:left="1797" w:hanging="357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6" w15:restartNumberingAfterBreak="0">
    <w:nsid w:val="38EB494F"/>
    <w:multiLevelType w:val="multilevel"/>
    <w:tmpl w:val="8B1C2E6C"/>
    <w:lvl w:ilvl="0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27" w15:restartNumberingAfterBreak="0">
    <w:nsid w:val="406945CB"/>
    <w:multiLevelType w:val="multilevel"/>
    <w:tmpl w:val="F87C6534"/>
    <w:lvl w:ilvl="0">
      <w:start w:val="1"/>
      <w:numFmt w:val="decimal"/>
      <w:lvlText w:val="%1."/>
      <w:lvlJc w:val="left"/>
      <w:pPr>
        <w:tabs>
          <w:tab w:val="num" w:pos="284"/>
        </w:tabs>
        <w:ind w:left="284" w:firstLine="0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851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2"/>
        </w:tabs>
        <w:ind w:left="1418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119"/>
        </w:tabs>
        <w:ind w:left="198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86"/>
        </w:tabs>
        <w:ind w:left="2552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3"/>
        </w:tabs>
        <w:ind w:left="311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0"/>
        </w:tabs>
        <w:ind w:left="368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87"/>
        </w:tabs>
        <w:ind w:left="4253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954"/>
        </w:tabs>
        <w:ind w:left="4820" w:firstLine="0"/>
      </w:pPr>
      <w:rPr>
        <w:rFonts w:hint="default"/>
      </w:rPr>
    </w:lvl>
  </w:abstractNum>
  <w:abstractNum w:abstractNumId="28" w15:restartNumberingAfterBreak="0">
    <w:nsid w:val="47D5714D"/>
    <w:multiLevelType w:val="multilevel"/>
    <w:tmpl w:val="712E85F6"/>
    <w:numStyleLink w:val="a0"/>
  </w:abstractNum>
  <w:abstractNum w:abstractNumId="29" w15:restartNumberingAfterBreak="0">
    <w:nsid w:val="4A7C4873"/>
    <w:multiLevelType w:val="hybridMultilevel"/>
    <w:tmpl w:val="6FCAF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3D7693"/>
    <w:multiLevelType w:val="hybridMultilevel"/>
    <w:tmpl w:val="6DD27CDA"/>
    <w:lvl w:ilvl="0" w:tplc="B49A01FA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55D2E896" w:tentative="1">
      <w:start w:val="1"/>
      <w:numFmt w:val="lowerLetter"/>
      <w:lvlText w:val="%2."/>
      <w:lvlJc w:val="left"/>
      <w:pPr>
        <w:ind w:left="2007" w:hanging="360"/>
      </w:pPr>
    </w:lvl>
    <w:lvl w:ilvl="2" w:tplc="5D3A0310" w:tentative="1">
      <w:start w:val="1"/>
      <w:numFmt w:val="lowerRoman"/>
      <w:lvlText w:val="%3."/>
      <w:lvlJc w:val="right"/>
      <w:pPr>
        <w:ind w:left="2727" w:hanging="180"/>
      </w:pPr>
    </w:lvl>
    <w:lvl w:ilvl="3" w:tplc="B41894B4" w:tentative="1">
      <w:start w:val="1"/>
      <w:numFmt w:val="decimal"/>
      <w:lvlText w:val="%4."/>
      <w:lvlJc w:val="left"/>
      <w:pPr>
        <w:ind w:left="3447" w:hanging="360"/>
      </w:pPr>
    </w:lvl>
    <w:lvl w:ilvl="4" w:tplc="395A81F0" w:tentative="1">
      <w:start w:val="1"/>
      <w:numFmt w:val="lowerLetter"/>
      <w:lvlText w:val="%5."/>
      <w:lvlJc w:val="left"/>
      <w:pPr>
        <w:ind w:left="4167" w:hanging="360"/>
      </w:pPr>
    </w:lvl>
    <w:lvl w:ilvl="5" w:tplc="5138646A" w:tentative="1">
      <w:start w:val="1"/>
      <w:numFmt w:val="lowerRoman"/>
      <w:lvlText w:val="%6."/>
      <w:lvlJc w:val="right"/>
      <w:pPr>
        <w:ind w:left="4887" w:hanging="180"/>
      </w:pPr>
    </w:lvl>
    <w:lvl w:ilvl="6" w:tplc="A3127946" w:tentative="1">
      <w:start w:val="1"/>
      <w:numFmt w:val="decimal"/>
      <w:lvlText w:val="%7."/>
      <w:lvlJc w:val="left"/>
      <w:pPr>
        <w:ind w:left="5607" w:hanging="360"/>
      </w:pPr>
    </w:lvl>
    <w:lvl w:ilvl="7" w:tplc="F01C0DE8" w:tentative="1">
      <w:start w:val="1"/>
      <w:numFmt w:val="lowerLetter"/>
      <w:lvlText w:val="%8."/>
      <w:lvlJc w:val="left"/>
      <w:pPr>
        <w:ind w:left="6327" w:hanging="360"/>
      </w:pPr>
    </w:lvl>
    <w:lvl w:ilvl="8" w:tplc="D1E013A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531E6588"/>
    <w:multiLevelType w:val="hybridMultilevel"/>
    <w:tmpl w:val="E0DE4FFE"/>
    <w:lvl w:ilvl="0" w:tplc="755A87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BF76D2"/>
    <w:multiLevelType w:val="multilevel"/>
    <w:tmpl w:val="3E0A9706"/>
    <w:name w:val="Новый список2"/>
    <w:lvl w:ilvl="0">
      <w:start w:val="1"/>
      <w:numFmt w:val="bullet"/>
      <w:pStyle w:val="a1"/>
      <w:lvlText w:val="●"/>
      <w:lvlJc w:val="left"/>
      <w:pPr>
        <w:tabs>
          <w:tab w:val="num" w:pos="0"/>
        </w:tabs>
        <w:ind w:left="709" w:hanging="284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●"/>
      <w:lvlJc w:val="left"/>
      <w:pPr>
        <w:tabs>
          <w:tab w:val="num" w:pos="992"/>
        </w:tabs>
        <w:ind w:left="1276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●"/>
      <w:lvlJc w:val="left"/>
      <w:pPr>
        <w:tabs>
          <w:tab w:val="num" w:pos="1559"/>
        </w:tabs>
        <w:ind w:left="1843" w:hanging="284"/>
      </w:pPr>
      <w:rPr>
        <w:rFonts w:ascii="Arial" w:hAnsi="Arial" w:hint="default"/>
        <w:color w:val="auto"/>
      </w:rPr>
    </w:lvl>
    <w:lvl w:ilvl="3">
      <w:start w:val="1"/>
      <w:numFmt w:val="bullet"/>
      <w:suff w:val="nothing"/>
      <w:lvlText w:val="●"/>
      <w:lvlJc w:val="left"/>
      <w:pPr>
        <w:ind w:left="2552" w:hanging="426"/>
      </w:pPr>
      <w:rPr>
        <w:rFonts w:ascii="Arial" w:hAnsi="Arial" w:hint="default"/>
        <w:color w:val="auto"/>
      </w:rPr>
    </w:lvl>
    <w:lvl w:ilvl="4">
      <w:start w:val="1"/>
      <w:numFmt w:val="bullet"/>
      <w:suff w:val="nothing"/>
      <w:lvlText w:val="●"/>
      <w:lvlJc w:val="left"/>
      <w:pPr>
        <w:ind w:left="3119" w:hanging="426"/>
      </w:pPr>
      <w:rPr>
        <w:rFonts w:ascii="Arial" w:hAnsi="Arial" w:hint="default"/>
        <w:color w:val="auto"/>
      </w:rPr>
    </w:lvl>
    <w:lvl w:ilvl="5">
      <w:start w:val="1"/>
      <w:numFmt w:val="bullet"/>
      <w:suff w:val="nothing"/>
      <w:lvlText w:val="●"/>
      <w:lvlJc w:val="left"/>
      <w:pPr>
        <w:ind w:left="3686" w:hanging="426"/>
      </w:pPr>
      <w:rPr>
        <w:rFonts w:ascii="Arial" w:hAnsi="Arial" w:hint="default"/>
        <w:color w:val="auto"/>
      </w:rPr>
    </w:lvl>
    <w:lvl w:ilvl="6">
      <w:start w:val="1"/>
      <w:numFmt w:val="bullet"/>
      <w:suff w:val="nothing"/>
      <w:lvlText w:val="●"/>
      <w:lvlJc w:val="left"/>
      <w:pPr>
        <w:ind w:left="4253" w:hanging="426"/>
      </w:pPr>
      <w:rPr>
        <w:rFonts w:ascii="Arial" w:hAnsi="Arial" w:hint="default"/>
        <w:color w:val="auto"/>
      </w:rPr>
    </w:lvl>
    <w:lvl w:ilvl="7">
      <w:start w:val="1"/>
      <w:numFmt w:val="bullet"/>
      <w:suff w:val="nothing"/>
      <w:lvlText w:val="●"/>
      <w:lvlJc w:val="left"/>
      <w:pPr>
        <w:ind w:left="4820" w:hanging="426"/>
      </w:pPr>
      <w:rPr>
        <w:rFonts w:ascii="Arial" w:hAnsi="Arial" w:hint="default"/>
        <w:color w:val="auto"/>
      </w:rPr>
    </w:lvl>
    <w:lvl w:ilvl="8">
      <w:start w:val="1"/>
      <w:numFmt w:val="bullet"/>
      <w:suff w:val="nothing"/>
      <w:lvlText w:val="●"/>
      <w:lvlJc w:val="left"/>
      <w:pPr>
        <w:ind w:left="5387" w:hanging="426"/>
      </w:pPr>
      <w:rPr>
        <w:rFonts w:ascii="Arial" w:hAnsi="Arial" w:hint="default"/>
        <w:color w:val="auto"/>
      </w:rPr>
    </w:lvl>
  </w:abstractNum>
  <w:abstractNum w:abstractNumId="33" w15:restartNumberingAfterBreak="0">
    <w:nsid w:val="5788560F"/>
    <w:multiLevelType w:val="hybridMultilevel"/>
    <w:tmpl w:val="799006BA"/>
    <w:lvl w:ilvl="0" w:tplc="DE6ED912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Courier New" w:hAnsi="Courier New" w:hint="default"/>
      </w:rPr>
    </w:lvl>
    <w:lvl w:ilvl="1" w:tplc="275E9D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EC48E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1210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BA1D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3583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DEBA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348E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E0E45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A5C8F"/>
    <w:multiLevelType w:val="multilevel"/>
    <w:tmpl w:val="3B7C743A"/>
    <w:lvl w:ilvl="0">
      <w:start w:val="1"/>
      <w:numFmt w:val="decimal"/>
      <w:lvlText w:val="%1."/>
      <w:lvlJc w:val="left"/>
      <w:pPr>
        <w:tabs>
          <w:tab w:val="num" w:pos="284"/>
        </w:tabs>
        <w:ind w:left="284" w:firstLine="0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851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1418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119"/>
        </w:tabs>
        <w:ind w:left="198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86"/>
        </w:tabs>
        <w:ind w:left="2552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3"/>
        </w:tabs>
        <w:ind w:left="311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0"/>
        </w:tabs>
        <w:ind w:left="368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87"/>
        </w:tabs>
        <w:ind w:left="4253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954"/>
        </w:tabs>
        <w:ind w:left="4820" w:firstLine="0"/>
      </w:pPr>
      <w:rPr>
        <w:rFonts w:hint="default"/>
      </w:rPr>
    </w:lvl>
  </w:abstractNum>
  <w:abstractNum w:abstractNumId="35" w15:restartNumberingAfterBreak="0">
    <w:nsid w:val="5B7D18BE"/>
    <w:multiLevelType w:val="hybridMultilevel"/>
    <w:tmpl w:val="D9BEE90A"/>
    <w:lvl w:ilvl="0" w:tplc="C50E5FE2">
      <w:start w:val="1"/>
      <w:numFmt w:val="bullet"/>
      <w:pStyle w:val="a2"/>
      <w:lvlText w:val="●"/>
      <w:lvlJc w:val="left"/>
      <w:pPr>
        <w:tabs>
          <w:tab w:val="num" w:pos="284"/>
        </w:tabs>
        <w:ind w:left="284" w:hanging="284"/>
      </w:pPr>
      <w:rPr>
        <w:rFonts w:ascii="Courier New" w:hAnsi="Courier New" w:hint="default"/>
      </w:rPr>
    </w:lvl>
    <w:lvl w:ilvl="1" w:tplc="DDCC7B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0F483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2A43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06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F9604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CA59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80F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BB49E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F3285B"/>
    <w:multiLevelType w:val="multilevel"/>
    <w:tmpl w:val="6DFE34B6"/>
    <w:lvl w:ilvl="0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hint="default"/>
        <w:color w:val="auto"/>
        <w:kern w:val="0"/>
        <w:sz w:val="20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●"/>
      <w:lvlJc w:val="left"/>
      <w:pPr>
        <w:tabs>
          <w:tab w:val="num" w:pos="1418"/>
        </w:tabs>
        <w:ind w:left="1418" w:hanging="284"/>
      </w:pPr>
      <w:rPr>
        <w:rFonts w:ascii="Arial" w:hAnsi="Aria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37" w15:restartNumberingAfterBreak="0">
    <w:nsid w:val="602A795C"/>
    <w:multiLevelType w:val="hybridMultilevel"/>
    <w:tmpl w:val="2CAC3928"/>
    <w:lvl w:ilvl="0" w:tplc="411A0E28">
      <w:start w:val="1"/>
      <w:numFmt w:val="decimal"/>
      <w:lvlText w:val="%1."/>
      <w:lvlJc w:val="left"/>
      <w:pPr>
        <w:ind w:left="720" w:hanging="360"/>
      </w:pPr>
    </w:lvl>
    <w:lvl w:ilvl="1" w:tplc="81D6795E" w:tentative="1">
      <w:start w:val="1"/>
      <w:numFmt w:val="lowerLetter"/>
      <w:lvlText w:val="%2."/>
      <w:lvlJc w:val="left"/>
      <w:pPr>
        <w:ind w:left="1440" w:hanging="360"/>
      </w:pPr>
    </w:lvl>
    <w:lvl w:ilvl="2" w:tplc="859AE566" w:tentative="1">
      <w:start w:val="1"/>
      <w:numFmt w:val="lowerRoman"/>
      <w:lvlText w:val="%3."/>
      <w:lvlJc w:val="right"/>
      <w:pPr>
        <w:ind w:left="2160" w:hanging="180"/>
      </w:pPr>
    </w:lvl>
    <w:lvl w:ilvl="3" w:tplc="032E5428" w:tentative="1">
      <w:start w:val="1"/>
      <w:numFmt w:val="decimal"/>
      <w:lvlText w:val="%4."/>
      <w:lvlJc w:val="left"/>
      <w:pPr>
        <w:ind w:left="2880" w:hanging="360"/>
      </w:pPr>
    </w:lvl>
    <w:lvl w:ilvl="4" w:tplc="1D68714E" w:tentative="1">
      <w:start w:val="1"/>
      <w:numFmt w:val="lowerLetter"/>
      <w:lvlText w:val="%5."/>
      <w:lvlJc w:val="left"/>
      <w:pPr>
        <w:ind w:left="3600" w:hanging="360"/>
      </w:pPr>
    </w:lvl>
    <w:lvl w:ilvl="5" w:tplc="1C14B4FE" w:tentative="1">
      <w:start w:val="1"/>
      <w:numFmt w:val="lowerRoman"/>
      <w:lvlText w:val="%6."/>
      <w:lvlJc w:val="right"/>
      <w:pPr>
        <w:ind w:left="4320" w:hanging="180"/>
      </w:pPr>
    </w:lvl>
    <w:lvl w:ilvl="6" w:tplc="FA42434C" w:tentative="1">
      <w:start w:val="1"/>
      <w:numFmt w:val="decimal"/>
      <w:lvlText w:val="%7."/>
      <w:lvlJc w:val="left"/>
      <w:pPr>
        <w:ind w:left="5040" w:hanging="360"/>
      </w:pPr>
    </w:lvl>
    <w:lvl w:ilvl="7" w:tplc="31D28F7E" w:tentative="1">
      <w:start w:val="1"/>
      <w:numFmt w:val="lowerLetter"/>
      <w:lvlText w:val="%8."/>
      <w:lvlJc w:val="left"/>
      <w:pPr>
        <w:ind w:left="5760" w:hanging="360"/>
      </w:pPr>
    </w:lvl>
    <w:lvl w:ilvl="8" w:tplc="41C6CD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FE0E70"/>
    <w:multiLevelType w:val="multilevel"/>
    <w:tmpl w:val="0ED6A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F2247E"/>
    <w:multiLevelType w:val="multilevel"/>
    <w:tmpl w:val="6A9EA758"/>
    <w:lvl w:ilvl="0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40" w15:restartNumberingAfterBreak="0">
    <w:nsid w:val="6C5A7632"/>
    <w:multiLevelType w:val="hybridMultilevel"/>
    <w:tmpl w:val="48B4A67A"/>
    <w:lvl w:ilvl="0" w:tplc="5E2E995C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591C5F"/>
    <w:multiLevelType w:val="multilevel"/>
    <w:tmpl w:val="8B1C2E6C"/>
    <w:lvl w:ilvl="0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42" w15:restartNumberingAfterBreak="0">
    <w:nsid w:val="719106A7"/>
    <w:multiLevelType w:val="multilevel"/>
    <w:tmpl w:val="6DFE34B6"/>
    <w:lvl w:ilvl="0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hint="default"/>
        <w:color w:val="auto"/>
        <w:kern w:val="0"/>
        <w:sz w:val="20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●"/>
      <w:lvlJc w:val="left"/>
      <w:pPr>
        <w:tabs>
          <w:tab w:val="num" w:pos="1418"/>
        </w:tabs>
        <w:ind w:left="1418" w:hanging="284"/>
      </w:pPr>
      <w:rPr>
        <w:rFonts w:ascii="Arial" w:hAnsi="Aria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43" w15:restartNumberingAfterBreak="0">
    <w:nsid w:val="76450255"/>
    <w:multiLevelType w:val="multilevel"/>
    <w:tmpl w:val="712E85F6"/>
    <w:styleLink w:val="a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98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6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5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82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39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96" w:hanging="340"/>
      </w:pPr>
      <w:rPr>
        <w:rFonts w:hint="default"/>
      </w:rPr>
    </w:lvl>
  </w:abstractNum>
  <w:abstractNum w:abstractNumId="44" w15:restartNumberingAfterBreak="0">
    <w:nsid w:val="784D6BED"/>
    <w:multiLevelType w:val="hybridMultilevel"/>
    <w:tmpl w:val="70B0AD20"/>
    <w:lvl w:ilvl="0" w:tplc="20FE0E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46A60E">
      <w:start w:val="1"/>
      <w:numFmt w:val="lowerLetter"/>
      <w:lvlText w:val="%2."/>
      <w:lvlJc w:val="left"/>
      <w:pPr>
        <w:ind w:left="1440" w:hanging="360"/>
      </w:pPr>
    </w:lvl>
    <w:lvl w:ilvl="2" w:tplc="FC1E91E6">
      <w:start w:val="1"/>
      <w:numFmt w:val="lowerRoman"/>
      <w:lvlText w:val="%3."/>
      <w:lvlJc w:val="right"/>
      <w:pPr>
        <w:ind w:left="2160" w:hanging="180"/>
      </w:pPr>
    </w:lvl>
    <w:lvl w:ilvl="3" w:tplc="C22209F6">
      <w:start w:val="1"/>
      <w:numFmt w:val="decimal"/>
      <w:lvlText w:val="%4."/>
      <w:lvlJc w:val="left"/>
      <w:pPr>
        <w:ind w:left="2880" w:hanging="360"/>
      </w:pPr>
    </w:lvl>
    <w:lvl w:ilvl="4" w:tplc="5EB47266">
      <w:start w:val="1"/>
      <w:numFmt w:val="lowerLetter"/>
      <w:lvlText w:val="%5."/>
      <w:lvlJc w:val="left"/>
      <w:pPr>
        <w:ind w:left="3600" w:hanging="360"/>
      </w:pPr>
    </w:lvl>
    <w:lvl w:ilvl="5" w:tplc="3EF22FFC">
      <w:start w:val="1"/>
      <w:numFmt w:val="lowerRoman"/>
      <w:lvlText w:val="%6."/>
      <w:lvlJc w:val="right"/>
      <w:pPr>
        <w:ind w:left="4320" w:hanging="180"/>
      </w:pPr>
    </w:lvl>
    <w:lvl w:ilvl="6" w:tplc="3CEA4FC6">
      <w:start w:val="1"/>
      <w:numFmt w:val="decimal"/>
      <w:lvlText w:val="%7."/>
      <w:lvlJc w:val="left"/>
      <w:pPr>
        <w:ind w:left="5040" w:hanging="360"/>
      </w:pPr>
    </w:lvl>
    <w:lvl w:ilvl="7" w:tplc="E58234B4">
      <w:start w:val="1"/>
      <w:numFmt w:val="lowerLetter"/>
      <w:lvlText w:val="%8."/>
      <w:lvlJc w:val="left"/>
      <w:pPr>
        <w:ind w:left="5760" w:hanging="360"/>
      </w:pPr>
    </w:lvl>
    <w:lvl w:ilvl="8" w:tplc="62A861C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43"/>
  </w:num>
  <w:num w:numId="3">
    <w:abstractNumId w:val="35"/>
  </w:num>
  <w:num w:numId="4">
    <w:abstractNumId w:val="21"/>
  </w:num>
  <w:num w:numId="5">
    <w:abstractNumId w:val="44"/>
  </w:num>
  <w:num w:numId="6">
    <w:abstractNumId w:val="17"/>
  </w:num>
  <w:num w:numId="7">
    <w:abstractNumId w:val="30"/>
  </w:num>
  <w:num w:numId="8">
    <w:abstractNumId w:val="25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33"/>
  </w:num>
  <w:num w:numId="20">
    <w:abstractNumId w:val="37"/>
  </w:num>
  <w:num w:numId="21">
    <w:abstractNumId w:val="11"/>
  </w:num>
  <w:num w:numId="22">
    <w:abstractNumId w:val="13"/>
  </w:num>
  <w:num w:numId="23">
    <w:abstractNumId w:val="14"/>
  </w:num>
  <w:num w:numId="24">
    <w:abstractNumId w:val="38"/>
  </w:num>
  <w:num w:numId="25">
    <w:abstractNumId w:val="16"/>
  </w:num>
  <w:num w:numId="26">
    <w:abstractNumId w:val="27"/>
  </w:num>
  <w:num w:numId="27">
    <w:abstractNumId w:val="23"/>
  </w:num>
  <w:num w:numId="28">
    <w:abstractNumId w:val="18"/>
  </w:num>
  <w:num w:numId="29">
    <w:abstractNumId w:val="34"/>
  </w:num>
  <w:num w:numId="30">
    <w:abstractNumId w:val="26"/>
  </w:num>
  <w:num w:numId="31">
    <w:abstractNumId w:val="4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992"/>
          </w:tabs>
          <w:ind w:left="992" w:hanging="425"/>
        </w:pPr>
        <w:rPr>
          <w:rFonts w:hint="default"/>
        </w:rPr>
      </w:lvl>
    </w:lvlOverride>
  </w:num>
  <w:num w:numId="32">
    <w:abstractNumId w:val="20"/>
  </w:num>
  <w:num w:numId="33">
    <w:abstractNumId w:val="42"/>
  </w:num>
  <w:num w:numId="34">
    <w:abstractNumId w:val="36"/>
  </w:num>
  <w:num w:numId="35">
    <w:abstractNumId w:val="12"/>
  </w:num>
  <w:num w:numId="36">
    <w:abstractNumId w:val="31"/>
  </w:num>
  <w:num w:numId="37">
    <w:abstractNumId w:val="1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8">
    <w:abstractNumId w:val="19"/>
  </w:num>
  <w:num w:numId="39">
    <w:abstractNumId w:val="40"/>
  </w:num>
  <w:num w:numId="40">
    <w:abstractNumId w:val="22"/>
  </w:num>
  <w:num w:numId="41">
    <w:abstractNumId w:val="15"/>
  </w:num>
  <w:num w:numId="42">
    <w:abstractNumId w:val="28"/>
  </w:num>
  <w:num w:numId="43">
    <w:abstractNumId w:val="32"/>
  </w:num>
  <w:num w:numId="44">
    <w:abstractNumId w:val="29"/>
  </w:num>
  <w:num w:numId="45">
    <w:abstractNumId w:val="24"/>
  </w:num>
  <w:num w:numId="46">
    <w:abstractNumId w:val="32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568"/>
    <w:rsid w:val="00057D02"/>
    <w:rsid w:val="000A4825"/>
    <w:rsid w:val="000E59E0"/>
    <w:rsid w:val="001040CF"/>
    <w:rsid w:val="00112DD0"/>
    <w:rsid w:val="00131285"/>
    <w:rsid w:val="00176511"/>
    <w:rsid w:val="001A64AD"/>
    <w:rsid w:val="002250D5"/>
    <w:rsid w:val="002334A9"/>
    <w:rsid w:val="00260379"/>
    <w:rsid w:val="00283390"/>
    <w:rsid w:val="00322290"/>
    <w:rsid w:val="00360850"/>
    <w:rsid w:val="0036700E"/>
    <w:rsid w:val="003E5C41"/>
    <w:rsid w:val="003F17E8"/>
    <w:rsid w:val="00410917"/>
    <w:rsid w:val="00433CBC"/>
    <w:rsid w:val="004E5114"/>
    <w:rsid w:val="00517C36"/>
    <w:rsid w:val="00556179"/>
    <w:rsid w:val="005A2DEE"/>
    <w:rsid w:val="005A50FF"/>
    <w:rsid w:val="005D2E6A"/>
    <w:rsid w:val="006101F1"/>
    <w:rsid w:val="0067055F"/>
    <w:rsid w:val="00676247"/>
    <w:rsid w:val="006976CC"/>
    <w:rsid w:val="006B68C9"/>
    <w:rsid w:val="006C2F19"/>
    <w:rsid w:val="006C3075"/>
    <w:rsid w:val="006E0646"/>
    <w:rsid w:val="007A4486"/>
    <w:rsid w:val="007C6EB9"/>
    <w:rsid w:val="0089480F"/>
    <w:rsid w:val="008C146E"/>
    <w:rsid w:val="008E6521"/>
    <w:rsid w:val="008F35C9"/>
    <w:rsid w:val="00927A9F"/>
    <w:rsid w:val="00946C3A"/>
    <w:rsid w:val="009764A0"/>
    <w:rsid w:val="0098473A"/>
    <w:rsid w:val="009D53CF"/>
    <w:rsid w:val="00AF21E2"/>
    <w:rsid w:val="00B026D4"/>
    <w:rsid w:val="00B31897"/>
    <w:rsid w:val="00B5340B"/>
    <w:rsid w:val="00B63255"/>
    <w:rsid w:val="00B721F9"/>
    <w:rsid w:val="00B9617E"/>
    <w:rsid w:val="00BA1905"/>
    <w:rsid w:val="00BE4CE1"/>
    <w:rsid w:val="00C456B0"/>
    <w:rsid w:val="00CA22CA"/>
    <w:rsid w:val="00CB0D7B"/>
    <w:rsid w:val="00CE3C2A"/>
    <w:rsid w:val="00DB3547"/>
    <w:rsid w:val="00DF7C84"/>
    <w:rsid w:val="00E514E0"/>
    <w:rsid w:val="00E74EAA"/>
    <w:rsid w:val="00EB1568"/>
    <w:rsid w:val="00F0134D"/>
    <w:rsid w:val="00F75D5B"/>
    <w:rsid w:val="00FD5B6C"/>
    <w:rsid w:val="00F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76A85"/>
  <w15:docId w15:val="{9B793945-68FA-204F-A539-7B273F2B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alibri" w:hAnsi="Courier New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B9617E"/>
    <w:pPr>
      <w:spacing w:before="160"/>
      <w:jc w:val="both"/>
    </w:pPr>
    <w:rPr>
      <w:rFonts w:ascii="Arial" w:eastAsiaTheme="minorHAnsi" w:hAnsi="Arial"/>
      <w:lang w:eastAsia="en-US"/>
    </w:rPr>
  </w:style>
  <w:style w:type="paragraph" w:styleId="1">
    <w:name w:val="heading 1"/>
    <w:aliases w:val="Глава"/>
    <w:basedOn w:val="a4"/>
    <w:next w:val="a4"/>
    <w:link w:val="10"/>
    <w:qFormat/>
    <w:rsid w:val="00B9617E"/>
    <w:pPr>
      <w:keepNext/>
      <w:spacing w:before="480"/>
      <w:jc w:val="left"/>
      <w:outlineLvl w:val="0"/>
    </w:pPr>
    <w:rPr>
      <w:rFonts w:cs="Arial"/>
      <w:color w:val="1F497D"/>
      <w:sz w:val="36"/>
      <w:szCs w:val="32"/>
    </w:rPr>
  </w:style>
  <w:style w:type="paragraph" w:styleId="2">
    <w:name w:val="heading 2"/>
    <w:aliases w:val="Раздел"/>
    <w:basedOn w:val="a4"/>
    <w:next w:val="a4"/>
    <w:link w:val="20"/>
    <w:qFormat/>
    <w:rsid w:val="00B9617E"/>
    <w:pPr>
      <w:keepNext/>
      <w:spacing w:before="400" w:after="120"/>
      <w:jc w:val="left"/>
      <w:outlineLvl w:val="1"/>
    </w:pPr>
    <w:rPr>
      <w:color w:val="1F497D"/>
      <w:sz w:val="28"/>
    </w:rPr>
  </w:style>
  <w:style w:type="paragraph" w:styleId="3">
    <w:name w:val="heading 3"/>
    <w:aliases w:val="Подраздел"/>
    <w:basedOn w:val="a4"/>
    <w:next w:val="a4"/>
    <w:link w:val="30"/>
    <w:qFormat/>
    <w:rsid w:val="00B9617E"/>
    <w:pPr>
      <w:keepNext/>
      <w:spacing w:before="320" w:after="120"/>
      <w:jc w:val="left"/>
      <w:outlineLvl w:val="2"/>
    </w:pPr>
    <w:rPr>
      <w:color w:val="1F497D"/>
      <w:sz w:val="24"/>
    </w:rPr>
  </w:style>
  <w:style w:type="paragraph" w:styleId="4">
    <w:name w:val="heading 4"/>
    <w:aliases w:val="Дополнительный"/>
    <w:basedOn w:val="a3"/>
    <w:next w:val="a3"/>
    <w:link w:val="40"/>
    <w:qFormat/>
    <w:rsid w:val="00B9617E"/>
    <w:pPr>
      <w:keepNext/>
      <w:keepLines/>
      <w:overflowPunct w:val="0"/>
      <w:autoSpaceDE w:val="0"/>
      <w:autoSpaceDN w:val="0"/>
      <w:adjustRightInd w:val="0"/>
      <w:spacing w:before="200" w:after="120"/>
      <w:jc w:val="left"/>
      <w:textAlignment w:val="baseline"/>
      <w:outlineLvl w:val="3"/>
    </w:pPr>
    <w:rPr>
      <w:rFonts w:eastAsia="Times New Roman"/>
      <w:i/>
      <w:color w:val="1F497D"/>
      <w:kern w:val="20"/>
      <w:sz w:val="22"/>
      <w:lang w:eastAsia="ru-RU"/>
    </w:rPr>
  </w:style>
  <w:style w:type="paragraph" w:styleId="5">
    <w:name w:val="heading 5"/>
    <w:aliases w:val="Номер главы"/>
    <w:basedOn w:val="a3"/>
    <w:next w:val="a3"/>
    <w:link w:val="50"/>
    <w:qFormat/>
    <w:rsid w:val="00B9617E"/>
    <w:pPr>
      <w:keepNext/>
      <w:overflowPunct w:val="0"/>
      <w:autoSpaceDE w:val="0"/>
      <w:autoSpaceDN w:val="0"/>
      <w:adjustRightInd w:val="0"/>
      <w:spacing w:after="120"/>
      <w:jc w:val="left"/>
      <w:textAlignment w:val="baseline"/>
      <w:outlineLvl w:val="4"/>
    </w:pPr>
    <w:rPr>
      <w:rFonts w:eastAsia="Times New Roman"/>
      <w:b/>
      <w:color w:val="1F497D"/>
      <w:kern w:val="20"/>
      <w:lang w:eastAsia="ru-RU"/>
    </w:rPr>
  </w:style>
  <w:style w:type="paragraph" w:styleId="6">
    <w:name w:val="heading 6"/>
    <w:basedOn w:val="a3"/>
    <w:next w:val="a3"/>
    <w:link w:val="60"/>
    <w:qFormat/>
    <w:rsid w:val="00B9617E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Times New Roman"/>
      <w:kern w:val="20"/>
      <w:lang w:eastAsia="ru-RU"/>
    </w:rPr>
  </w:style>
  <w:style w:type="paragraph" w:styleId="7">
    <w:name w:val="heading 7"/>
    <w:basedOn w:val="a3"/>
    <w:next w:val="a3"/>
    <w:link w:val="70"/>
    <w:uiPriority w:val="9"/>
    <w:qFormat/>
    <w:rsid w:val="00B9617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unhideWhenUsed/>
    <w:qFormat/>
    <w:rsid w:val="00B9617E"/>
    <w:pPr>
      <w:keepNext/>
      <w:keepLines/>
      <w:spacing w:before="200"/>
      <w:jc w:val="left"/>
      <w:outlineLvl w:val="7"/>
    </w:pPr>
    <w:rPr>
      <w:rFonts w:eastAsiaTheme="majorEastAsia" w:cstheme="majorBidi"/>
      <w:color w:val="404040" w:themeColor="text1" w:themeTint="BF"/>
    </w:rPr>
  </w:style>
  <w:style w:type="paragraph" w:styleId="9">
    <w:name w:val="heading 9"/>
    <w:basedOn w:val="a3"/>
    <w:next w:val="a3"/>
    <w:link w:val="90"/>
    <w:uiPriority w:val="9"/>
    <w:unhideWhenUsed/>
    <w:qFormat/>
    <w:rsid w:val="00B9617E"/>
    <w:pPr>
      <w:keepNext/>
      <w:keepLines/>
      <w:spacing w:before="200"/>
      <w:jc w:val="left"/>
      <w:outlineLvl w:val="8"/>
    </w:pPr>
    <w:rPr>
      <w:rFonts w:eastAsiaTheme="majorEastAsia" w:cstheme="majorBidi"/>
      <w:iCs/>
      <w:color w:val="404040" w:themeColor="text1" w:themeTint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5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aliases w:val="Глава Знак"/>
    <w:basedOn w:val="a5"/>
    <w:link w:val="1"/>
    <w:rsid w:val="00B9617E"/>
    <w:rPr>
      <w:rFonts w:ascii="Arial" w:eastAsia="Times New Roman" w:hAnsi="Arial" w:cs="Arial"/>
      <w:color w:val="1F497D"/>
      <w:sz w:val="36"/>
      <w:szCs w:val="32"/>
    </w:rPr>
  </w:style>
  <w:style w:type="character" w:customStyle="1" w:styleId="20">
    <w:name w:val="Заголовок 2 Знак"/>
    <w:aliases w:val="Раздел Знак"/>
    <w:basedOn w:val="a5"/>
    <w:link w:val="2"/>
    <w:rsid w:val="00B9617E"/>
    <w:rPr>
      <w:rFonts w:ascii="Arial" w:eastAsia="Times New Roman" w:hAnsi="Arial"/>
      <w:color w:val="1F497D"/>
      <w:sz w:val="28"/>
    </w:rPr>
  </w:style>
  <w:style w:type="character" w:customStyle="1" w:styleId="30">
    <w:name w:val="Заголовок 3 Знак"/>
    <w:aliases w:val="Подраздел Знак"/>
    <w:basedOn w:val="a5"/>
    <w:link w:val="3"/>
    <w:rsid w:val="00B9617E"/>
    <w:rPr>
      <w:rFonts w:ascii="Arial" w:eastAsia="Times New Roman" w:hAnsi="Arial"/>
      <w:color w:val="1F497D"/>
      <w:sz w:val="24"/>
    </w:rPr>
  </w:style>
  <w:style w:type="character" w:customStyle="1" w:styleId="40">
    <w:name w:val="Заголовок 4 Знак"/>
    <w:aliases w:val="Дополнительный Знак"/>
    <w:basedOn w:val="a5"/>
    <w:link w:val="4"/>
    <w:rsid w:val="00B9617E"/>
    <w:rPr>
      <w:rFonts w:ascii="Arial" w:eastAsia="Times New Roman" w:hAnsi="Arial"/>
      <w:i/>
      <w:color w:val="1F497D"/>
      <w:kern w:val="20"/>
      <w:sz w:val="22"/>
    </w:rPr>
  </w:style>
  <w:style w:type="character" w:customStyle="1" w:styleId="50">
    <w:name w:val="Заголовок 5 Знак"/>
    <w:aliases w:val="Номер главы Знак"/>
    <w:basedOn w:val="a5"/>
    <w:link w:val="5"/>
    <w:rsid w:val="00B9617E"/>
    <w:rPr>
      <w:rFonts w:ascii="Arial" w:eastAsia="Times New Roman" w:hAnsi="Arial"/>
      <w:b/>
      <w:color w:val="1F497D"/>
      <w:kern w:val="20"/>
    </w:rPr>
  </w:style>
  <w:style w:type="character" w:customStyle="1" w:styleId="60">
    <w:name w:val="Заголовок 6 Знак"/>
    <w:basedOn w:val="a5"/>
    <w:link w:val="6"/>
    <w:rsid w:val="00B9617E"/>
    <w:rPr>
      <w:rFonts w:ascii="Arial" w:eastAsia="Times New Roman" w:hAnsi="Arial"/>
      <w:kern w:val="20"/>
    </w:rPr>
  </w:style>
  <w:style w:type="character" w:customStyle="1" w:styleId="70">
    <w:name w:val="Заголовок 7 Знак"/>
    <w:basedOn w:val="a5"/>
    <w:link w:val="7"/>
    <w:uiPriority w:val="9"/>
    <w:rsid w:val="00B9617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80">
    <w:name w:val="Заголовок 8 Знак"/>
    <w:basedOn w:val="a5"/>
    <w:link w:val="8"/>
    <w:uiPriority w:val="9"/>
    <w:rsid w:val="00B9617E"/>
    <w:rPr>
      <w:rFonts w:ascii="Arial" w:eastAsiaTheme="majorEastAsia" w:hAnsi="Arial" w:cstheme="majorBidi"/>
      <w:color w:val="404040" w:themeColor="text1" w:themeTint="BF"/>
      <w:lang w:eastAsia="en-US"/>
    </w:rPr>
  </w:style>
  <w:style w:type="character" w:customStyle="1" w:styleId="90">
    <w:name w:val="Заголовок 9 Знак"/>
    <w:basedOn w:val="a5"/>
    <w:link w:val="9"/>
    <w:uiPriority w:val="9"/>
    <w:rsid w:val="00B9617E"/>
    <w:rPr>
      <w:rFonts w:ascii="Arial" w:eastAsiaTheme="majorEastAsia" w:hAnsi="Arial" w:cstheme="majorBidi"/>
      <w:iCs/>
      <w:color w:val="404040" w:themeColor="text1" w:themeTint="BF"/>
      <w:lang w:eastAsia="en-US"/>
    </w:rPr>
  </w:style>
  <w:style w:type="paragraph" w:styleId="a8">
    <w:name w:val="No Spacing"/>
    <w:uiPriority w:val="1"/>
    <w:qFormat/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paragraph" w:styleId="a9">
    <w:name w:val="Subtitle"/>
    <w:basedOn w:val="a3"/>
    <w:next w:val="a3"/>
    <w:link w:val="aa"/>
    <w:uiPriority w:val="11"/>
    <w:qFormat/>
    <w:pPr>
      <w:spacing w:before="200" w:after="200"/>
    </w:pPr>
    <w:rPr>
      <w:sz w:val="24"/>
      <w:szCs w:val="24"/>
    </w:rPr>
  </w:style>
  <w:style w:type="character" w:customStyle="1" w:styleId="aa">
    <w:name w:val="Подзаголовок Знак"/>
    <w:basedOn w:val="a5"/>
    <w:link w:val="a9"/>
    <w:uiPriority w:val="11"/>
    <w:rPr>
      <w:sz w:val="24"/>
      <w:szCs w:val="24"/>
    </w:rPr>
  </w:style>
  <w:style w:type="paragraph" w:styleId="21">
    <w:name w:val="Quote"/>
    <w:basedOn w:val="a3"/>
    <w:next w:val="a3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3"/>
    <w:next w:val="a3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6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6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6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6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6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6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6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6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6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6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6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6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6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6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6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6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6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6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6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6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6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6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6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6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6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6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6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6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6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6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6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6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6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6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6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6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6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6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6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6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6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6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6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6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6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6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6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6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6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6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6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6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6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6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6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6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6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6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d">
    <w:name w:val="footnote text"/>
    <w:basedOn w:val="a3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5"/>
    <w:uiPriority w:val="99"/>
    <w:unhideWhenUsed/>
    <w:rPr>
      <w:vertAlign w:val="superscript"/>
    </w:rPr>
  </w:style>
  <w:style w:type="paragraph" w:styleId="af0">
    <w:name w:val="endnote text"/>
    <w:basedOn w:val="a3"/>
    <w:link w:val="af1"/>
    <w:uiPriority w:val="99"/>
    <w:semiHidden/>
    <w:unhideWhenUsed/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5"/>
    <w:uiPriority w:val="99"/>
    <w:semiHidden/>
    <w:unhideWhenUsed/>
    <w:rPr>
      <w:vertAlign w:val="superscript"/>
    </w:rPr>
  </w:style>
  <w:style w:type="paragraph" w:styleId="12">
    <w:name w:val="toc 1"/>
    <w:basedOn w:val="a3"/>
    <w:next w:val="a3"/>
    <w:uiPriority w:val="39"/>
    <w:unhideWhenUsed/>
    <w:pPr>
      <w:spacing w:after="57"/>
    </w:pPr>
  </w:style>
  <w:style w:type="paragraph" w:styleId="24">
    <w:name w:val="toc 2"/>
    <w:basedOn w:val="a3"/>
    <w:next w:val="a3"/>
    <w:uiPriority w:val="39"/>
    <w:unhideWhenUsed/>
    <w:pPr>
      <w:spacing w:after="57"/>
      <w:ind w:left="283"/>
    </w:pPr>
  </w:style>
  <w:style w:type="paragraph" w:styleId="32">
    <w:name w:val="toc 3"/>
    <w:basedOn w:val="a3"/>
    <w:next w:val="a3"/>
    <w:uiPriority w:val="39"/>
    <w:unhideWhenUsed/>
    <w:pPr>
      <w:spacing w:after="57"/>
      <w:ind w:left="567"/>
    </w:pPr>
  </w:style>
  <w:style w:type="paragraph" w:styleId="42">
    <w:name w:val="toc 4"/>
    <w:basedOn w:val="a3"/>
    <w:next w:val="a3"/>
    <w:uiPriority w:val="39"/>
    <w:unhideWhenUsed/>
    <w:pPr>
      <w:spacing w:after="57"/>
      <w:ind w:left="850"/>
    </w:p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3"/>
    <w:next w:val="a3"/>
    <w:uiPriority w:val="99"/>
    <w:unhideWhenUsed/>
  </w:style>
  <w:style w:type="paragraph" w:styleId="af5">
    <w:name w:val="List Paragraph"/>
    <w:basedOn w:val="a3"/>
    <w:uiPriority w:val="34"/>
    <w:qFormat/>
    <w:rsid w:val="00B9617E"/>
    <w:pPr>
      <w:spacing w:before="60"/>
      <w:ind w:left="709" w:hanging="284"/>
    </w:pPr>
  </w:style>
  <w:style w:type="paragraph" w:styleId="af6">
    <w:name w:val="header"/>
    <w:basedOn w:val="a3"/>
    <w:link w:val="af7"/>
    <w:uiPriority w:val="99"/>
    <w:unhideWhenUsed/>
    <w:rsid w:val="00B9617E"/>
    <w:pPr>
      <w:tabs>
        <w:tab w:val="center" w:pos="4677"/>
        <w:tab w:val="right" w:pos="9355"/>
      </w:tabs>
      <w:spacing w:before="0"/>
      <w:jc w:val="left"/>
    </w:pPr>
    <w:rPr>
      <w:rFonts w:eastAsia="Calibri"/>
      <w:color w:val="404040"/>
      <w:sz w:val="18"/>
    </w:rPr>
  </w:style>
  <w:style w:type="character" w:customStyle="1" w:styleId="af7">
    <w:name w:val="Верхний колонтитул Знак"/>
    <w:link w:val="af6"/>
    <w:uiPriority w:val="99"/>
    <w:rsid w:val="00B9617E"/>
    <w:rPr>
      <w:rFonts w:ascii="Arial" w:hAnsi="Arial"/>
      <w:color w:val="404040"/>
      <w:sz w:val="18"/>
      <w:lang w:eastAsia="en-US"/>
    </w:rPr>
  </w:style>
  <w:style w:type="character" w:styleId="af8">
    <w:name w:val="Hyperlink"/>
    <w:basedOn w:val="af9"/>
    <w:qFormat/>
    <w:rsid w:val="00B9617E"/>
    <w:rPr>
      <w:rFonts w:ascii="Arial" w:eastAsia="Times New Roman" w:hAnsi="Arial"/>
      <w:color w:val="4F81BD"/>
      <w:u w:val="single"/>
      <w:lang w:val="ru-RU" w:eastAsia="ru-RU"/>
    </w:rPr>
  </w:style>
  <w:style w:type="paragraph" w:styleId="a4">
    <w:name w:val="Body Text"/>
    <w:basedOn w:val="a3"/>
    <w:link w:val="af9"/>
    <w:qFormat/>
    <w:rsid w:val="00B9617E"/>
    <w:pPr>
      <w:overflowPunct w:val="0"/>
      <w:autoSpaceDE w:val="0"/>
      <w:autoSpaceDN w:val="0"/>
      <w:adjustRightInd w:val="0"/>
      <w:textAlignment w:val="baseline"/>
    </w:pPr>
    <w:rPr>
      <w:rFonts w:eastAsia="Times New Roman"/>
      <w:lang w:eastAsia="ru-RU"/>
    </w:rPr>
  </w:style>
  <w:style w:type="character" w:customStyle="1" w:styleId="af9">
    <w:name w:val="Основной текст Знак"/>
    <w:basedOn w:val="a5"/>
    <w:link w:val="a4"/>
    <w:rsid w:val="00B9617E"/>
    <w:rPr>
      <w:rFonts w:ascii="Arial" w:eastAsia="Times New Roman" w:hAnsi="Arial"/>
    </w:rPr>
  </w:style>
  <w:style w:type="paragraph" w:customStyle="1" w:styleId="afa">
    <w:name w:val="Кнопка"/>
    <w:basedOn w:val="a4"/>
    <w:next w:val="a4"/>
    <w:link w:val="afb"/>
    <w:qFormat/>
    <w:rsid w:val="00B9617E"/>
    <w:pPr>
      <w:spacing w:before="0"/>
    </w:pPr>
    <w:rPr>
      <w:b/>
      <w:u w:val="single"/>
    </w:rPr>
  </w:style>
  <w:style w:type="paragraph" w:styleId="a1">
    <w:name w:val="List Bullet"/>
    <w:basedOn w:val="af5"/>
    <w:qFormat/>
    <w:rsid w:val="00B9617E"/>
    <w:pPr>
      <w:numPr>
        <w:numId w:val="46"/>
      </w:numPr>
    </w:pPr>
  </w:style>
  <w:style w:type="paragraph" w:styleId="afc">
    <w:name w:val="Title"/>
    <w:aliases w:val="Название"/>
    <w:basedOn w:val="a4"/>
    <w:next w:val="a3"/>
    <w:link w:val="afd"/>
    <w:uiPriority w:val="10"/>
    <w:qFormat/>
    <w:rsid w:val="00B9617E"/>
    <w:pPr>
      <w:pBdr>
        <w:bottom w:val="single" w:sz="18" w:space="1" w:color="1F497D"/>
      </w:pBdr>
      <w:spacing w:before="0" w:after="360"/>
      <w:jc w:val="left"/>
    </w:pPr>
    <w:rPr>
      <w:color w:val="1F497D"/>
      <w:sz w:val="40"/>
    </w:rPr>
  </w:style>
  <w:style w:type="character" w:customStyle="1" w:styleId="afd">
    <w:name w:val="Заголовок Знак"/>
    <w:aliases w:val="Название Знак"/>
    <w:basedOn w:val="a5"/>
    <w:link w:val="afc"/>
    <w:uiPriority w:val="10"/>
    <w:rsid w:val="00B9617E"/>
    <w:rPr>
      <w:rFonts w:ascii="Arial" w:eastAsia="Times New Roman" w:hAnsi="Arial"/>
      <w:color w:val="1F497D"/>
      <w:sz w:val="40"/>
    </w:rPr>
  </w:style>
  <w:style w:type="paragraph" w:styleId="afe">
    <w:name w:val="caption"/>
    <w:basedOn w:val="a3"/>
    <w:next w:val="a3"/>
    <w:uiPriority w:val="35"/>
    <w:unhideWhenUsed/>
    <w:qFormat/>
    <w:rsid w:val="00B9617E"/>
    <w:pPr>
      <w:spacing w:before="120" w:after="120"/>
      <w:jc w:val="right"/>
    </w:pPr>
    <w:rPr>
      <w:bCs/>
      <w:szCs w:val="18"/>
    </w:rPr>
  </w:style>
  <w:style w:type="paragraph" w:customStyle="1" w:styleId="aff">
    <w:name w:val="Название поля/пункт меню"/>
    <w:basedOn w:val="a4"/>
    <w:link w:val="aff0"/>
    <w:qFormat/>
    <w:rsid w:val="00B9617E"/>
    <w:pPr>
      <w:spacing w:before="0"/>
    </w:pPr>
    <w:rPr>
      <w:i/>
    </w:rPr>
  </w:style>
  <w:style w:type="paragraph" w:customStyle="1" w:styleId="aff1">
    <w:name w:val="Название справочника"/>
    <w:basedOn w:val="a4"/>
    <w:next w:val="a4"/>
    <w:link w:val="aff2"/>
    <w:qFormat/>
    <w:rsid w:val="00B9617E"/>
    <w:pPr>
      <w:spacing w:before="0"/>
    </w:pPr>
    <w:rPr>
      <w:b/>
    </w:rPr>
  </w:style>
  <w:style w:type="paragraph" w:styleId="aff3">
    <w:name w:val="footer"/>
    <w:basedOn w:val="a3"/>
    <w:link w:val="aff4"/>
    <w:uiPriority w:val="99"/>
    <w:unhideWhenUsed/>
    <w:rsid w:val="00B9617E"/>
    <w:pPr>
      <w:tabs>
        <w:tab w:val="center" w:pos="4677"/>
        <w:tab w:val="right" w:pos="9355"/>
      </w:tabs>
      <w:spacing w:before="0"/>
      <w:jc w:val="left"/>
    </w:pPr>
    <w:rPr>
      <w:rFonts w:eastAsia="Calibri"/>
      <w:color w:val="404040"/>
      <w:sz w:val="18"/>
    </w:rPr>
  </w:style>
  <w:style w:type="character" w:customStyle="1" w:styleId="aff4">
    <w:name w:val="Нижний колонтитул Знак"/>
    <w:link w:val="aff3"/>
    <w:uiPriority w:val="99"/>
    <w:rsid w:val="00B9617E"/>
    <w:rPr>
      <w:rFonts w:ascii="Arial" w:hAnsi="Arial"/>
      <w:color w:val="404040"/>
      <w:sz w:val="18"/>
      <w:lang w:eastAsia="en-US"/>
    </w:rPr>
  </w:style>
  <w:style w:type="paragraph" w:styleId="a">
    <w:name w:val="List Number"/>
    <w:basedOn w:val="af5"/>
    <w:uiPriority w:val="99"/>
    <w:unhideWhenUsed/>
    <w:rsid w:val="00B9617E"/>
    <w:pPr>
      <w:numPr>
        <w:numId w:val="47"/>
      </w:numPr>
      <w:spacing w:before="160"/>
    </w:pPr>
  </w:style>
  <w:style w:type="character" w:customStyle="1" w:styleId="aff5">
    <w:name w:val="Определение"/>
    <w:basedOn w:val="af9"/>
    <w:qFormat/>
    <w:rsid w:val="00B9617E"/>
    <w:rPr>
      <w:rFonts w:ascii="Arial" w:eastAsia="Times New Roman" w:hAnsi="Arial"/>
      <w:i/>
      <w:noProof/>
      <w:color w:val="44546A" w:themeColor="text2"/>
      <w:u w:val="none"/>
      <w:lang w:val="ru-RU" w:eastAsia="ru-RU"/>
    </w:rPr>
  </w:style>
  <w:style w:type="character" w:customStyle="1" w:styleId="aff6">
    <w:name w:val="Пояснение к заполнению"/>
    <w:basedOn w:val="a5"/>
    <w:uiPriority w:val="1"/>
    <w:qFormat/>
    <w:rsid w:val="00B9617E"/>
    <w:rPr>
      <w:rFonts w:ascii="Arial" w:hAnsi="Arial"/>
      <w:i/>
      <w:color w:val="ED7D31" w:themeColor="accent2"/>
      <w:sz w:val="20"/>
    </w:rPr>
  </w:style>
  <w:style w:type="paragraph" w:customStyle="1" w:styleId="aff7">
    <w:name w:val="Пример кода"/>
    <w:basedOn w:val="a4"/>
    <w:qFormat/>
    <w:rsid w:val="00B9617E"/>
    <w:pPr>
      <w:shd w:val="clear" w:color="auto" w:fill="F2F2F2"/>
      <w:spacing w:before="0"/>
    </w:pPr>
    <w:rPr>
      <w:rFonts w:ascii="Consolas" w:hAnsi="Consolas"/>
      <w:noProof/>
    </w:rPr>
  </w:style>
  <w:style w:type="paragraph" w:customStyle="1" w:styleId="aff8">
    <w:name w:val="Примечание"/>
    <w:basedOn w:val="a4"/>
    <w:qFormat/>
    <w:rsid w:val="00B9617E"/>
    <w:pPr>
      <w:keepNext/>
      <w:keepLines/>
      <w:pBdr>
        <w:top w:val="single" w:sz="4" w:space="4" w:color="808080" w:themeColor="background1" w:themeShade="80"/>
        <w:left w:val="single" w:sz="4" w:space="4" w:color="808080" w:themeColor="background1" w:themeShade="80"/>
        <w:bottom w:val="single" w:sz="4" w:space="4" w:color="808080" w:themeColor="background1" w:themeShade="80"/>
        <w:right w:val="single" w:sz="4" w:space="4" w:color="808080" w:themeColor="background1" w:themeShade="80"/>
      </w:pBdr>
    </w:pPr>
  </w:style>
  <w:style w:type="table" w:styleId="aff9">
    <w:name w:val="Table Grid"/>
    <w:basedOn w:val="a6"/>
    <w:uiPriority w:val="59"/>
    <w:rsid w:val="00B9617E"/>
    <w:pPr>
      <w:jc w:val="both"/>
    </w:pPr>
    <w:rPr>
      <w:rFonts w:ascii="Arial" w:eastAsiaTheme="minorHAnsi" w:hAnsi="Arial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a0">
    <w:name w:val="Список эталон"/>
    <w:uiPriority w:val="99"/>
    <w:rsid w:val="00B9617E"/>
    <w:pPr>
      <w:numPr>
        <w:numId w:val="2"/>
      </w:numPr>
    </w:pPr>
  </w:style>
  <w:style w:type="paragraph" w:customStyle="1" w:styleId="a2">
    <w:name w:val="Стиль списка для веб"/>
    <w:basedOn w:val="a3"/>
    <w:pPr>
      <w:numPr>
        <w:numId w:val="3"/>
      </w:numPr>
    </w:pPr>
    <w:rPr>
      <w:rFonts w:eastAsia="Times New Roman"/>
      <w:lang w:eastAsia="ru-RU"/>
    </w:rPr>
  </w:style>
  <w:style w:type="table" w:customStyle="1" w:styleId="affa">
    <w:name w:val="Таблица НПО"/>
    <w:basedOn w:val="a6"/>
    <w:uiPriority w:val="99"/>
    <w:qFormat/>
    <w:rsid w:val="00B9617E"/>
    <w:rPr>
      <w:rFonts w:ascii="Arial" w:hAnsi="Arial"/>
    </w:rPr>
    <w:tblPr>
      <w:tblStyleRowBandSize w:val="1"/>
      <w:tblInd w:w="113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cPr>
      <w:tcMar>
        <w:top w:w="40" w:type="dxa"/>
        <w:bottom w:w="45" w:type="dxa"/>
      </w:tcMa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firstLineChars="0" w:firstLine="0"/>
        <w:contextualSpacing w:val="0"/>
        <w:mirrorIndents w:val="0"/>
        <w:jc w:val="center"/>
        <w:textboxTightWrap w:val="none"/>
      </w:pPr>
      <w:rPr>
        <w:rFonts w:ascii="Arial" w:hAnsi="Arial"/>
        <w:kern w:val="0"/>
        <w:sz w:val="20"/>
      </w:rPr>
      <w:tblPr/>
      <w:trPr>
        <w:tblHeader/>
      </w:trPr>
      <w:tcPr>
        <w:shd w:val="clear" w:color="auto" w:fill="D9D9D9"/>
        <w:tcMar>
          <w:top w:w="113" w:type="dxa"/>
          <w:left w:w="0" w:type="nil"/>
          <w:bottom w:w="113" w:type="dxa"/>
          <w:right w:w="0" w:type="nil"/>
        </w:tcMar>
      </w:tc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  <w:tblPr/>
      <w:tcPr>
        <w:shd w:val="clear" w:color="auto" w:fill="F2F2F2"/>
      </w:tcPr>
    </w:tblStylePr>
  </w:style>
  <w:style w:type="paragraph" w:styleId="affb">
    <w:name w:val="Balloon Text"/>
    <w:basedOn w:val="a3"/>
    <w:link w:val="affc"/>
    <w:uiPriority w:val="99"/>
    <w:semiHidden/>
    <w:unhideWhenUsed/>
    <w:rsid w:val="00B9617E"/>
    <w:pPr>
      <w:spacing w:before="0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5"/>
    <w:link w:val="affb"/>
    <w:uiPriority w:val="99"/>
    <w:semiHidden/>
    <w:rsid w:val="00B9617E"/>
    <w:rPr>
      <w:rFonts w:ascii="Tahoma" w:eastAsiaTheme="minorHAnsi" w:hAnsi="Tahoma" w:cs="Tahoma"/>
      <w:sz w:val="16"/>
      <w:szCs w:val="16"/>
      <w:lang w:eastAsia="en-US"/>
    </w:rPr>
  </w:style>
  <w:style w:type="paragraph" w:styleId="affd">
    <w:name w:val="annotation text"/>
    <w:basedOn w:val="a3"/>
    <w:link w:val="affe"/>
    <w:rsid w:val="00B9617E"/>
    <w:pPr>
      <w:overflowPunct w:val="0"/>
      <w:autoSpaceDE w:val="0"/>
      <w:autoSpaceDN w:val="0"/>
      <w:adjustRightInd w:val="0"/>
      <w:spacing w:before="0"/>
      <w:textAlignment w:val="baseline"/>
    </w:pPr>
    <w:rPr>
      <w:rFonts w:eastAsia="Times New Roman"/>
      <w:lang w:eastAsia="ru-RU"/>
    </w:rPr>
  </w:style>
  <w:style w:type="character" w:customStyle="1" w:styleId="affe">
    <w:name w:val="Текст примечания Знак"/>
    <w:basedOn w:val="a5"/>
    <w:link w:val="affd"/>
    <w:rsid w:val="00B9617E"/>
    <w:rPr>
      <w:rFonts w:ascii="Arial" w:eastAsia="Times New Roman" w:hAnsi="Arial"/>
    </w:rPr>
  </w:style>
  <w:style w:type="character" w:customStyle="1" w:styleId="afff">
    <w:name w:val="Участник процесса"/>
    <w:basedOn w:val="af9"/>
    <w:qFormat/>
    <w:rsid w:val="00B9617E"/>
    <w:rPr>
      <w:rFonts w:ascii="Arial" w:eastAsia="Times New Roman" w:hAnsi="Arial"/>
      <w:b/>
      <w:i/>
      <w:sz w:val="20"/>
      <w:lang w:val="ru-RU" w:eastAsia="ru-RU"/>
    </w:rPr>
  </w:style>
  <w:style w:type="paragraph" w:customStyle="1" w:styleId="afff0">
    <w:name w:val="Текст таблицы"/>
    <w:basedOn w:val="a4"/>
    <w:qFormat/>
    <w:rsid w:val="00B9617E"/>
    <w:pPr>
      <w:spacing w:before="0"/>
      <w:jc w:val="left"/>
    </w:pPr>
  </w:style>
  <w:style w:type="table" w:styleId="53">
    <w:name w:val="Table Columns 5"/>
    <w:basedOn w:val="a6"/>
    <w:pPr>
      <w:spacing w:before="16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1">
    <w:name w:val="Placeholder Text"/>
    <w:basedOn w:val="a5"/>
    <w:uiPriority w:val="99"/>
    <w:semiHidden/>
    <w:rPr>
      <w:color w:val="808080"/>
    </w:rPr>
  </w:style>
  <w:style w:type="character" w:styleId="afff2">
    <w:name w:val="annotation reference"/>
    <w:basedOn w:val="a5"/>
    <w:uiPriority w:val="99"/>
    <w:semiHidden/>
    <w:unhideWhenUsed/>
    <w:rPr>
      <w:sz w:val="16"/>
      <w:szCs w:val="16"/>
    </w:rPr>
  </w:style>
  <w:style w:type="paragraph" w:styleId="afff3">
    <w:name w:val="annotation subject"/>
    <w:basedOn w:val="affd"/>
    <w:next w:val="affd"/>
    <w:link w:val="afff4"/>
    <w:uiPriority w:val="99"/>
    <w:semiHidden/>
    <w:unhideWhenUsed/>
    <w:pPr>
      <w:spacing w:before="160"/>
    </w:pPr>
    <w:rPr>
      <w:rFonts w:eastAsia="Calibri"/>
      <w:b/>
      <w:bCs/>
      <w:lang w:eastAsia="en-US"/>
    </w:rPr>
  </w:style>
  <w:style w:type="character" w:customStyle="1" w:styleId="afff4">
    <w:name w:val="Тема примечания Знак"/>
    <w:basedOn w:val="affe"/>
    <w:link w:val="afff3"/>
    <w:uiPriority w:val="99"/>
    <w:semiHidden/>
    <w:rPr>
      <w:rFonts w:ascii="Arial" w:eastAsia="Times New Roman" w:hAnsi="Arial"/>
      <w:b/>
      <w:bCs/>
      <w:lang w:eastAsia="en-US"/>
    </w:rPr>
  </w:style>
  <w:style w:type="character" w:styleId="afff5">
    <w:name w:val="Strong"/>
    <w:basedOn w:val="a5"/>
    <w:uiPriority w:val="22"/>
    <w:qFormat/>
    <w:rPr>
      <w:b/>
      <w:bCs/>
    </w:rPr>
  </w:style>
  <w:style w:type="character" w:customStyle="1" w:styleId="afb">
    <w:name w:val="Кнопка Знак"/>
    <w:basedOn w:val="af9"/>
    <w:link w:val="afa"/>
    <w:rsid w:val="00B9617E"/>
    <w:rPr>
      <w:rFonts w:ascii="Arial" w:eastAsia="Times New Roman" w:hAnsi="Arial"/>
      <w:b/>
      <w:u w:val="single"/>
    </w:rPr>
  </w:style>
  <w:style w:type="character" w:customStyle="1" w:styleId="aff2">
    <w:name w:val="Название справочника Знак"/>
    <w:basedOn w:val="af9"/>
    <w:link w:val="aff1"/>
    <w:rsid w:val="00B9617E"/>
    <w:rPr>
      <w:rFonts w:ascii="Arial" w:eastAsia="Times New Roman" w:hAnsi="Arial"/>
      <w:b/>
    </w:rPr>
  </w:style>
  <w:style w:type="character" w:customStyle="1" w:styleId="aff0">
    <w:name w:val="Название поля/пункт меню Знак"/>
    <w:basedOn w:val="af9"/>
    <w:link w:val="aff"/>
    <w:rsid w:val="00B9617E"/>
    <w:rPr>
      <w:rFonts w:ascii="Arial" w:eastAsia="Times New Roman" w:hAnsi="Arial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7B8407-ACA7-443B-901D-3CA3DBF4B5EE}"/>
      </w:docPartPr>
      <w:docPartBody>
        <w:p w:rsidR="00B16149" w:rsidRDefault="00535E64">
          <w:r>
            <w:rPr>
              <w:rStyle w:val="afa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9DF" w:rsidRDefault="006A79DF">
      <w:pPr>
        <w:spacing w:after="0" w:line="240" w:lineRule="auto"/>
      </w:pPr>
      <w:r>
        <w:separator/>
      </w:r>
    </w:p>
  </w:endnote>
  <w:endnote w:type="continuationSeparator" w:id="0">
    <w:p w:rsidR="006A79DF" w:rsidRDefault="006A79DF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9DF" w:rsidRDefault="006A79DF">
      <w:pPr>
        <w:spacing w:after="0" w:line="240" w:lineRule="auto"/>
      </w:pPr>
      <w:r>
        <w:separator/>
      </w:r>
    </w:p>
  </w:footnote>
  <w:footnote w:type="continuationSeparator" w:id="0">
    <w:p w:rsidR="006A79DF" w:rsidRDefault="006A79DF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149"/>
    <w:rsid w:val="00024D5F"/>
    <w:rsid w:val="00157BFF"/>
    <w:rsid w:val="001A64AD"/>
    <w:rsid w:val="00336540"/>
    <w:rsid w:val="00535E64"/>
    <w:rsid w:val="005D019F"/>
    <w:rsid w:val="006A79DF"/>
    <w:rsid w:val="007A4486"/>
    <w:rsid w:val="00B16149"/>
    <w:rsid w:val="00BE4CE1"/>
    <w:rsid w:val="00D6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ПУНКТ №2 СДЕЛАН</vt:lpstr>
    </vt:vector>
  </TitlesOfParts>
  <Company>NPO Computer</Company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ПУНКТ №2 СДЕЛАН</dc:title>
  <dc:subject/>
  <dc:creator>Шуткин Артем  (Shutkin_AN)</dc:creator>
  <cp:keywords/>
  <dc:description/>
  <cp:lastModifiedBy>Беляк Игорь (Belyak_IS)</cp:lastModifiedBy>
  <cp:revision>2</cp:revision>
  <dcterms:created xsi:type="dcterms:W3CDTF">2025-11-27T08:45:00Z</dcterms:created>
  <dcterms:modified xsi:type="dcterms:W3CDTF">2025-11-27T08:45:00Z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_Имя документа">
    <vt:lpwstr>ezAzMGQ4ZDY3LTliOTQtNGYwZC1iY2M2LTY5MTAxNmViNzBmMzplZmFhZTNiMy0xNTJjLTQ0NzAtYTlkOC1iMGM1MTEwOTVlZjV9</vt:lpwstr>
  </property>
</Properties>
</file>