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77BEF" w14:textId="77777777" w:rsidR="00C537DC" w:rsidRDefault="00000000">
      <w:pPr>
        <w:pStyle w:val="1"/>
        <w:rPr>
          <w:rFonts w:ascii="Songti SC Regular" w:eastAsia="Songti SC Regular" w:hAnsi="Songti SC Regular" w:cs="Songti SC Regular"/>
        </w:rPr>
      </w:pPr>
      <w:r>
        <w:rPr>
          <w:rFonts w:ascii="Songti SC Regular" w:eastAsia="Songti SC Regular" w:hAnsi="Songti SC Regular" w:cs="Songti SC Regular" w:hint="eastAsia"/>
        </w:rPr>
        <w:t>游戏装备交易平台项目</w:t>
      </w:r>
    </w:p>
    <w:p w14:paraId="4F4A693F" w14:textId="77777777" w:rsidR="00C537DC" w:rsidRDefault="00000000">
      <w:pPr>
        <w:pStyle w:val="2"/>
        <w:rPr>
          <w:rFonts w:ascii="Songti SC Regular" w:eastAsia="Songti SC Regular" w:hAnsi="Songti SC Regular" w:cs="Songti SC Regular"/>
        </w:rPr>
      </w:pPr>
      <w:r>
        <w:rPr>
          <w:rFonts w:ascii="Songti SC Regular" w:eastAsia="Songti SC Regular" w:hAnsi="Songti SC Regular" w:cs="Songti SC Regular" w:hint="eastAsia"/>
        </w:rPr>
        <w:t>项目建议书</w:t>
      </w:r>
    </w:p>
    <w:p w14:paraId="27578C0B" w14:textId="530E285E" w:rsidR="006E58C9" w:rsidRDefault="006E58C9" w:rsidP="006E58C9">
      <w:r>
        <w:rPr>
          <w:rFonts w:hint="eastAsia"/>
        </w:rPr>
        <w:t>作者</w:t>
      </w:r>
      <w:r>
        <w:rPr>
          <w:rFonts w:hint="eastAsia"/>
        </w:rPr>
        <w:t>:</w:t>
      </w:r>
      <w:r>
        <w:rPr>
          <w:rFonts w:hint="eastAsia"/>
        </w:rPr>
        <w:t>方浩楠</w:t>
      </w:r>
    </w:p>
    <w:p w14:paraId="74BEFAB8" w14:textId="01BAB737" w:rsidR="006E58C9" w:rsidRPr="006E58C9" w:rsidRDefault="006E58C9" w:rsidP="006E58C9">
      <w:pPr>
        <w:rPr>
          <w:rFonts w:hint="eastAsia"/>
        </w:rPr>
      </w:pPr>
      <w:r>
        <w:rPr>
          <w:rFonts w:hint="eastAsia"/>
        </w:rPr>
        <w:t>小组成员</w:t>
      </w:r>
      <w:r>
        <w:rPr>
          <w:rFonts w:hint="eastAsia"/>
        </w:rPr>
        <w:t>:</w:t>
      </w:r>
      <w:r>
        <w:rPr>
          <w:rFonts w:hint="eastAsia"/>
        </w:rPr>
        <w:t>吴佳骏</w:t>
      </w:r>
      <w:r>
        <w:rPr>
          <w:rFonts w:hint="eastAsia"/>
        </w:rPr>
        <w:t>,</w:t>
      </w:r>
      <w:r>
        <w:rPr>
          <w:rFonts w:hint="eastAsia"/>
        </w:rPr>
        <w:t>彭光</w:t>
      </w:r>
      <w:r>
        <w:rPr>
          <w:rFonts w:hint="eastAsia"/>
        </w:rPr>
        <w:t>,</w:t>
      </w:r>
      <w:r>
        <w:rPr>
          <w:rFonts w:hint="eastAsia"/>
        </w:rPr>
        <w:t>赵紫楚</w:t>
      </w:r>
      <w:r>
        <w:rPr>
          <w:rFonts w:hint="eastAsia"/>
        </w:rPr>
        <w:t>,</w:t>
      </w:r>
      <w:r>
        <w:rPr>
          <w:rFonts w:hint="eastAsia"/>
        </w:rPr>
        <w:t>方浩楠</w:t>
      </w:r>
    </w:p>
    <w:p w14:paraId="74B48587" w14:textId="77777777" w:rsidR="00C537DC" w:rsidRDefault="00000000">
      <w:pPr>
        <w:pStyle w:val="3"/>
      </w:pPr>
      <w:r>
        <w:rPr>
          <w:rFonts w:hint="eastAsia"/>
        </w:rPr>
        <w:t>项目背景</w:t>
      </w:r>
    </w:p>
    <w:p w14:paraId="4C737E9C"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随着电子游戏产业的快速增长，游戏装备交易市场也呈现出爆炸性增长。许多玩家希望买卖游戏内的虚拟物品和装备，以改善游戏体验。目前，市场上存在着许多分散的平台和市场，缺乏安全、透明和可靠的方式来进行游戏装备的交易。因此，我们提出了建立一个综合的游戏装备交易平台的想法，以满足玩家的需求并提高市场的透明度。</w:t>
      </w:r>
    </w:p>
    <w:p w14:paraId="05CCF62D" w14:textId="77777777" w:rsidR="00C537DC" w:rsidRDefault="00000000">
      <w:pPr>
        <w:pStyle w:val="3"/>
      </w:pPr>
      <w:r>
        <w:rPr>
          <w:rFonts w:hint="eastAsia"/>
        </w:rPr>
        <w:t>项目的意义</w:t>
      </w:r>
    </w:p>
    <w:p w14:paraId="230CC51C"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满足玩家需求：许多游戏玩家希望在游戏中获得特定的虚拟物品或装备，但不一定想通过游戏内的时间投入来获得它们。游戏装备交易平台可以满足这些玩家的需求，让他们购买所需的物品，提高游戏体验。</w:t>
      </w:r>
    </w:p>
    <w:p w14:paraId="3BF295D1"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创造经济机会：游戏装备交易平台可以成为一个新兴的经济市场，为玩家、开发者和第三方销售商提供了赚钱的机会。玩家可以出售他们不再需要的物品，开发者可以获得额外的收入，第三方销售商可以提供服务和物品，从中赚取利润。</w:t>
      </w:r>
    </w:p>
    <w:p w14:paraId="646A5A2D"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打击黑市和非法交易：虚拟游戏物品的非法交易和黑市活动在游戏产业中相当常见。游戏装备交易平台可以提供合法、安全的交易环境，减少非法交易和游戏内的欺诈行为。</w:t>
      </w:r>
    </w:p>
    <w:p w14:paraId="5F1255B9"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lastRenderedPageBreak/>
        <w:t>促进社交互动：玩家之间的物品交易可以促进社交互动和社群建设。这种互动可以加强游戏社区，增加玩家对游戏的忠诚度。</w:t>
      </w:r>
    </w:p>
    <w:p w14:paraId="5D6F9131" w14:textId="77777777" w:rsidR="00C537DC" w:rsidRDefault="00000000">
      <w:pPr>
        <w:numPr>
          <w:ilvl w:val="0"/>
          <w:numId w:val="4"/>
        </w:numPr>
        <w:rPr>
          <w:rFonts w:ascii="Songti SC Regular" w:eastAsia="Songti SC Regular" w:hAnsi="Songti SC Regular" w:cs="Songti SC Regular"/>
        </w:rPr>
      </w:pPr>
      <w:r>
        <w:rPr>
          <w:rFonts w:ascii="Songti SC Regular" w:eastAsia="Songti SC Regular" w:hAnsi="Songti SC Regular" w:cs="Songti SC Regular" w:hint="eastAsia"/>
        </w:rPr>
        <w:t>提高游戏的可持续性：游戏装备交易平台可以为游戏提供额外的收入来源，使开发者能够更长时间地支持和维护游戏。这有助于提高游戏的可持续性，延长其寿命。</w:t>
      </w:r>
    </w:p>
    <w:p w14:paraId="1C21EFBA" w14:textId="77777777" w:rsidR="00C537DC" w:rsidRDefault="00000000">
      <w:pPr>
        <w:pStyle w:val="3"/>
      </w:pPr>
      <w:r>
        <w:rPr>
          <w:rFonts w:hint="eastAsia"/>
        </w:rPr>
        <w:t>项目的市场预测</w:t>
      </w:r>
    </w:p>
    <w:p w14:paraId="5CF66DC3"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以《Counter-Strike: Global Offensive》（简称CS:GO）和《Dota 2》为例，我们可以更具体地了解游戏装备交易平台项目的市场预测。</w:t>
      </w:r>
    </w:p>
    <w:p w14:paraId="74DDBEB5"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CS:GO是一款流行的射击游戏，其中有各种各样的武器和装备，如枪支、刀具、外观等。市场预测显示，CS:GO的装备交易市场非常庞大，并且在过去几年中持续增长。以下是一些关于CS:GO装备交易市场的重要数据和趋势：</w:t>
      </w:r>
    </w:p>
    <w:p w14:paraId="79EA2308"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交易量：CS:GO的装备交易市场在Steam平台上非常活跃。每天有成千上万的玩家在市场上买卖物品。</w:t>
      </w:r>
    </w:p>
    <w:p w14:paraId="264EDEB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价值：一些稀有的CS:GO物品可以以数百美元乃至数千美元的价格交易。这些物品的稀有性和外观是确定其价值的关键因素。</w:t>
      </w:r>
    </w:p>
    <w:p w14:paraId="3AC31994"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市场平台：Steam市场是主要的交易平台，但也有第三方市场和网站，如</w:t>
      </w:r>
      <w:proofErr w:type="spellStart"/>
      <w:r>
        <w:rPr>
          <w:rFonts w:ascii="Songti SC Regular" w:eastAsia="Songti SC Regular" w:hAnsi="Songti SC Regular" w:cs="Songti SC Regular" w:hint="eastAsia"/>
        </w:rPr>
        <w:t>OPskins</w:t>
      </w:r>
      <w:proofErr w:type="spellEnd"/>
      <w:r>
        <w:rPr>
          <w:rFonts w:ascii="Songti SC Regular" w:eastAsia="Songti SC Regular" w:hAnsi="Songti SC Regular" w:cs="Songti SC Regular" w:hint="eastAsia"/>
        </w:rPr>
        <w:t>和</w:t>
      </w:r>
      <w:proofErr w:type="spellStart"/>
      <w:r>
        <w:rPr>
          <w:rFonts w:ascii="Songti SC Regular" w:eastAsia="Songti SC Regular" w:hAnsi="Songti SC Regular" w:cs="Songti SC Regular" w:hint="eastAsia"/>
        </w:rPr>
        <w:t>BitSkins</w:t>
      </w:r>
      <w:proofErr w:type="spellEnd"/>
      <w:r>
        <w:rPr>
          <w:rFonts w:ascii="Songti SC Regular" w:eastAsia="Songti SC Regular" w:hAnsi="Songti SC Regular" w:cs="Songti SC Regular" w:hint="eastAsia"/>
        </w:rPr>
        <w:t>，提供了额外的交易选择。</w:t>
      </w:r>
    </w:p>
    <w:p w14:paraId="69B9095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投资和收入：一些玩家将CS:GO物品视为投资，希望在将来能够获得更高的回报。一些专业玩家和内容创作者通过装备交易市场赚取收入，促进了该市场的增长。</w:t>
      </w:r>
    </w:p>
    <w:p w14:paraId="7AA87937"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Dota 2是一款竞技游戏，玩家可以获取各种英雄、装备、外观等。以下是一些关于Dota 2装备交易市场的市场预测要点：</w:t>
      </w:r>
    </w:p>
    <w:p w14:paraId="2C3F23AD"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交易活跃度：与CS:GO一样，Dota 2的装备交易市场也非常活跃。数以百万计的玩家</w:t>
      </w:r>
      <w:r>
        <w:rPr>
          <w:rFonts w:ascii="Songti SC Regular" w:eastAsia="Songti SC Regular" w:hAnsi="Songti SC Regular" w:cs="Songti SC Regular" w:hint="eastAsia"/>
        </w:rPr>
        <w:lastRenderedPageBreak/>
        <w:t>每天进行着交易、购买和出售。</w:t>
      </w:r>
    </w:p>
    <w:p w14:paraId="0D485E85"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国际锦标赛：Dota 2的国际锦标赛每年都吸引了数百万美元的奖金，这进一步推动了玩家对游戏内物品的兴趣和价值。</w:t>
      </w:r>
    </w:p>
    <w:p w14:paraId="2C5ED069"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外观和稀有物品：Dota 2的外观和稀有物品对许多玩家而言非常重要，他们愿意花费大量金钱来获取独特的外观和装备。</w:t>
      </w:r>
    </w:p>
    <w:p w14:paraId="4C6E198C" w14:textId="77777777" w:rsidR="00C537DC" w:rsidRDefault="00000000">
      <w:pPr>
        <w:pStyle w:val="3"/>
      </w:pPr>
      <w:r>
        <w:rPr>
          <w:rFonts w:hint="eastAsia"/>
        </w:rPr>
        <w:t>项目建设必需的条件</w:t>
      </w:r>
    </w:p>
    <w:p w14:paraId="36D6DBB0" w14:textId="77777777" w:rsidR="00C537DC" w:rsidRDefault="00000000">
      <w:pPr>
        <w:ind w:firstLine="420"/>
      </w:pPr>
      <w:r>
        <w:rPr>
          <w:rFonts w:hint="eastAsia"/>
        </w:rPr>
        <w:t>要建设一个游戏装备交易平台的项目，必需的条件有以下几点：</w:t>
      </w:r>
    </w:p>
    <w:p w14:paraId="6BB6C1E1" w14:textId="77777777" w:rsidR="00C537DC" w:rsidRDefault="00000000">
      <w:pPr>
        <w:ind w:firstLine="420"/>
      </w:pPr>
      <w:r>
        <w:rPr>
          <w:rFonts w:hint="eastAsia"/>
        </w:rPr>
        <w:t>有一支专业的技术团队，能够开发和维护平台的网站或应用，以及与各种游戏的接口和数据交互。技术团队还要能够保证平台的安全性、稳定性、可扩展性和用户友好性。</w:t>
      </w:r>
    </w:p>
    <w:p w14:paraId="5D38D7DD" w14:textId="77777777" w:rsidR="00C537DC" w:rsidRDefault="00000000">
      <w:pPr>
        <w:ind w:firstLine="420"/>
      </w:pPr>
      <w:r>
        <w:rPr>
          <w:rFonts w:hint="eastAsia"/>
        </w:rPr>
        <w:t>有一套合法的商业模式，能够为平台提供合理的收入来源，同时遵守相关的法律法规和游戏厂商的规定。商业模式还要能够吸引和留住用户，提高平台的竞争力和品牌影响力。</w:t>
      </w:r>
    </w:p>
    <w:p w14:paraId="68BE0E2D" w14:textId="77777777" w:rsidR="00C537DC" w:rsidRDefault="00000000">
      <w:pPr>
        <w:ind w:firstLine="420"/>
      </w:pPr>
      <w:r>
        <w:rPr>
          <w:rFonts w:hint="eastAsia"/>
        </w:rPr>
        <w:t>有一定的资金支持，能够投入到平台的开发、运营、推广、客服等方面。资金支持还要能够应对可能出现的风险和挑战，如市场变化、用户投诉、法律纠纷等。</w:t>
      </w:r>
    </w:p>
    <w:p w14:paraId="5E32CCD5" w14:textId="77777777" w:rsidR="00C537DC" w:rsidRDefault="00000000">
      <w:pPr>
        <w:ind w:firstLine="420"/>
      </w:pPr>
      <w:r>
        <w:rPr>
          <w:rFonts w:hint="eastAsia"/>
        </w:rPr>
        <w:t>有一定的市场调研和分析能力，能够了解和满足用户的需求和喜好，以及掌握和预测市场的动态和趋势。市场调研和分析还要能够为平台提供有价值的数据和建议，以优化平台的功能和服务。</w:t>
      </w:r>
    </w:p>
    <w:p w14:paraId="5DE8E437" w14:textId="77777777" w:rsidR="00C537DC" w:rsidRDefault="00000000">
      <w:pPr>
        <w:pStyle w:val="3"/>
      </w:pPr>
      <w:r>
        <w:rPr>
          <w:rFonts w:hint="eastAsia"/>
        </w:rPr>
        <w:t>项目投资估算</w:t>
      </w:r>
    </w:p>
    <w:p w14:paraId="4A87EDD8"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网易BUFF是一个游戏装备交易平台，主要支持CS:GO、DOTA2、超凡先锋、RUST等Steam游戏的饰品交易。要估算该项目的投资，我们可以从以下几个方面考虑：</w:t>
      </w:r>
    </w:p>
    <w:p w14:paraId="5BBC4578"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平台的开发和维护成本。这包括了平台的网站或应用的设计、开发、测试、上线、更新、优</w:t>
      </w:r>
      <w:r>
        <w:rPr>
          <w:rFonts w:ascii="Songti SC Regular" w:eastAsia="Songti SC Regular" w:hAnsi="Songti SC Regular" w:cs="Songti SC Regular" w:hint="eastAsia"/>
        </w:rPr>
        <w:lastRenderedPageBreak/>
        <w:t>化等各个环节的人力和物力投入，以及与各种游戏的接口和数据交互的技术支持和协调。根据相关报道2，网易BUFF于2018年12月上线，当时有约30人的技术团队，后续可能会增加更多的技术人员和设备。我们可以假设平台的开发和维护成本为每年500万元左右。</w:t>
      </w:r>
    </w:p>
    <w:p w14:paraId="60C1E9CE"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运营和推广成本。这包括了平台的客服、审核、风控、营销、品牌、合作等各个方面的人力和物力投入，以及为了吸引和留住用户而提供的各种活动、优惠、福利等。根据相关报道2，网易BUFF于2019年10月已累计注册用户超过1000万，日活跃用户超过100万，日均交易量超过100万件，在国内游戏装备交易平台中占据了绝对优势3。我们可以假设平台的运营和推广成本为每年1000万元左右。</w:t>
      </w:r>
    </w:p>
    <w:p w14:paraId="0A335C2E" w14:textId="77777777" w:rsidR="00C537DC" w:rsidRDefault="00000000">
      <w:pPr>
        <w:pStyle w:val="3"/>
      </w:pPr>
      <w:r>
        <w:rPr>
          <w:rFonts w:hint="eastAsia"/>
        </w:rPr>
        <w:t>项目市场前景及其经济效益</w:t>
      </w:r>
    </w:p>
    <w:p w14:paraId="6F640A1A"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游戏装备交易平台的市场前景和经济效益可以从以下几个方面来分析：</w:t>
      </w:r>
    </w:p>
    <w:p w14:paraId="6BE48CE4"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市场需求:游戏装备交易平台是满足游戏玩家之间的虚拟物品交易需求的服务，这种需求是由游戏本身的特性和玩家的心理驱动的。游戏本身的特性，如随机性、稀缺性、个性化等，使得游戏中的虚拟物品具有一定的价值和意义，而玩家的心理驱动，如成就感、归属感、展示欲等，使得玩家愿意为了获取或出售自己喜欢或不喜欢的虚拟物品而进行交易。随着游戏行业的发展和创新，以及玩家群体的扩大和多元化，游戏装备交易平台的市场需求将持续增长 。</w:t>
      </w:r>
    </w:p>
    <w:p w14:paraId="39FDF400"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市场规模:根据相关数据 ，全球游戏市场规模在2020年达到了1599亿美元，预计到2023年将增长到2005亿美元，其中中国是最大的游戏市场，占比约28%。而全球游戏装备交易市场规模在2020年达到了170亿美元，预计到2023年将增长到230亿美元，其中中国也是最大的游戏装备交易市场，占比约40%。这些数据表明，游戏装备交易平台所面对的市场规模是非常庞大和有潜力的。</w:t>
      </w:r>
    </w:p>
    <w:p w14:paraId="5E867080"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lastRenderedPageBreak/>
        <w:t>市场竞争:游戏装备交易平台的市场竞争主要来自以下几个方面：一是游戏厂商自身提供的官方交易平台或渠道，如Steam、Epic Games等；二是其他第三方提供的游戏装备交易平台或应用，如网易BUFF、</w:t>
      </w:r>
      <w:proofErr w:type="spellStart"/>
      <w:r>
        <w:rPr>
          <w:rFonts w:ascii="Songti SC Regular" w:eastAsia="Songti SC Regular" w:hAnsi="Songti SC Regular" w:cs="Songti SC Regular" w:hint="eastAsia"/>
        </w:rPr>
        <w:t>OPskins</w:t>
      </w:r>
      <w:proofErr w:type="spellEnd"/>
      <w:r>
        <w:rPr>
          <w:rFonts w:ascii="Songti SC Regular" w:eastAsia="Songti SC Regular" w:hAnsi="Songti SC Regular" w:cs="Songti SC Regular" w:hint="eastAsia"/>
        </w:rPr>
        <w:t>等；三是一些非正规或非法的游戏装备交易方式，如私下交易、黑市交易等。这些竞争对手都有各自的优势和劣势，如官方平台或渠道通常更安全、可信、便捷，但也可能更贵、更限制、更缺乏多样性；其他第三方平台或应用通常更便宜、更灵活、更丰富，但也可能更不安全、不可信、不便捷；非正规或非法方式通常更隐秘、更自由、更刺激，但也可能更危险、更违法、更无保障。因此，游戏装备交易平台要想在市场上获得优势和竞争力，就需要在安全性、稳定性、可靠性、便利性、价格性、多样性等方面做出差异化和创新。</w:t>
      </w:r>
    </w:p>
    <w:p w14:paraId="6696C9CC" w14:textId="77777777" w:rsidR="00C537DC" w:rsidRDefault="00000000">
      <w:pPr>
        <w:ind w:firstLine="420"/>
        <w:rPr>
          <w:rFonts w:ascii="Songti SC Regular" w:eastAsia="Songti SC Regular" w:hAnsi="Songti SC Regular" w:cs="Songti SC Regular"/>
        </w:rPr>
      </w:pPr>
      <w:r>
        <w:rPr>
          <w:rFonts w:ascii="Songti SC Regular" w:eastAsia="Songti SC Regular" w:hAnsi="Songti SC Regular" w:cs="Songti SC Regular" w:hint="eastAsia"/>
        </w:rPr>
        <w:t>经济效益:游戏装备交易平台的经济效益主要体现在以下几个方面：一是平台本身可以从用户的交易中收取一定比例的手续费和提现费，以及从用户的充值中赚取一定比例的利润；二是平台可以通过提供一些增值服务和功能来吸引和留住用户，如饰品鉴定、价格分析、资讯推送、社区互动等，并从中收取一定费用或广告收入；三是平台可以通过与游戏厂商或其他合作伙伴进行合作或联动来扩大自己的影响力和品牌价值，并从中获得一定的分成或补贴。根据我们之前对网易BUFF的投资估算，我们可以看出，游戏装备交易平台的经济效益是非常显著和可观的。</w:t>
      </w:r>
    </w:p>
    <w:p w14:paraId="41C87525" w14:textId="77777777" w:rsidR="00C537DC" w:rsidRDefault="00C537DC">
      <w:pPr>
        <w:rPr>
          <w:rFonts w:ascii="Songti SC Regular" w:eastAsia="Songti SC Regular" w:hAnsi="Songti SC Regular" w:cs="Songti SC Regular"/>
        </w:rPr>
      </w:pPr>
    </w:p>
    <w:p w14:paraId="4242E4B5"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平台的主要收入来源是从用户的交易中抽取一定比例的手续费，以及从用户的提现中抽取一定比例的提现费。根据网易BUFF的官网1，平台目前对于饰品交易收取2.5%的手续费，对于提现收取1%的提现费。我们可以假设平台的平均交易价格为50元，平均提现金额为100元，那么平台每笔交易能收入1.25元，每笔提现能收入1元。如果平台每天有100万件交易，那么每天能收入125万元；如果平台每天有10万笔提现，那么每天能收入10万元。那</w:t>
      </w:r>
      <w:r>
        <w:rPr>
          <w:rFonts w:ascii="Songti SC Regular" w:eastAsia="Songti SC Regular" w:hAnsi="Songti SC Regular" w:cs="Songti SC Regular" w:hint="eastAsia"/>
        </w:rPr>
        <w:lastRenderedPageBreak/>
        <w:t>么平台每年的总收入为（125+10）*365=49375万元。如果扣除上述的开发和维护成本以及运营和推广成本，那么平台每年的净利润为49375-1500=47875万元，利润率为47875/49375=96.97%。</w:t>
      </w:r>
    </w:p>
    <w:p w14:paraId="1B4CCC8C" w14:textId="77777777" w:rsidR="00C537DC" w:rsidRDefault="00000000">
      <w:r>
        <w:rPr>
          <w:rFonts w:hint="eastAsia"/>
        </w:rPr>
        <w:t>综上所述，网易</w:t>
      </w:r>
      <w:r>
        <w:rPr>
          <w:rFonts w:hint="eastAsia"/>
        </w:rPr>
        <w:t>BUFF</w:t>
      </w:r>
      <w:r>
        <w:rPr>
          <w:rFonts w:hint="eastAsia"/>
        </w:rPr>
        <w:t>作为一个游戏装备交易平台，其项目投资估算如下：</w:t>
      </w:r>
    </w:p>
    <w:p w14:paraId="6C4FD3B3"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开发和维护成本：约500万元/年</w:t>
      </w:r>
    </w:p>
    <w:p w14:paraId="4D7966BF"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运营和推广成本：约1000万元/年</w:t>
      </w:r>
    </w:p>
    <w:p w14:paraId="45679CCE"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收入来源：饰品交易手续费和提现费</w:t>
      </w:r>
    </w:p>
    <w:p w14:paraId="32F7687F"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总收入：约49375万元/年</w:t>
      </w:r>
    </w:p>
    <w:p w14:paraId="5870ABEC"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净利润：约47875万元/年</w:t>
      </w:r>
    </w:p>
    <w:p w14:paraId="75806A20"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利润率：约96.97%</w:t>
      </w:r>
    </w:p>
    <w:p w14:paraId="5A745552" w14:textId="77777777" w:rsidR="00C537DC" w:rsidRDefault="00000000">
      <w:pPr>
        <w:rPr>
          <w:rFonts w:ascii="Songti SC Regular" w:eastAsia="Songti SC Regular" w:hAnsi="Songti SC Regular" w:cs="Songti SC Regular"/>
        </w:rPr>
      </w:pPr>
      <w:r>
        <w:rPr>
          <w:rFonts w:ascii="Songti SC Regular" w:eastAsia="Songti SC Regular" w:hAnsi="Songti SC Regular" w:cs="Songti SC Regular" w:hint="eastAsia"/>
        </w:rPr>
        <w:t>这些数据仅供参考，实际情况可能有所差异。</w:t>
      </w:r>
    </w:p>
    <w:sectPr w:rsidR="00C537DC">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75ABC" w14:textId="77777777" w:rsidR="00F7389A" w:rsidRDefault="00F7389A">
      <w:r>
        <w:separator/>
      </w:r>
    </w:p>
  </w:endnote>
  <w:endnote w:type="continuationSeparator" w:id="0">
    <w:p w14:paraId="4F5DEDBF" w14:textId="77777777" w:rsidR="00F7389A" w:rsidRDefault="00F738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ongti SC">
    <w:panose1 w:val="02010600040101010101"/>
    <w:charset w:val="86"/>
    <w:family w:val="auto"/>
    <w:pitch w:val="variable"/>
    <w:sig w:usb0="00000287" w:usb1="080F0000" w:usb2="00000010" w:usb3="00000000" w:csb0="0004009F" w:csb1="00000000"/>
  </w:font>
  <w:font w:name="Times New Roman (正文 CS 字体)">
    <w:altName w:val="宋体"/>
    <w:panose1 w:val="020B0604020202020204"/>
    <w:charset w:val="86"/>
    <w:family w:val="roman"/>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ongti SC Regular">
    <w:altName w:val="Songti SC"/>
    <w:panose1 w:val="020106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B1FC" w14:textId="77777777" w:rsidR="00C537DC" w:rsidRDefault="00000000">
    <w:pPr>
      <w:pStyle w:val="a4"/>
    </w:pPr>
    <w:r>
      <w:rPr>
        <w:noProof/>
      </w:rPr>
      <mc:AlternateContent>
        <mc:Choice Requires="wps">
          <w:drawing>
            <wp:anchor distT="0" distB="0" distL="114300" distR="114300" simplePos="0" relativeHeight="251659264" behindDoc="0" locked="0" layoutInCell="1" allowOverlap="1" wp14:anchorId="1E361B3E" wp14:editId="1CBFE38F">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8899AC0" w14:textId="77777777" w:rsidR="00C537DC" w:rsidRDefault="00000000">
                          <w:pPr>
                            <w:pStyle w:val="a4"/>
                          </w:pPr>
                          <w:r>
                            <w:t>第</w:t>
                          </w:r>
                          <w:r>
                            <w:t xml:space="preserve"> </w:t>
                          </w:r>
                          <w:r>
                            <w:fldChar w:fldCharType="begin"/>
                          </w:r>
                          <w:r>
                            <w:instrText xml:space="preserve"> PAGE  \* MERGEFORMAT </w:instrText>
                          </w:r>
                          <w:r>
                            <w:fldChar w:fldCharType="separate"/>
                          </w:r>
                          <w:r>
                            <w:t>1</w:t>
                          </w:r>
                          <w:r>
                            <w:fldChar w:fldCharType="end"/>
                          </w:r>
                          <w:r>
                            <w:t xml:space="preserve"> </w:t>
                          </w:r>
                          <w:r>
                            <w:t>页</w:t>
                          </w:r>
                          <w:r>
                            <w:t xml:space="preserve"> </w:t>
                          </w:r>
                          <w:r>
                            <w:t>共</w:t>
                          </w:r>
                          <w:r>
                            <w:t xml:space="preserve"> </w:t>
                          </w:r>
                          <w:fldSimple w:instr=" NUMPAGES  \* MERGEFORMAT ">
                            <w:r>
                              <w:t>1</w:t>
                            </w:r>
                          </w:fldSimple>
                          <w:r>
                            <w:t xml:space="preserve"> </w:t>
                          </w:r>
                          <w: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">
              <v:fill on="f" focussize="0,0"/>
              <v:stroke on="f" weight="0.5pt"/>
              <v:imagedata o:title=""/>
              <o:lock v:ext="edit" aspectratio="f"/>
              <v:textbox inset="0mm,0mm,0mm,0mm" style="mso-fit-shape-to-text:t;">
                <w:txbxContent>
                  <w:p>
                    <w:pPr>
                      <w:pStyle w:val="5"/>
                    </w:pPr>
                    <w:r>
                      <w:t xml:space="preserve">第 </w:t>
                    </w:r>
                    <w:r>
                      <w:fldChar w:fldCharType="begin"/>
                    </w:r>
                    <w:r>
                      <w:instrText xml:space="preserve"> PAGE  \* MERGEFORMAT </w:instrText>
                    </w:r>
                    <w:r>
                      <w:fldChar w:fldCharType="separate"/>
                    </w:r>
                    <w:r>
                      <w:t>1</w:t>
                    </w:r>
                    <w:r>
                      <w:fldChar w:fldCharType="end"/>
                    </w:r>
                    <w:r>
                      <w:t xml:space="preserve"> 页 共 </w:t>
                    </w:r>
                    <w:r>
                      <w:fldChar w:fldCharType="begin"/>
                    </w:r>
                    <w:r>
                      <w:instrText xml:space="preserve"> NUMPAGES  \* MERGEFORMAT </w:instrText>
                    </w:r>
                    <w:r>
                      <w:fldChar w:fldCharType="separate"/>
                    </w:r>
                    <w:r>
                      <w:t>1</w:t>
                    </w:r>
                    <w:r>
                      <w:fldChar w:fldCharType="end"/>
                    </w:r>
                    <w:r>
                      <w:t xml:space="preserve"> 页</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248E5" w14:textId="77777777" w:rsidR="00F7389A" w:rsidRDefault="00F7389A">
      <w:r>
        <w:separator/>
      </w:r>
    </w:p>
  </w:footnote>
  <w:footnote w:type="continuationSeparator" w:id="0">
    <w:p w14:paraId="2AC215CC" w14:textId="77777777" w:rsidR="00F7389A" w:rsidRDefault="00F738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6F00683"/>
    <w:multiLevelType w:val="singleLevel"/>
    <w:tmpl w:val="D6F00683"/>
    <w:lvl w:ilvl="0">
      <w:start w:val="1"/>
      <w:numFmt w:val="chineseCounting"/>
      <w:pStyle w:val="2"/>
      <w:suff w:val="nothing"/>
      <w:lvlText w:val="%1、"/>
      <w:lvlJc w:val="left"/>
      <w:pPr>
        <w:ind w:left="0" w:firstLine="420"/>
      </w:pPr>
      <w:rPr>
        <w:rFonts w:hint="eastAsia"/>
      </w:rPr>
    </w:lvl>
  </w:abstractNum>
  <w:abstractNum w:abstractNumId="1" w15:restartNumberingAfterBreak="0">
    <w:nsid w:val="F546D166"/>
    <w:multiLevelType w:val="singleLevel"/>
    <w:tmpl w:val="F546D166"/>
    <w:lvl w:ilvl="0">
      <w:start w:val="1"/>
      <w:numFmt w:val="decimal"/>
      <w:pStyle w:val="3"/>
      <w:lvlText w:val="%1."/>
      <w:lvlJc w:val="left"/>
      <w:pPr>
        <w:ind w:left="425" w:hanging="425"/>
      </w:pPr>
      <w:rPr>
        <w:rFonts w:hint="default"/>
      </w:rPr>
    </w:lvl>
  </w:abstractNum>
  <w:abstractNum w:abstractNumId="2" w15:restartNumberingAfterBreak="0">
    <w:nsid w:val="FFD4A257"/>
    <w:multiLevelType w:val="singleLevel"/>
    <w:tmpl w:val="FFD4A257"/>
    <w:lvl w:ilvl="0">
      <w:start w:val="1"/>
      <w:numFmt w:val="decimal"/>
      <w:suff w:val="space"/>
      <w:lvlText w:val="%1."/>
      <w:lvlJc w:val="left"/>
    </w:lvl>
  </w:abstractNum>
  <w:abstractNum w:abstractNumId="3" w15:restartNumberingAfterBreak="0">
    <w:nsid w:val="1CF93719"/>
    <w:multiLevelType w:val="multilevel"/>
    <w:tmpl w:val="1CF93719"/>
    <w:lvl w:ilvl="0">
      <w:start w:val="1"/>
      <w:numFmt w:val="decimal"/>
      <w:pStyle w:val="a"/>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num w:numId="1" w16cid:durableId="961811938">
    <w:abstractNumId w:val="0"/>
  </w:num>
  <w:num w:numId="2" w16cid:durableId="852262823">
    <w:abstractNumId w:val="1"/>
  </w:num>
  <w:num w:numId="3" w16cid:durableId="1938899778">
    <w:abstractNumId w:val="3"/>
  </w:num>
  <w:num w:numId="4" w16cid:durableId="1134368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BDF"/>
    <w:rsid w:val="F9FF9169"/>
    <w:rsid w:val="006E58C9"/>
    <w:rsid w:val="00734DD3"/>
    <w:rsid w:val="00870204"/>
    <w:rsid w:val="00A34D96"/>
    <w:rsid w:val="00B63BDF"/>
    <w:rsid w:val="00C537DC"/>
    <w:rsid w:val="00EB7228"/>
    <w:rsid w:val="00F7389A"/>
    <w:rsid w:val="5E2F1979"/>
    <w:rsid w:val="6DFE3515"/>
    <w:rsid w:val="75FFF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97AF20"/>
  <w15:docId w15:val="{3A84C75E-7B77-6443-9D47-D0B718F1F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Songti SC" w:hAnsiTheme="minorHAnsi" w:cstheme="minorBidi"/>
      <w:kern w:val="2"/>
      <w:sz w:val="21"/>
      <w:szCs w:val="24"/>
      <w14:ligatures w14:val="standardContextual"/>
    </w:rPr>
  </w:style>
  <w:style w:type="paragraph" w:styleId="1">
    <w:name w:val="heading 1"/>
    <w:basedOn w:val="a0"/>
    <w:next w:val="a0"/>
    <w:link w:val="10"/>
    <w:qFormat/>
    <w:pPr>
      <w:keepNext/>
      <w:keepLines/>
      <w:spacing w:before="340" w:after="330" w:line="578" w:lineRule="auto"/>
      <w:jc w:val="center"/>
      <w:outlineLvl w:val="0"/>
    </w:pPr>
    <w:rPr>
      <w:rFonts w:cs="Times New Roman (正文 CS 字体)"/>
      <w:b/>
      <w:bCs/>
      <w:kern w:val="44"/>
      <w:sz w:val="44"/>
      <w:szCs w:val="44"/>
    </w:rPr>
  </w:style>
  <w:style w:type="paragraph" w:styleId="2">
    <w:name w:val="heading 2"/>
    <w:basedOn w:val="a0"/>
    <w:next w:val="a0"/>
    <w:uiPriority w:val="9"/>
    <w:unhideWhenUsed/>
    <w:qFormat/>
    <w:pPr>
      <w:keepNext/>
      <w:keepLines/>
      <w:numPr>
        <w:numId w:val="1"/>
      </w:numPr>
      <w:spacing w:before="260" w:after="260"/>
      <w:ind w:firstLine="0"/>
      <w:jc w:val="center"/>
      <w:outlineLvl w:val="1"/>
    </w:pPr>
    <w:rPr>
      <w:rFonts w:ascii="Arial" w:hAnsi="Arial"/>
      <w:b/>
      <w:sz w:val="36"/>
    </w:rPr>
  </w:style>
  <w:style w:type="paragraph" w:styleId="3">
    <w:name w:val="heading 3"/>
    <w:basedOn w:val="a0"/>
    <w:next w:val="a0"/>
    <w:uiPriority w:val="9"/>
    <w:unhideWhenUsed/>
    <w:qFormat/>
    <w:pPr>
      <w:keepNext/>
      <w:keepLines/>
      <w:numPr>
        <w:numId w:val="2"/>
      </w:numPr>
      <w:spacing w:before="260" w:after="260"/>
      <w:outlineLvl w:val="2"/>
    </w:pPr>
    <w:rPr>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uiPriority w:val="99"/>
    <w:semiHidden/>
    <w:unhideWhenUsed/>
    <w:pPr>
      <w:tabs>
        <w:tab w:val="center" w:pos="4153"/>
        <w:tab w:val="right" w:pos="8306"/>
      </w:tabs>
      <w:snapToGrid w:val="0"/>
      <w:jc w:val="left"/>
    </w:pPr>
    <w:rPr>
      <w:sz w:val="18"/>
    </w:rPr>
  </w:style>
  <w:style w:type="paragraph" w:styleId="a5">
    <w:name w:val="header"/>
    <w:basedOn w:val="a0"/>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
    <w:name w:val="Subtitle"/>
    <w:basedOn w:val="a0"/>
    <w:next w:val="a0"/>
    <w:link w:val="a6"/>
    <w:qFormat/>
    <w:pPr>
      <w:numPr>
        <w:numId w:val="3"/>
      </w:numPr>
      <w:spacing w:before="240" w:after="60"/>
      <w:ind w:left="865" w:hanging="440"/>
      <w:jc w:val="left"/>
      <w:outlineLvl w:val="1"/>
    </w:pPr>
    <w:rPr>
      <w:rFonts w:ascii="等线 Light" w:hAnsi="等线 Light" w:cs="Times New Roman"/>
      <w:bCs/>
      <w:kern w:val="28"/>
      <w:sz w:val="18"/>
      <w:szCs w:val="32"/>
    </w:rPr>
  </w:style>
  <w:style w:type="character" w:customStyle="1" w:styleId="10">
    <w:name w:val="标题 1 字符"/>
    <w:basedOn w:val="a1"/>
    <w:link w:val="1"/>
    <w:rPr>
      <w:rFonts w:eastAsia="Songti SC" w:cs="Times New Roman (正文 CS 字体)"/>
      <w:b/>
      <w:bCs/>
      <w:kern w:val="44"/>
      <w:sz w:val="44"/>
      <w:szCs w:val="44"/>
    </w:rPr>
  </w:style>
  <w:style w:type="character" w:customStyle="1" w:styleId="a6">
    <w:name w:val="副标题 字符"/>
    <w:link w:val="a"/>
    <w:rPr>
      <w:rFonts w:ascii="等线 Light" w:hAnsi="等线 Light" w:cs="Times New Roman"/>
      <w:bCs/>
      <w:kern w:val="28"/>
      <w:sz w:val="1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532</Words>
  <Characters>3034</Characters>
  <Application>Microsoft Office Word</Application>
  <DocSecurity>0</DocSecurity>
  <Lines>25</Lines>
  <Paragraphs>7</Paragraphs>
  <ScaleCrop>false</ScaleCrop>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浩楠 方</dc:creator>
  <cp:lastModifiedBy>浩楠 方</cp:lastModifiedBy>
  <cp:revision>3</cp:revision>
  <dcterms:created xsi:type="dcterms:W3CDTF">2023-10-07T14:17:00Z</dcterms:created>
  <dcterms:modified xsi:type="dcterms:W3CDTF">2023-11-09T01:58:00Z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2052-6.2.1.8344</vt:lpwstr>
  </property>
  <property fmtid="{D5CDD505-2E9C-101B-9397-08002B2CF9AE}" pid="3" name="ICV">
    <vt:lpwstr>CB74C8F3D103713C8A0021658CDCFCFB_42</vt:lpwstr>
  </property>
</Properties>
</file>