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52"/>
        </w:rPr>
        <w:t>E-Commerce Backend Services</w:t>
      </w:r>
    </w:p>
    <w:p>
      <w:pPr>
        <w:spacing w:after="360"/>
      </w:pPr>
      <w:r>
        <w:rPr>
          <w:color w:val="64748B"/>
          <w:sz w:val="27"/>
        </w:rPr>
        <w:t>Comprehensive Technical Documentation: Integration Testing, Contract Testing, Test Data Management &amp; Acceptance Criteria Verification</w:t>
      </w:r>
    </w:p>
    <w:tbl>
      <w:tblPr>
        <w:tblW w:type="auto" w:w="0"/>
        <w:jc w:val="center"/>
        <w:tblLook w:firstColumn="1" w:firstRow="1" w:lastColumn="0" w:lastRow="0" w:noHBand="0" w:noVBand="1" w:val="04A0"/>
      </w:tblPr>
      <w:tblGrid>
        <w:gridCol w:w="4680"/>
        <w:gridCol w:w="4680"/>
      </w:tblGrid>
      <w:tr>
        <w:tc>
          <w:tcPr>
            <w:tcW w:type="dxa" w:w="2592"/>
            <w:shd w:fill="F1F5F9"/>
            <w:tcMar>
              <w:top w:w="60" w:type="dxa"/>
              <w:bottom w:w="60" w:type="dxa"/>
              <w:left w:w="100" w:type="dxa"/>
              <w:right w:w="100" w:type="dxa"/>
            </w:tcMar>
          </w:tcPr>
          <w:p>
            <w:pPr>
              <w:spacing w:after="40"/>
            </w:pPr>
            <w:r>
              <w:rPr>
                <w:b/>
                <w:color w:val="0F172A"/>
                <w:sz w:val="19"/>
              </w:rPr>
              <w:t>Technology Stack</w:t>
            </w:r>
          </w:p>
        </w:tc>
        <w:tc>
          <w:tcPr>
            <w:tcW w:type="dxa" w:w="6768"/>
            <w:shd w:fill="F8FAFC"/>
            <w:tcMar>
              <w:top w:w="60" w:type="dxa"/>
              <w:bottom w:w="60" w:type="dxa"/>
              <w:left w:w="100" w:type="dxa"/>
              <w:right w:w="100" w:type="dxa"/>
            </w:tcMar>
          </w:tcPr>
          <w:p>
            <w:pPr>
              <w:spacing w:after="40"/>
            </w:pPr>
            <w:r>
              <w:rPr>
                <w:color w:val="334155"/>
                <w:sz w:val="19"/>
              </w:rPr>
              <w:t>Java 21 LTS | Spring Boot 3.3.5 | Spring Data JPA | PostgreSQL 16 | Flyway 10.10 | Testcontainers 1.20 | JUnit 5</w:t>
            </w:r>
          </w:p>
        </w:tc>
      </w:tr>
      <w:tr>
        <w:tc>
          <w:tcPr>
            <w:tcW w:type="dxa" w:w="2592"/>
            <w:shd w:fill="F1F5F9"/>
            <w:tcMar>
              <w:top w:w="60" w:type="dxa"/>
              <w:bottom w:w="60" w:type="dxa"/>
              <w:left w:w="100" w:type="dxa"/>
              <w:right w:w="100" w:type="dxa"/>
            </w:tcMar>
          </w:tcPr>
          <w:p>
            <w:pPr>
              <w:spacing w:after="40"/>
            </w:pPr>
            <w:r>
              <w:rPr>
                <w:b/>
                <w:color w:val="0F172A"/>
                <w:sz w:val="19"/>
              </w:rPr>
              <w:t>Architecture</w:t>
            </w:r>
          </w:p>
        </w:tc>
        <w:tc>
          <w:tcPr>
            <w:tcW w:type="dxa" w:w="6768"/>
            <w:shd w:fill="F8FAFC"/>
            <w:tcMar>
              <w:top w:w="60" w:type="dxa"/>
              <w:bottom w:w="60" w:type="dxa"/>
              <w:left w:w="100" w:type="dxa"/>
              <w:right w:w="100" w:type="dxa"/>
            </w:tcMar>
          </w:tcPr>
          <w:p>
            <w:pPr>
              <w:spacing w:after="40"/>
            </w:pPr>
            <w:r>
              <w:rPr>
                <w:color w:val="334155"/>
                <w:sz w:val="19"/>
              </w:rPr>
              <w:t>Domain-Driven Service Layer (Product Service &amp; Order Service — Strictly Backend / No UI)</w:t>
            </w:r>
          </w:p>
        </w:tc>
      </w:tr>
      <w:tr>
        <w:tc>
          <w:tcPr>
            <w:tcW w:type="dxa" w:w="2592"/>
            <w:shd w:fill="F1F5F9"/>
            <w:tcMar>
              <w:top w:w="60" w:type="dxa"/>
              <w:bottom w:w="60" w:type="dxa"/>
              <w:left w:w="100" w:type="dxa"/>
              <w:right w:w="100" w:type="dxa"/>
            </w:tcMar>
          </w:tcPr>
          <w:p>
            <w:pPr>
              <w:spacing w:after="40"/>
            </w:pPr>
            <w:r>
              <w:rPr>
                <w:b/>
                <w:color w:val="0F172A"/>
                <w:sz w:val="19"/>
              </w:rPr>
              <w:t>Primary Endpoints</w:t>
            </w:r>
          </w:p>
        </w:tc>
        <w:tc>
          <w:tcPr>
            <w:tcW w:type="dxa" w:w="6768"/>
            <w:shd w:fill="F8FAFC"/>
            <w:tcMar>
              <w:top w:w="60" w:type="dxa"/>
              <w:bottom w:w="60" w:type="dxa"/>
              <w:left w:w="100" w:type="dxa"/>
              <w:right w:w="100" w:type="dxa"/>
            </w:tcMar>
          </w:tcPr>
          <w:p>
            <w:pPr>
              <w:spacing w:after="40"/>
            </w:pPr>
            <w:r>
              <w:rPr>
                <w:color w:val="334155"/>
                <w:sz w:val="19"/>
              </w:rPr>
              <w:t>Items API: /api/v1/items | Orders API: /api/orders</w:t>
            </w:r>
          </w:p>
        </w:tc>
      </w:tr>
      <w:tr>
        <w:tc>
          <w:tcPr>
            <w:tcW w:type="dxa" w:w="2592"/>
            <w:shd w:fill="F1F5F9"/>
            <w:tcMar>
              <w:top w:w="60" w:type="dxa"/>
              <w:bottom w:w="60" w:type="dxa"/>
              <w:left w:w="100" w:type="dxa"/>
              <w:right w:w="100" w:type="dxa"/>
            </w:tcMar>
          </w:tcPr>
          <w:p>
            <w:pPr>
              <w:spacing w:after="40"/>
            </w:pPr>
            <w:r>
              <w:rPr>
                <w:b/>
                <w:color w:val="0F172A"/>
                <w:sz w:val="19"/>
              </w:rPr>
              <w:t>Test Data Domain</w:t>
            </w:r>
          </w:p>
        </w:tc>
        <w:tc>
          <w:tcPr>
            <w:tcW w:type="dxa" w:w="6768"/>
            <w:shd w:fill="F8FAFC"/>
            <w:tcMar>
              <w:top w:w="60" w:type="dxa"/>
              <w:bottom w:w="60" w:type="dxa"/>
              <w:left w:w="100" w:type="dxa"/>
              <w:right w:w="100" w:type="dxa"/>
            </w:tcMar>
          </w:tcPr>
          <w:p>
            <w:pPr>
              <w:spacing w:after="40"/>
            </w:pPr>
            <w:r>
              <w:rPr>
                <w:color w:val="334155"/>
                <w:sz w:val="19"/>
              </w:rPr>
              <w:t>Artisan Bakery &amp; Pastry Shop (Cookies &amp; Pastries priced in Philippine Pesos - PHP)</w:t>
            </w:r>
          </w:p>
        </w:tc>
      </w:tr>
      <w:tr>
        <w:tc>
          <w:tcPr>
            <w:tcW w:type="dxa" w:w="2592"/>
            <w:shd w:fill="F1F5F9"/>
            <w:tcMar>
              <w:top w:w="60" w:type="dxa"/>
              <w:bottom w:w="60" w:type="dxa"/>
              <w:left w:w="100" w:type="dxa"/>
              <w:right w:w="100" w:type="dxa"/>
            </w:tcMar>
          </w:tcPr>
          <w:p>
            <w:pPr>
              <w:spacing w:after="40"/>
            </w:pPr>
            <w:r>
              <w:rPr>
                <w:b/>
                <w:color w:val="0F172A"/>
                <w:sz w:val="19"/>
              </w:rPr>
              <w:t>Acceptance Criteria</w:t>
            </w:r>
          </w:p>
        </w:tc>
        <w:tc>
          <w:tcPr>
            <w:tcW w:type="dxa" w:w="6768"/>
            <w:shd w:fill="F8FAFC"/>
            <w:tcMar>
              <w:top w:w="60" w:type="dxa"/>
              <w:bottom w:w="60" w:type="dxa"/>
              <w:left w:w="100" w:type="dxa"/>
              <w:right w:w="100" w:type="dxa"/>
            </w:tcMar>
          </w:tcPr>
          <w:p>
            <w:pPr>
              <w:spacing w:after="40"/>
            </w:pPr>
            <w:r>
              <w:rPr>
                <w:color w:val="334155"/>
                <w:sz w:val="19"/>
              </w:rPr>
              <w:t>5 of 5 Fulfilled (Testcontainers, Dynamic Ports, Flyway, Entity Factories, Truncation Hook)</w:t>
            </w:r>
          </w:p>
        </w:tc>
      </w:tr>
      <w:tr>
        <w:tc>
          <w:tcPr>
            <w:tcW w:type="dxa" w:w="2592"/>
            <w:shd w:fill="F1F5F9"/>
            <w:tcMar>
              <w:top w:w="60" w:type="dxa"/>
              <w:bottom w:w="60" w:type="dxa"/>
              <w:left w:w="100" w:type="dxa"/>
              <w:right w:w="100" w:type="dxa"/>
            </w:tcMar>
          </w:tcPr>
          <w:p>
            <w:pPr>
              <w:spacing w:after="40"/>
            </w:pPr>
            <w:r>
              <w:rPr>
                <w:b/>
                <w:color w:val="0F172A"/>
                <w:sz w:val="19"/>
              </w:rPr>
              <w:t>Repository</w:t>
            </w:r>
          </w:p>
        </w:tc>
        <w:tc>
          <w:tcPr>
            <w:tcW w:type="dxa" w:w="6768"/>
            <w:shd w:fill="F8FAFC"/>
            <w:tcMar>
              <w:top w:w="60" w:type="dxa"/>
              <w:bottom w:w="60" w:type="dxa"/>
              <w:left w:w="100" w:type="dxa"/>
              <w:right w:w="100" w:type="dxa"/>
            </w:tcMar>
          </w:tcPr>
          <w:p>
            <w:pPr>
              <w:spacing w:after="40"/>
            </w:pPr>
            <w:r>
              <w:rPr>
                <w:color w:val="334155"/>
                <w:sz w:val="19"/>
              </w:rPr>
              <w:t>https://github.com/NeonPikachu17/day25-handson.git (Branch: main)</w:t>
            </w:r>
          </w:p>
        </w:tc>
      </w:tr>
      <w:tr>
        <w:tc>
          <w:tcPr>
            <w:tcW w:type="dxa" w:w="2592"/>
            <w:shd w:fill="F1F5F9"/>
            <w:tcMar>
              <w:top w:w="60" w:type="dxa"/>
              <w:bottom w:w="60" w:type="dxa"/>
              <w:left w:w="100" w:type="dxa"/>
              <w:right w:w="100" w:type="dxa"/>
            </w:tcMar>
          </w:tcPr>
          <w:p>
            <w:pPr>
              <w:spacing w:after="40"/>
            </w:pPr>
            <w:r>
              <w:rPr>
                <w:b/>
                <w:color w:val="0F172A"/>
                <w:sz w:val="19"/>
              </w:rPr>
              <w:t>Verification Status</w:t>
            </w:r>
          </w:p>
        </w:tc>
        <w:tc>
          <w:tcPr>
            <w:tcW w:type="dxa" w:w="6768"/>
            <w:shd w:fill="F8FAFC"/>
            <w:tcMar>
              <w:top w:w="60" w:type="dxa"/>
              <w:bottom w:w="60" w:type="dxa"/>
              <w:left w:w="100" w:type="dxa"/>
              <w:right w:w="100" w:type="dxa"/>
            </w:tcMar>
          </w:tcPr>
          <w:p>
            <w:pPr>
              <w:spacing w:after="40"/>
            </w:pPr>
            <w:r>
              <w:rPr>
                <w:color w:val="334155"/>
                <w:sz w:val="19"/>
              </w:rPr>
              <w:t>19 Tests Executed | 19 Passed | 0 Failures | 0 Errors (BUILD SUCCESS in 15.605s)</w:t>
            </w:r>
          </w:p>
        </w:tc>
      </w:tr>
    </w:tbl>
    <w:p>
      <w:pPr>
        <w:spacing w:after="280"/>
      </w:pPr>
    </w:p>
    <w:p>
      <w:pPr>
        <w:pStyle w:val="Heading1"/>
      </w:pPr>
      <w:r>
        <w:rPr>
          <w:color w:val="1E3A8A"/>
        </w:rPr>
        <w:t>1. Overview of Testing Approach</w:t>
      </w:r>
    </w:p>
    <w:p>
      <w:r>
        <w:t>This project implements a multi-tier automated testing architecture for a decoupled e-commerce backend. The system separates core responsibilities between two specialized microservices: the Product Service (responsible for catalog management, stock levels, and item lookups) and the Order Service (handling customer orders, billing calculations, and lifecycle status transitions). Strictly adhering to specifications, the application is engineered as a clean REST backend service with zero frontend/UI dependencies.</w:t>
      </w:r>
    </w:p>
    <w:p>
      <w:r>
        <w:t>To achieve full coverage across business invariants, network contracts, and database persistence, the testing framework is structured across four complementary pillars:</w:t>
      </w:r>
    </w:p>
    <w:p>
      <w:pPr>
        <w:pStyle w:val="ListBullet"/>
      </w:pPr>
      <w:r>
        <w:rPr>
          <w:b/>
        </w:rPr>
        <w:t xml:space="preserve">Tier 1: Integration Testing (Task 1): </w:t>
      </w:r>
      <w:r>
        <w:t>Executes end-to-end HTTP dispatches across controllers, service logic, and persistence layers using MockMvc. Covers happy paths, boundary validations, negative scenarios, and terminal lifecycle state guards.</w:t>
      </w:r>
    </w:p>
    <w:p>
      <w:pPr>
        <w:pStyle w:val="ListBullet"/>
      </w:pPr>
      <w:r>
        <w:rPr>
          <w:b/>
        </w:rPr>
        <w:t xml:space="preserve">Tier 2: Contract Testing (Task 2): </w:t>
      </w:r>
      <w:r>
        <w:t>Employs Spring Cloud Contract Verifier with Groovy DSL specifications to establish Consumer-Driven Contracts for the Product Service API (/api/v1/items), guaranteeing schema parity and preventing breaking changes across microservices.</w:t>
      </w:r>
    </w:p>
    <w:p>
      <w:pPr>
        <w:pStyle w:val="ListBullet"/>
      </w:pPr>
      <w:r>
        <w:rPr>
          <w:b/>
        </w:rPr>
        <w:t xml:space="preserve">Tier 3: Test Data Management with Testcontainers &amp; Docker (Task 3): </w:t>
      </w:r>
      <w:r>
        <w:t>Orchestrates isolated PostgreSQL 16 Alpine containers via Testcontainers Singleton Pattern with Flyway migrations and programmatic entity factories in Philippine Pesos (PHP). Guarantees 100% deterministic test repeatability and zero test pollution.</w:t>
      </w:r>
    </w:p>
    <w:p>
      <w:pPr>
        <w:pStyle w:val="ListBullet"/>
      </w:pPr>
      <w:r>
        <w:rPr>
          <w:b/>
        </w:rPr>
        <w:t xml:space="preserve">Tier 4: Acceptance Criteria Compliance: </w:t>
      </w:r>
      <w:r>
        <w:t>Fulfills all five required acceptance criteria including automatic throwaway containers, dynamic port binding, Flyway migrations, programmatic entity factories, and automated table truncation hooks.</w:t>
      </w:r>
    </w:p>
    <w:p>
      <w:pPr>
        <w:pStyle w:val="Heading1"/>
      </w:pPr>
      <w:r>
        <w:rPr>
          <w:color w:val="1E3A8A"/>
        </w:rPr>
        <w:t>2. Task 1: Integration Testing</w:t>
      </w:r>
    </w:p>
    <w:p>
      <w:r>
        <w:t>The integration test suite is implemented in ECommerceIntegrationTest.java and executes against the complete Spring application context using @SpringBootTest and @AutoConfigureMockMvc. The suite features 15 comprehensive test cases categorized across three primary operational workflows: Create Product, Place Order, and Update Order.</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Pr>
          <w:p>
            <w:r>
              <w:rPr>
                <w:b/>
                <w:color w:val="FFFFFF"/>
                <w:sz w:val="18"/>
              </w:rPr>
              <w:t>#</w:t>
            </w:r>
          </w:p>
        </w:tc>
        <w:tc>
          <w:tcPr>
            <w:tcW w:type="dxa" w:w="1872"/>
            <w:shd w:fill="1E3A8A"/>
          </w:tcPr>
          <w:p>
            <w:r>
              <w:rPr>
                <w:b/>
                <w:color w:val="FFFFFF"/>
                <w:sz w:val="18"/>
              </w:rPr>
              <w:t>Scenario</w:t>
            </w:r>
          </w:p>
        </w:tc>
        <w:tc>
          <w:tcPr>
            <w:tcW w:type="dxa" w:w="1872"/>
            <w:shd w:fill="1E3A8A"/>
          </w:tcPr>
          <w:p>
            <w:r>
              <w:rPr>
                <w:b/>
                <w:color w:val="FFFFFF"/>
                <w:sz w:val="18"/>
              </w:rPr>
              <w:t>Test Case Name</w:t>
            </w:r>
          </w:p>
        </w:tc>
        <w:tc>
          <w:tcPr>
            <w:tcW w:type="dxa" w:w="1872"/>
            <w:shd w:fill="1E3A8A"/>
          </w:tcPr>
          <w:p>
            <w:r>
              <w:rPr>
                <w:b/>
                <w:color w:val="FFFFFF"/>
                <w:sz w:val="18"/>
              </w:rPr>
              <w:t>Path Type</w:t>
            </w:r>
          </w:p>
        </w:tc>
        <w:tc>
          <w:tcPr>
            <w:tcW w:type="dxa" w:w="1872"/>
            <w:shd w:fill="1E3A8A"/>
          </w:tcPr>
          <w:p>
            <w:r>
              <w:rPr>
                <w:b/>
                <w:color w:val="FFFFFF"/>
                <w:sz w:val="18"/>
              </w:rPr>
              <w:t>Expected Status &amp; Verified Invariant</w:t>
            </w:r>
          </w:p>
        </w:tc>
      </w:tr>
      <w:tr>
        <w:tc>
          <w:tcPr>
            <w:tcW w:type="dxa" w:w="1872"/>
            <w:shd w:fill="F8FAFC"/>
            <w:tcMar>
              <w:top w:w="40" w:type="dxa"/>
              <w:bottom w:w="40" w:type="dxa"/>
              <w:left w:w="60" w:type="dxa"/>
              <w:right w:w="60" w:type="dxa"/>
            </w:tcMar>
          </w:tcPr>
          <w:p>
            <w:pPr>
              <w:spacing w:after="20"/>
            </w:pPr>
            <w:r>
              <w:rPr>
                <w:sz w:val="17"/>
              </w:rPr>
              <w:t>1</w:t>
            </w:r>
          </w:p>
        </w:tc>
        <w:tc>
          <w:tcPr>
            <w:tcW w:type="dxa" w:w="1872"/>
            <w:shd w:fill="F8FAFC"/>
            <w:tcMar>
              <w:top w:w="40" w:type="dxa"/>
              <w:bottom w:w="40" w:type="dxa"/>
              <w:left w:w="60" w:type="dxa"/>
              <w:right w:w="60" w:type="dxa"/>
            </w:tcMar>
          </w:tcPr>
          <w:p>
            <w:pPr>
              <w:spacing w:after="20"/>
            </w:pPr>
            <w:r>
              <w:rPr>
                <w:sz w:val="17"/>
              </w:rPr>
              <w:t>Create Item</w:t>
            </w:r>
          </w:p>
        </w:tc>
        <w:tc>
          <w:tcPr>
            <w:tcW w:type="dxa" w:w="1872"/>
            <w:shd w:fill="F8FAFC"/>
            <w:tcMar>
              <w:top w:w="40" w:type="dxa"/>
              <w:bottom w:w="40" w:type="dxa"/>
              <w:left w:w="60" w:type="dxa"/>
              <w:right w:w="60" w:type="dxa"/>
            </w:tcMar>
          </w:tcPr>
          <w:p>
            <w:pPr>
              <w:spacing w:after="20"/>
            </w:pPr>
            <w:r>
              <w:rPr>
                <w:sz w:val="17"/>
              </w:rPr>
              <w:t>createProduct_ValidPayload_Returns201AndPersistsInDb</w:t>
            </w:r>
          </w:p>
        </w:tc>
        <w:tc>
          <w:tcPr>
            <w:tcW w:type="dxa" w:w="1872"/>
            <w:shd w:fill="F8FAFC"/>
            <w:tcMar>
              <w:top w:w="40" w:type="dxa"/>
              <w:bottom w:w="40" w:type="dxa"/>
              <w:left w:w="60" w:type="dxa"/>
              <w:right w:w="60" w:type="dxa"/>
            </w:tcMar>
          </w:tcPr>
          <w:p>
            <w:pPr>
              <w:spacing w:after="20"/>
            </w:pPr>
            <w:r>
              <w:rPr>
                <w:color w:val="15803D"/>
                <w:sz w:val="17"/>
              </w:rPr>
              <w:t>Happy Path</w:t>
            </w:r>
          </w:p>
        </w:tc>
        <w:tc>
          <w:tcPr>
            <w:tcW w:type="dxa" w:w="1872"/>
            <w:shd w:fill="F8FAFC"/>
            <w:tcMar>
              <w:top w:w="40" w:type="dxa"/>
              <w:bottom w:w="40" w:type="dxa"/>
              <w:left w:w="60" w:type="dxa"/>
              <w:right w:w="60" w:type="dxa"/>
            </w:tcMar>
          </w:tcPr>
          <w:p>
            <w:pPr>
              <w:spacing w:after="20"/>
            </w:pPr>
            <w:r>
              <w:rPr>
                <w:sz w:val="17"/>
              </w:rPr>
              <w:t>201 Created; entity persisted with matching fields in DB</w:t>
            </w:r>
          </w:p>
        </w:tc>
      </w:tr>
      <w:tr>
        <w:tc>
          <w:tcPr>
            <w:tcW w:type="dxa" w:w="1872"/>
            <w:shd w:fill="FFFFFF"/>
            <w:tcMar>
              <w:top w:w="40" w:type="dxa"/>
              <w:bottom w:w="40" w:type="dxa"/>
              <w:left w:w="60" w:type="dxa"/>
              <w:right w:w="60" w:type="dxa"/>
            </w:tcMar>
          </w:tcPr>
          <w:p>
            <w:pPr>
              <w:spacing w:after="20"/>
            </w:pPr>
            <w:r>
              <w:rPr>
                <w:sz w:val="17"/>
              </w:rPr>
              <w:t>2</w:t>
            </w:r>
          </w:p>
        </w:tc>
        <w:tc>
          <w:tcPr>
            <w:tcW w:type="dxa" w:w="1872"/>
            <w:shd w:fill="FFFFFF"/>
            <w:tcMar>
              <w:top w:w="40" w:type="dxa"/>
              <w:bottom w:w="40" w:type="dxa"/>
              <w:left w:w="60" w:type="dxa"/>
              <w:right w:w="60" w:type="dxa"/>
            </w:tcMar>
          </w:tcPr>
          <w:p>
            <w:pPr>
              <w:spacing w:after="20"/>
            </w:pPr>
            <w:r>
              <w:rPr>
                <w:sz w:val="17"/>
              </w:rPr>
              <w:t>Create Item</w:t>
            </w:r>
          </w:p>
        </w:tc>
        <w:tc>
          <w:tcPr>
            <w:tcW w:type="dxa" w:w="1872"/>
            <w:shd w:fill="FFFFFF"/>
            <w:tcMar>
              <w:top w:w="40" w:type="dxa"/>
              <w:bottom w:w="40" w:type="dxa"/>
              <w:left w:w="60" w:type="dxa"/>
              <w:right w:w="60" w:type="dxa"/>
            </w:tcMar>
          </w:tcPr>
          <w:p>
            <w:pPr>
              <w:spacing w:after="20"/>
            </w:pPr>
            <w:r>
              <w:rPr>
                <w:sz w:val="17"/>
              </w:rPr>
              <w:t>createProduct_InvalidPayload_BlankName_Returns400</w:t>
            </w:r>
          </w:p>
        </w:tc>
        <w:tc>
          <w:tcPr>
            <w:tcW w:type="dxa" w:w="1872"/>
            <w:shd w:fill="FFFFFF"/>
            <w:tcMar>
              <w:top w:w="40" w:type="dxa"/>
              <w:bottom w:w="40" w:type="dxa"/>
              <w:left w:w="60" w:type="dxa"/>
              <w:right w:w="60" w:type="dxa"/>
            </w:tcMar>
          </w:tcPr>
          <w:p>
            <w:pPr>
              <w:spacing w:after="20"/>
            </w:pPr>
            <w:r>
              <w:rPr>
                <w:color w:val="B91C1C"/>
                <w:sz w:val="17"/>
              </w:rPr>
              <w:t>Negative</w:t>
            </w:r>
          </w:p>
        </w:tc>
        <w:tc>
          <w:tcPr>
            <w:tcW w:type="dxa" w:w="1872"/>
            <w:shd w:fill="FFFFFF"/>
            <w:tcMar>
              <w:top w:w="40" w:type="dxa"/>
              <w:bottom w:w="40" w:type="dxa"/>
              <w:left w:w="60" w:type="dxa"/>
              <w:right w:w="60" w:type="dxa"/>
            </w:tcMar>
          </w:tcPr>
          <w:p>
            <w:pPr>
              <w:spacing w:after="20"/>
            </w:pPr>
            <w:r>
              <w:rPr>
                <w:sz w:val="17"/>
              </w:rPr>
              <w:t>400 Bad Request; validation error on name; DB count = 0</w:t>
            </w:r>
          </w:p>
        </w:tc>
      </w:tr>
      <w:tr>
        <w:tc>
          <w:tcPr>
            <w:tcW w:type="dxa" w:w="1872"/>
            <w:shd w:fill="F8FAFC"/>
            <w:tcMar>
              <w:top w:w="40" w:type="dxa"/>
              <w:bottom w:w="40" w:type="dxa"/>
              <w:left w:w="60" w:type="dxa"/>
              <w:right w:w="60" w:type="dxa"/>
            </w:tcMar>
          </w:tcPr>
          <w:p>
            <w:pPr>
              <w:spacing w:after="20"/>
            </w:pPr>
            <w:r>
              <w:rPr>
                <w:sz w:val="17"/>
              </w:rPr>
              <w:t>3</w:t>
            </w:r>
          </w:p>
        </w:tc>
        <w:tc>
          <w:tcPr>
            <w:tcW w:type="dxa" w:w="1872"/>
            <w:shd w:fill="F8FAFC"/>
            <w:tcMar>
              <w:top w:w="40" w:type="dxa"/>
              <w:bottom w:w="40" w:type="dxa"/>
              <w:left w:w="60" w:type="dxa"/>
              <w:right w:w="60" w:type="dxa"/>
            </w:tcMar>
          </w:tcPr>
          <w:p>
            <w:pPr>
              <w:spacing w:after="20"/>
            </w:pPr>
            <w:r>
              <w:rPr>
                <w:sz w:val="17"/>
              </w:rPr>
              <w:t>Create Item</w:t>
            </w:r>
          </w:p>
        </w:tc>
        <w:tc>
          <w:tcPr>
            <w:tcW w:type="dxa" w:w="1872"/>
            <w:shd w:fill="F8FAFC"/>
            <w:tcMar>
              <w:top w:w="40" w:type="dxa"/>
              <w:bottom w:w="40" w:type="dxa"/>
              <w:left w:w="60" w:type="dxa"/>
              <w:right w:w="60" w:type="dxa"/>
            </w:tcMar>
          </w:tcPr>
          <w:p>
            <w:pPr>
              <w:spacing w:after="20"/>
            </w:pPr>
            <w:r>
              <w:rPr>
                <w:sz w:val="17"/>
              </w:rPr>
              <w:t>createProduct_InvalidPayload_NegativePriceAndStock_Returns400</w:t>
            </w:r>
          </w:p>
        </w:tc>
        <w:tc>
          <w:tcPr>
            <w:tcW w:type="dxa" w:w="1872"/>
            <w:shd w:fill="F8FAFC"/>
            <w:tcMar>
              <w:top w:w="40" w:type="dxa"/>
              <w:bottom w:w="40" w:type="dxa"/>
              <w:left w:w="60" w:type="dxa"/>
              <w:right w:w="60" w:type="dxa"/>
            </w:tcMar>
          </w:tcPr>
          <w:p>
            <w:pPr>
              <w:spacing w:after="20"/>
            </w:pPr>
            <w:r>
              <w:rPr>
                <w:color w:val="B91C1C"/>
                <w:sz w:val="17"/>
              </w:rPr>
              <w:t>Negative</w:t>
            </w:r>
          </w:p>
        </w:tc>
        <w:tc>
          <w:tcPr>
            <w:tcW w:type="dxa" w:w="1872"/>
            <w:shd w:fill="F8FAFC"/>
            <w:tcMar>
              <w:top w:w="40" w:type="dxa"/>
              <w:bottom w:w="40" w:type="dxa"/>
              <w:left w:w="60" w:type="dxa"/>
              <w:right w:w="60" w:type="dxa"/>
            </w:tcMar>
          </w:tcPr>
          <w:p>
            <w:pPr>
              <w:spacing w:after="20"/>
            </w:pPr>
            <w:r>
              <w:rPr>
                <w:sz w:val="17"/>
              </w:rPr>
              <w:t>400 Bad Request; @Positive and @PositiveOrZero rejections</w:t>
            </w:r>
          </w:p>
        </w:tc>
      </w:tr>
      <w:tr>
        <w:tc>
          <w:tcPr>
            <w:tcW w:type="dxa" w:w="1872"/>
            <w:shd w:fill="FFFFFF"/>
            <w:tcMar>
              <w:top w:w="40" w:type="dxa"/>
              <w:bottom w:w="40" w:type="dxa"/>
              <w:left w:w="60" w:type="dxa"/>
              <w:right w:w="60" w:type="dxa"/>
            </w:tcMar>
          </w:tcPr>
          <w:p>
            <w:pPr>
              <w:spacing w:after="20"/>
            </w:pPr>
            <w:r>
              <w:rPr>
                <w:sz w:val="17"/>
              </w:rPr>
              <w:t>4</w:t>
            </w:r>
          </w:p>
        </w:tc>
        <w:tc>
          <w:tcPr>
            <w:tcW w:type="dxa" w:w="1872"/>
            <w:shd w:fill="FFFFFF"/>
            <w:tcMar>
              <w:top w:w="40" w:type="dxa"/>
              <w:bottom w:w="40" w:type="dxa"/>
              <w:left w:w="60" w:type="dxa"/>
              <w:right w:w="60" w:type="dxa"/>
            </w:tcMar>
          </w:tcPr>
          <w:p>
            <w:pPr>
              <w:spacing w:after="20"/>
            </w:pPr>
            <w:r>
              <w:rPr>
                <w:sz w:val="17"/>
              </w:rPr>
              <w:t>Create Item</w:t>
            </w:r>
          </w:p>
        </w:tc>
        <w:tc>
          <w:tcPr>
            <w:tcW w:type="dxa" w:w="1872"/>
            <w:shd w:fill="FFFFFF"/>
            <w:tcMar>
              <w:top w:w="40" w:type="dxa"/>
              <w:bottom w:w="40" w:type="dxa"/>
              <w:left w:w="60" w:type="dxa"/>
              <w:right w:w="60" w:type="dxa"/>
            </w:tcMar>
          </w:tcPr>
          <w:p>
            <w:pPr>
              <w:spacing w:after="20"/>
            </w:pPr>
            <w:r>
              <w:rPr>
                <w:sz w:val="17"/>
              </w:rPr>
              <w:t>createProduct_ThenGetById_Returns200WithAccurateDetails</w:t>
            </w:r>
          </w:p>
        </w:tc>
        <w:tc>
          <w:tcPr>
            <w:tcW w:type="dxa" w:w="1872"/>
            <w:shd w:fill="FFFFFF"/>
            <w:tcMar>
              <w:top w:w="40" w:type="dxa"/>
              <w:bottom w:w="40" w:type="dxa"/>
              <w:left w:w="60" w:type="dxa"/>
              <w:right w:w="60" w:type="dxa"/>
            </w:tcMar>
          </w:tcPr>
          <w:p>
            <w:pPr>
              <w:spacing w:after="20"/>
            </w:pPr>
            <w:r>
              <w:rPr>
                <w:sz w:val="17"/>
              </w:rPr>
              <w:t>Read-After-Write</w:t>
            </w:r>
          </w:p>
        </w:tc>
        <w:tc>
          <w:tcPr>
            <w:tcW w:type="dxa" w:w="1872"/>
            <w:shd w:fill="FFFFFF"/>
            <w:tcMar>
              <w:top w:w="40" w:type="dxa"/>
              <w:bottom w:w="40" w:type="dxa"/>
              <w:left w:w="60" w:type="dxa"/>
              <w:right w:w="60" w:type="dxa"/>
            </w:tcMar>
          </w:tcPr>
          <w:p>
            <w:pPr>
              <w:spacing w:after="20"/>
            </w:pPr>
            <w:r>
              <w:rPr>
                <w:sz w:val="17"/>
              </w:rPr>
              <w:t>200 OK via GET /api/v1/items/{id}; fields strictly match</w:t>
            </w:r>
          </w:p>
        </w:tc>
      </w:tr>
      <w:tr>
        <w:tc>
          <w:tcPr>
            <w:tcW w:type="dxa" w:w="1872"/>
            <w:shd w:fill="F8FAFC"/>
            <w:tcMar>
              <w:top w:w="40" w:type="dxa"/>
              <w:bottom w:w="40" w:type="dxa"/>
              <w:left w:w="60" w:type="dxa"/>
              <w:right w:w="60" w:type="dxa"/>
            </w:tcMar>
          </w:tcPr>
          <w:p>
            <w:pPr>
              <w:spacing w:after="20"/>
            </w:pPr>
            <w:r>
              <w:rPr>
                <w:sz w:val="17"/>
              </w:rPr>
              <w:t>5</w:t>
            </w:r>
          </w:p>
        </w:tc>
        <w:tc>
          <w:tcPr>
            <w:tcW w:type="dxa" w:w="1872"/>
            <w:shd w:fill="F8FAFC"/>
            <w:tcMar>
              <w:top w:w="40" w:type="dxa"/>
              <w:bottom w:w="40" w:type="dxa"/>
              <w:left w:w="60" w:type="dxa"/>
              <w:right w:w="60" w:type="dxa"/>
            </w:tcMar>
          </w:tcPr>
          <w:p>
            <w:pPr>
              <w:spacing w:after="20"/>
            </w:pPr>
            <w:r>
              <w:rPr>
                <w:sz w:val="17"/>
              </w:rPr>
              <w:t>Place Order</w:t>
            </w:r>
          </w:p>
        </w:tc>
        <w:tc>
          <w:tcPr>
            <w:tcW w:type="dxa" w:w="1872"/>
            <w:shd w:fill="F8FAFC"/>
            <w:tcMar>
              <w:top w:w="40" w:type="dxa"/>
              <w:bottom w:w="40" w:type="dxa"/>
              <w:left w:w="60" w:type="dxa"/>
              <w:right w:w="60" w:type="dxa"/>
            </w:tcMar>
          </w:tcPr>
          <w:p>
            <w:pPr>
              <w:spacing w:after="20"/>
            </w:pPr>
            <w:r>
              <w:rPr>
                <w:sz w:val="17"/>
              </w:rPr>
              <w:t>placeOrder_ValidProductAndStock_Returns201AndDeductsInventory</w:t>
            </w:r>
          </w:p>
        </w:tc>
        <w:tc>
          <w:tcPr>
            <w:tcW w:type="dxa" w:w="1872"/>
            <w:shd w:fill="F8FAFC"/>
            <w:tcMar>
              <w:top w:w="40" w:type="dxa"/>
              <w:bottom w:w="40" w:type="dxa"/>
              <w:left w:w="60" w:type="dxa"/>
              <w:right w:w="60" w:type="dxa"/>
            </w:tcMar>
          </w:tcPr>
          <w:p>
            <w:pPr>
              <w:spacing w:after="20"/>
            </w:pPr>
            <w:r>
              <w:rPr>
                <w:color w:val="15803D"/>
                <w:sz w:val="17"/>
              </w:rPr>
              <w:t>Happy Path</w:t>
            </w:r>
          </w:p>
        </w:tc>
        <w:tc>
          <w:tcPr>
            <w:tcW w:type="dxa" w:w="1872"/>
            <w:shd w:fill="F8FAFC"/>
            <w:tcMar>
              <w:top w:w="40" w:type="dxa"/>
              <w:bottom w:w="40" w:type="dxa"/>
              <w:left w:w="60" w:type="dxa"/>
              <w:right w:w="60" w:type="dxa"/>
            </w:tcMar>
          </w:tcPr>
          <w:p>
            <w:pPr>
              <w:spacing w:after="20"/>
            </w:pPr>
            <w:r>
              <w:rPr>
                <w:sz w:val="17"/>
              </w:rPr>
              <w:t>201 Created; total price calculated; stock decremented (10 -&gt; 7)</w:t>
            </w:r>
          </w:p>
        </w:tc>
      </w:tr>
      <w:tr>
        <w:tc>
          <w:tcPr>
            <w:tcW w:type="dxa" w:w="1872"/>
            <w:shd w:fill="FFFFFF"/>
            <w:tcMar>
              <w:top w:w="40" w:type="dxa"/>
              <w:bottom w:w="40" w:type="dxa"/>
              <w:left w:w="60" w:type="dxa"/>
              <w:right w:w="60" w:type="dxa"/>
            </w:tcMar>
          </w:tcPr>
          <w:p>
            <w:pPr>
              <w:spacing w:after="20"/>
            </w:pPr>
            <w:r>
              <w:rPr>
                <w:sz w:val="17"/>
              </w:rPr>
              <w:t>6</w:t>
            </w:r>
          </w:p>
        </w:tc>
        <w:tc>
          <w:tcPr>
            <w:tcW w:type="dxa" w:w="1872"/>
            <w:shd w:fill="FFFFFF"/>
            <w:tcMar>
              <w:top w:w="40" w:type="dxa"/>
              <w:bottom w:w="40" w:type="dxa"/>
              <w:left w:w="60" w:type="dxa"/>
              <w:right w:w="60" w:type="dxa"/>
            </w:tcMar>
          </w:tcPr>
          <w:p>
            <w:pPr>
              <w:spacing w:after="20"/>
            </w:pPr>
            <w:r>
              <w:rPr>
                <w:sz w:val="17"/>
              </w:rPr>
              <w:t>Place Order</w:t>
            </w:r>
          </w:p>
        </w:tc>
        <w:tc>
          <w:tcPr>
            <w:tcW w:type="dxa" w:w="1872"/>
            <w:shd w:fill="FFFFFF"/>
            <w:tcMar>
              <w:top w:w="40" w:type="dxa"/>
              <w:bottom w:w="40" w:type="dxa"/>
              <w:left w:w="60" w:type="dxa"/>
              <w:right w:w="60" w:type="dxa"/>
            </w:tcMar>
          </w:tcPr>
          <w:p>
            <w:pPr>
              <w:spacing w:after="20"/>
            </w:pPr>
            <w:r>
              <w:rPr>
                <w:sz w:val="17"/>
              </w:rPr>
              <w:t>placeOrder_InsufficientStock_Returns400AndDoesNotCreateOrder</w:t>
            </w:r>
          </w:p>
        </w:tc>
        <w:tc>
          <w:tcPr>
            <w:tcW w:type="dxa" w:w="1872"/>
            <w:shd w:fill="FFFFFF"/>
            <w:tcMar>
              <w:top w:w="40" w:type="dxa"/>
              <w:bottom w:w="40" w:type="dxa"/>
              <w:left w:w="60" w:type="dxa"/>
              <w:right w:w="60" w:type="dxa"/>
            </w:tcMar>
          </w:tcPr>
          <w:p>
            <w:pPr>
              <w:spacing w:after="20"/>
            </w:pPr>
            <w:r>
              <w:rPr>
                <w:color w:val="B91C1C"/>
                <w:sz w:val="17"/>
              </w:rPr>
              <w:t>Negative</w:t>
            </w:r>
          </w:p>
        </w:tc>
        <w:tc>
          <w:tcPr>
            <w:tcW w:type="dxa" w:w="1872"/>
            <w:shd w:fill="FFFFFF"/>
            <w:tcMar>
              <w:top w:w="40" w:type="dxa"/>
              <w:bottom w:w="40" w:type="dxa"/>
              <w:left w:w="60" w:type="dxa"/>
              <w:right w:w="60" w:type="dxa"/>
            </w:tcMar>
          </w:tcPr>
          <w:p>
            <w:pPr>
              <w:spacing w:after="20"/>
            </w:pPr>
            <w:r>
              <w:rPr>
                <w:sz w:val="17"/>
              </w:rPr>
              <w:t>400 Bad Request; 'Insufficient Stock'; 0 orders saved; stock preserved</w:t>
            </w:r>
          </w:p>
        </w:tc>
      </w:tr>
      <w:tr>
        <w:tc>
          <w:tcPr>
            <w:tcW w:type="dxa" w:w="1872"/>
            <w:shd w:fill="F8FAFC"/>
            <w:tcMar>
              <w:top w:w="40" w:type="dxa"/>
              <w:bottom w:w="40" w:type="dxa"/>
              <w:left w:w="60" w:type="dxa"/>
              <w:right w:w="60" w:type="dxa"/>
            </w:tcMar>
          </w:tcPr>
          <w:p>
            <w:pPr>
              <w:spacing w:after="20"/>
            </w:pPr>
            <w:r>
              <w:rPr>
                <w:sz w:val="17"/>
              </w:rPr>
              <w:t>7</w:t>
            </w:r>
          </w:p>
        </w:tc>
        <w:tc>
          <w:tcPr>
            <w:tcW w:type="dxa" w:w="1872"/>
            <w:shd w:fill="F8FAFC"/>
            <w:tcMar>
              <w:top w:w="40" w:type="dxa"/>
              <w:bottom w:w="40" w:type="dxa"/>
              <w:left w:w="60" w:type="dxa"/>
              <w:right w:w="60" w:type="dxa"/>
            </w:tcMar>
          </w:tcPr>
          <w:p>
            <w:pPr>
              <w:spacing w:after="20"/>
            </w:pPr>
            <w:r>
              <w:rPr>
                <w:sz w:val="17"/>
              </w:rPr>
              <w:t>Place Order</w:t>
            </w:r>
          </w:p>
        </w:tc>
        <w:tc>
          <w:tcPr>
            <w:tcW w:type="dxa" w:w="1872"/>
            <w:shd w:fill="F8FAFC"/>
            <w:tcMar>
              <w:top w:w="40" w:type="dxa"/>
              <w:bottom w:w="40" w:type="dxa"/>
              <w:left w:w="60" w:type="dxa"/>
              <w:right w:w="60" w:type="dxa"/>
            </w:tcMar>
          </w:tcPr>
          <w:p>
            <w:pPr>
              <w:spacing w:after="20"/>
            </w:pPr>
            <w:r>
              <w:rPr>
                <w:sz w:val="17"/>
              </w:rPr>
              <w:t>placeOrder_NonExistentProduct_Returns404</w:t>
            </w:r>
          </w:p>
        </w:tc>
        <w:tc>
          <w:tcPr>
            <w:tcW w:type="dxa" w:w="1872"/>
            <w:shd w:fill="F8FAFC"/>
            <w:tcMar>
              <w:top w:w="40" w:type="dxa"/>
              <w:bottom w:w="40" w:type="dxa"/>
              <w:left w:w="60" w:type="dxa"/>
              <w:right w:w="60" w:type="dxa"/>
            </w:tcMar>
          </w:tcPr>
          <w:p>
            <w:pPr>
              <w:spacing w:after="20"/>
            </w:pPr>
            <w:r>
              <w:rPr>
                <w:color w:val="B91C1C"/>
                <w:sz w:val="17"/>
              </w:rPr>
              <w:t>Negative</w:t>
            </w:r>
          </w:p>
        </w:tc>
        <w:tc>
          <w:tcPr>
            <w:tcW w:type="dxa" w:w="1872"/>
            <w:shd w:fill="F8FAFC"/>
            <w:tcMar>
              <w:top w:w="40" w:type="dxa"/>
              <w:bottom w:w="40" w:type="dxa"/>
              <w:left w:w="60" w:type="dxa"/>
              <w:right w:w="60" w:type="dxa"/>
            </w:tcMar>
          </w:tcPr>
          <w:p>
            <w:pPr>
              <w:spacing w:after="20"/>
            </w:pPr>
            <w:r>
              <w:rPr>
                <w:sz w:val="17"/>
              </w:rPr>
              <w:t>404 Not Found; 'Product not found with id: 999999'</w:t>
            </w:r>
          </w:p>
        </w:tc>
      </w:tr>
      <w:tr>
        <w:tc>
          <w:tcPr>
            <w:tcW w:type="dxa" w:w="1872"/>
            <w:shd w:fill="FFFFFF"/>
            <w:tcMar>
              <w:top w:w="40" w:type="dxa"/>
              <w:bottom w:w="40" w:type="dxa"/>
              <w:left w:w="60" w:type="dxa"/>
              <w:right w:w="60" w:type="dxa"/>
            </w:tcMar>
          </w:tcPr>
          <w:p>
            <w:pPr>
              <w:spacing w:after="20"/>
            </w:pPr>
            <w:r>
              <w:rPr>
                <w:sz w:val="17"/>
              </w:rPr>
              <w:t>8</w:t>
            </w:r>
          </w:p>
        </w:tc>
        <w:tc>
          <w:tcPr>
            <w:tcW w:type="dxa" w:w="1872"/>
            <w:shd w:fill="FFFFFF"/>
            <w:tcMar>
              <w:top w:w="40" w:type="dxa"/>
              <w:bottom w:w="40" w:type="dxa"/>
              <w:left w:w="60" w:type="dxa"/>
              <w:right w:w="60" w:type="dxa"/>
            </w:tcMar>
          </w:tcPr>
          <w:p>
            <w:pPr>
              <w:spacing w:after="20"/>
            </w:pPr>
            <w:r>
              <w:rPr>
                <w:sz w:val="17"/>
              </w:rPr>
              <w:t>Place Order</w:t>
            </w:r>
          </w:p>
        </w:tc>
        <w:tc>
          <w:tcPr>
            <w:tcW w:type="dxa" w:w="1872"/>
            <w:shd w:fill="FFFFFF"/>
            <w:tcMar>
              <w:top w:w="40" w:type="dxa"/>
              <w:bottom w:w="40" w:type="dxa"/>
              <w:left w:w="60" w:type="dxa"/>
              <w:right w:w="60" w:type="dxa"/>
            </w:tcMar>
          </w:tcPr>
          <w:p>
            <w:pPr>
              <w:spacing w:after="20"/>
            </w:pPr>
            <w:r>
              <w:rPr>
                <w:sz w:val="17"/>
              </w:rPr>
              <w:t>placeOrder_InvalidQuantityZero_Returns400</w:t>
            </w:r>
          </w:p>
        </w:tc>
        <w:tc>
          <w:tcPr>
            <w:tcW w:type="dxa" w:w="1872"/>
            <w:shd w:fill="FFFFFF"/>
            <w:tcMar>
              <w:top w:w="40" w:type="dxa"/>
              <w:bottom w:w="40" w:type="dxa"/>
              <w:left w:w="60" w:type="dxa"/>
              <w:right w:w="60" w:type="dxa"/>
            </w:tcMar>
          </w:tcPr>
          <w:p>
            <w:pPr>
              <w:spacing w:after="20"/>
            </w:pPr>
            <w:r>
              <w:rPr>
                <w:color w:val="B91C1C"/>
                <w:sz w:val="17"/>
              </w:rPr>
              <w:t>Negative</w:t>
            </w:r>
          </w:p>
        </w:tc>
        <w:tc>
          <w:tcPr>
            <w:tcW w:type="dxa" w:w="1872"/>
            <w:shd w:fill="FFFFFF"/>
            <w:tcMar>
              <w:top w:w="40" w:type="dxa"/>
              <w:bottom w:w="40" w:type="dxa"/>
              <w:left w:w="60" w:type="dxa"/>
              <w:right w:w="60" w:type="dxa"/>
            </w:tcMar>
          </w:tcPr>
          <w:p>
            <w:pPr>
              <w:spacing w:after="20"/>
            </w:pPr>
            <w:r>
              <w:rPr>
                <w:sz w:val="17"/>
              </w:rPr>
              <w:t>400 Bad Request; validation failure on @Min(1) quantity</w:t>
            </w:r>
          </w:p>
        </w:tc>
      </w:tr>
      <w:tr>
        <w:tc>
          <w:tcPr>
            <w:tcW w:type="dxa" w:w="1872"/>
            <w:shd w:fill="F8FAFC"/>
            <w:tcMar>
              <w:top w:w="40" w:type="dxa"/>
              <w:bottom w:w="40" w:type="dxa"/>
              <w:left w:w="60" w:type="dxa"/>
              <w:right w:w="60" w:type="dxa"/>
            </w:tcMar>
          </w:tcPr>
          <w:p>
            <w:pPr>
              <w:spacing w:after="20"/>
            </w:pPr>
            <w:r>
              <w:rPr>
                <w:sz w:val="17"/>
              </w:rPr>
              <w:t>9</w:t>
            </w:r>
          </w:p>
        </w:tc>
        <w:tc>
          <w:tcPr>
            <w:tcW w:type="dxa" w:w="1872"/>
            <w:shd w:fill="F8FAFC"/>
            <w:tcMar>
              <w:top w:w="40" w:type="dxa"/>
              <w:bottom w:w="40" w:type="dxa"/>
              <w:left w:w="60" w:type="dxa"/>
              <w:right w:w="60" w:type="dxa"/>
            </w:tcMar>
          </w:tcPr>
          <w:p>
            <w:pPr>
              <w:spacing w:after="20"/>
            </w:pPr>
            <w:r>
              <w:rPr>
                <w:sz w:val="17"/>
              </w:rPr>
              <w:t>Place Order</w:t>
            </w:r>
          </w:p>
        </w:tc>
        <w:tc>
          <w:tcPr>
            <w:tcW w:type="dxa" w:w="1872"/>
            <w:shd w:fill="F8FAFC"/>
            <w:tcMar>
              <w:top w:w="40" w:type="dxa"/>
              <w:bottom w:w="40" w:type="dxa"/>
              <w:left w:w="60" w:type="dxa"/>
              <w:right w:w="60" w:type="dxa"/>
            </w:tcMar>
          </w:tcPr>
          <w:p>
            <w:pPr>
              <w:spacing w:after="20"/>
            </w:pPr>
            <w:r>
              <w:rPr>
                <w:sz w:val="17"/>
              </w:rPr>
              <w:t>placeOrder_BlankShippingAddress_Returns400</w:t>
            </w:r>
          </w:p>
        </w:tc>
        <w:tc>
          <w:tcPr>
            <w:tcW w:type="dxa" w:w="1872"/>
            <w:shd w:fill="F8FAFC"/>
            <w:tcMar>
              <w:top w:w="40" w:type="dxa"/>
              <w:bottom w:w="40" w:type="dxa"/>
              <w:left w:w="60" w:type="dxa"/>
              <w:right w:w="60" w:type="dxa"/>
            </w:tcMar>
          </w:tcPr>
          <w:p>
            <w:pPr>
              <w:spacing w:after="20"/>
            </w:pPr>
            <w:r>
              <w:rPr>
                <w:color w:val="B91C1C"/>
                <w:sz w:val="17"/>
              </w:rPr>
              <w:t>Negative</w:t>
            </w:r>
          </w:p>
        </w:tc>
        <w:tc>
          <w:tcPr>
            <w:tcW w:type="dxa" w:w="1872"/>
            <w:shd w:fill="F8FAFC"/>
            <w:tcMar>
              <w:top w:w="40" w:type="dxa"/>
              <w:bottom w:w="40" w:type="dxa"/>
              <w:left w:w="60" w:type="dxa"/>
              <w:right w:w="60" w:type="dxa"/>
            </w:tcMar>
          </w:tcPr>
          <w:p>
            <w:pPr>
              <w:spacing w:after="20"/>
            </w:pPr>
            <w:r>
              <w:rPr>
                <w:sz w:val="17"/>
              </w:rPr>
              <w:t>400 Bad Request; validation failure on @NotBlank address</w:t>
            </w:r>
          </w:p>
        </w:tc>
      </w:tr>
      <w:tr>
        <w:tc>
          <w:tcPr>
            <w:tcW w:type="dxa" w:w="1872"/>
            <w:shd w:fill="FFFFFF"/>
            <w:tcMar>
              <w:top w:w="40" w:type="dxa"/>
              <w:bottom w:w="40" w:type="dxa"/>
              <w:left w:w="60" w:type="dxa"/>
              <w:right w:w="60" w:type="dxa"/>
            </w:tcMar>
          </w:tcPr>
          <w:p>
            <w:pPr>
              <w:spacing w:after="20"/>
            </w:pPr>
            <w:r>
              <w:rPr>
                <w:sz w:val="17"/>
              </w:rPr>
              <w:t>10</w:t>
            </w:r>
          </w:p>
        </w:tc>
        <w:tc>
          <w:tcPr>
            <w:tcW w:type="dxa" w:w="1872"/>
            <w:shd w:fill="FFFFFF"/>
            <w:tcMar>
              <w:top w:w="40" w:type="dxa"/>
              <w:bottom w:w="40" w:type="dxa"/>
              <w:left w:w="60" w:type="dxa"/>
              <w:right w:w="60" w:type="dxa"/>
            </w:tcMar>
          </w:tcPr>
          <w:p>
            <w:pPr>
              <w:spacing w:after="20"/>
            </w:pPr>
            <w:r>
              <w:rPr>
                <w:sz w:val="17"/>
              </w:rPr>
              <w:t>Update Order</w:t>
            </w:r>
          </w:p>
        </w:tc>
        <w:tc>
          <w:tcPr>
            <w:tcW w:type="dxa" w:w="1872"/>
            <w:shd w:fill="FFFFFF"/>
            <w:tcMar>
              <w:top w:w="40" w:type="dxa"/>
              <w:bottom w:w="40" w:type="dxa"/>
              <w:left w:w="60" w:type="dxa"/>
              <w:right w:w="60" w:type="dxa"/>
            </w:tcMar>
          </w:tcPr>
          <w:p>
            <w:pPr>
              <w:spacing w:after="20"/>
            </w:pPr>
            <w:r>
              <w:rPr>
                <w:sz w:val="17"/>
              </w:rPr>
              <w:t>updateOrder_ValidAddressAndStatus_Returns200AndUpdatesState</w:t>
            </w:r>
          </w:p>
        </w:tc>
        <w:tc>
          <w:tcPr>
            <w:tcW w:type="dxa" w:w="1872"/>
            <w:shd w:fill="FFFFFF"/>
            <w:tcMar>
              <w:top w:w="40" w:type="dxa"/>
              <w:bottom w:w="40" w:type="dxa"/>
              <w:left w:w="60" w:type="dxa"/>
              <w:right w:w="60" w:type="dxa"/>
            </w:tcMar>
          </w:tcPr>
          <w:p>
            <w:pPr>
              <w:spacing w:after="20"/>
            </w:pPr>
            <w:r>
              <w:rPr>
                <w:color w:val="15803D"/>
                <w:sz w:val="17"/>
              </w:rPr>
              <w:t>Happy Path</w:t>
            </w:r>
          </w:p>
        </w:tc>
        <w:tc>
          <w:tcPr>
            <w:tcW w:type="dxa" w:w="1872"/>
            <w:shd w:fill="FFFFFF"/>
            <w:tcMar>
              <w:top w:w="40" w:type="dxa"/>
              <w:bottom w:w="40" w:type="dxa"/>
              <w:left w:w="60" w:type="dxa"/>
              <w:right w:w="60" w:type="dxa"/>
            </w:tcMar>
          </w:tcPr>
          <w:p>
            <w:pPr>
              <w:spacing w:after="20"/>
            </w:pPr>
            <w:r>
              <w:rPr>
                <w:sz w:val="17"/>
              </w:rPr>
              <w:t>200 OK via PUT /api/orders/{id}; address &amp; status = SHIPPED updated</w:t>
            </w:r>
          </w:p>
        </w:tc>
      </w:tr>
      <w:tr>
        <w:tc>
          <w:tcPr>
            <w:tcW w:type="dxa" w:w="1872"/>
            <w:shd w:fill="F8FAFC"/>
            <w:tcMar>
              <w:top w:w="40" w:type="dxa"/>
              <w:bottom w:w="40" w:type="dxa"/>
              <w:left w:w="60" w:type="dxa"/>
              <w:right w:w="60" w:type="dxa"/>
            </w:tcMar>
          </w:tcPr>
          <w:p>
            <w:pPr>
              <w:spacing w:after="20"/>
            </w:pPr>
            <w:r>
              <w:rPr>
                <w:sz w:val="17"/>
              </w:rPr>
              <w:t>11</w:t>
            </w:r>
          </w:p>
        </w:tc>
        <w:tc>
          <w:tcPr>
            <w:tcW w:type="dxa" w:w="1872"/>
            <w:shd w:fill="F8FAFC"/>
            <w:tcMar>
              <w:top w:w="40" w:type="dxa"/>
              <w:bottom w:w="40" w:type="dxa"/>
              <w:left w:w="60" w:type="dxa"/>
              <w:right w:w="60" w:type="dxa"/>
            </w:tcMar>
          </w:tcPr>
          <w:p>
            <w:pPr>
              <w:spacing w:after="20"/>
            </w:pPr>
            <w:r>
              <w:rPr>
                <w:sz w:val="17"/>
              </w:rPr>
              <w:t>Update Order</w:t>
            </w:r>
          </w:p>
        </w:tc>
        <w:tc>
          <w:tcPr>
            <w:tcW w:type="dxa" w:w="1872"/>
            <w:shd w:fill="F8FAFC"/>
            <w:tcMar>
              <w:top w:w="40" w:type="dxa"/>
              <w:bottom w:w="40" w:type="dxa"/>
              <w:left w:w="60" w:type="dxa"/>
              <w:right w:w="60" w:type="dxa"/>
            </w:tcMar>
          </w:tcPr>
          <w:p>
            <w:pPr>
              <w:spacing w:after="20"/>
            </w:pPr>
            <w:r>
              <w:rPr>
                <w:sz w:val="17"/>
              </w:rPr>
              <w:t>updateOrder_AddressOnly_PreservesExistingStatus</w:t>
            </w:r>
          </w:p>
        </w:tc>
        <w:tc>
          <w:tcPr>
            <w:tcW w:type="dxa" w:w="1872"/>
            <w:shd w:fill="F8FAFC"/>
            <w:tcMar>
              <w:top w:w="40" w:type="dxa"/>
              <w:bottom w:w="40" w:type="dxa"/>
              <w:left w:w="60" w:type="dxa"/>
              <w:right w:w="60" w:type="dxa"/>
            </w:tcMar>
          </w:tcPr>
          <w:p>
            <w:pPr>
              <w:spacing w:after="20"/>
            </w:pPr>
            <w:r>
              <w:rPr>
                <w:color w:val="15803D"/>
                <w:sz w:val="17"/>
              </w:rPr>
              <w:t>Happy Path</w:t>
            </w:r>
          </w:p>
        </w:tc>
        <w:tc>
          <w:tcPr>
            <w:tcW w:type="dxa" w:w="1872"/>
            <w:shd w:fill="F8FAFC"/>
            <w:tcMar>
              <w:top w:w="40" w:type="dxa"/>
              <w:bottom w:w="40" w:type="dxa"/>
              <w:left w:w="60" w:type="dxa"/>
              <w:right w:w="60" w:type="dxa"/>
            </w:tcMar>
          </w:tcPr>
          <w:p>
            <w:pPr>
              <w:spacing w:after="20"/>
            </w:pPr>
            <w:r>
              <w:rPr>
                <w:sz w:val="17"/>
              </w:rPr>
              <w:t>200 OK; shipping address modified; status preserved as CONFIRMED</w:t>
            </w:r>
          </w:p>
        </w:tc>
      </w:tr>
      <w:tr>
        <w:tc>
          <w:tcPr>
            <w:tcW w:type="dxa" w:w="1872"/>
            <w:shd w:fill="FFFFFF"/>
            <w:tcMar>
              <w:top w:w="40" w:type="dxa"/>
              <w:bottom w:w="40" w:type="dxa"/>
              <w:left w:w="60" w:type="dxa"/>
              <w:right w:w="60" w:type="dxa"/>
            </w:tcMar>
          </w:tcPr>
          <w:p>
            <w:pPr>
              <w:spacing w:after="20"/>
            </w:pPr>
            <w:r>
              <w:rPr>
                <w:sz w:val="17"/>
              </w:rPr>
              <w:t>12</w:t>
            </w:r>
          </w:p>
        </w:tc>
        <w:tc>
          <w:tcPr>
            <w:tcW w:type="dxa" w:w="1872"/>
            <w:shd w:fill="FFFFFF"/>
            <w:tcMar>
              <w:top w:w="40" w:type="dxa"/>
              <w:bottom w:w="40" w:type="dxa"/>
              <w:left w:w="60" w:type="dxa"/>
              <w:right w:w="60" w:type="dxa"/>
            </w:tcMar>
          </w:tcPr>
          <w:p>
            <w:pPr>
              <w:spacing w:after="20"/>
            </w:pPr>
            <w:r>
              <w:rPr>
                <w:sz w:val="17"/>
              </w:rPr>
              <w:t>Update Order</w:t>
            </w:r>
          </w:p>
        </w:tc>
        <w:tc>
          <w:tcPr>
            <w:tcW w:type="dxa" w:w="1872"/>
            <w:shd w:fill="FFFFFF"/>
            <w:tcMar>
              <w:top w:w="40" w:type="dxa"/>
              <w:bottom w:w="40" w:type="dxa"/>
              <w:left w:w="60" w:type="dxa"/>
              <w:right w:w="60" w:type="dxa"/>
            </w:tcMar>
          </w:tcPr>
          <w:p>
            <w:pPr>
              <w:spacing w:after="20"/>
            </w:pPr>
            <w:r>
              <w:rPr>
                <w:sz w:val="17"/>
              </w:rPr>
              <w:t>updateOrder_NonExistentOrder_Returns404</w:t>
            </w:r>
          </w:p>
        </w:tc>
        <w:tc>
          <w:tcPr>
            <w:tcW w:type="dxa" w:w="1872"/>
            <w:shd w:fill="FFFFFF"/>
            <w:tcMar>
              <w:top w:w="40" w:type="dxa"/>
              <w:bottom w:w="40" w:type="dxa"/>
              <w:left w:w="60" w:type="dxa"/>
              <w:right w:w="60" w:type="dxa"/>
            </w:tcMar>
          </w:tcPr>
          <w:p>
            <w:pPr>
              <w:spacing w:after="20"/>
            </w:pPr>
            <w:r>
              <w:rPr>
                <w:color w:val="B91C1C"/>
                <w:sz w:val="17"/>
              </w:rPr>
              <w:t>Negative</w:t>
            </w:r>
          </w:p>
        </w:tc>
        <w:tc>
          <w:tcPr>
            <w:tcW w:type="dxa" w:w="1872"/>
            <w:shd w:fill="FFFFFF"/>
            <w:tcMar>
              <w:top w:w="40" w:type="dxa"/>
              <w:bottom w:w="40" w:type="dxa"/>
              <w:left w:w="60" w:type="dxa"/>
              <w:right w:w="60" w:type="dxa"/>
            </w:tcMar>
          </w:tcPr>
          <w:p>
            <w:pPr>
              <w:spacing w:after="20"/>
            </w:pPr>
            <w:r>
              <w:rPr>
                <w:sz w:val="17"/>
              </w:rPr>
              <w:t>404 Not Found; 'Order not found with id: 999999'</w:t>
            </w:r>
          </w:p>
        </w:tc>
      </w:tr>
      <w:tr>
        <w:tc>
          <w:tcPr>
            <w:tcW w:type="dxa" w:w="1872"/>
            <w:shd w:fill="F8FAFC"/>
            <w:tcMar>
              <w:top w:w="40" w:type="dxa"/>
              <w:bottom w:w="40" w:type="dxa"/>
              <w:left w:w="60" w:type="dxa"/>
              <w:right w:w="60" w:type="dxa"/>
            </w:tcMar>
          </w:tcPr>
          <w:p>
            <w:pPr>
              <w:spacing w:after="20"/>
            </w:pPr>
            <w:r>
              <w:rPr>
                <w:sz w:val="17"/>
              </w:rPr>
              <w:t>13</w:t>
            </w:r>
          </w:p>
        </w:tc>
        <w:tc>
          <w:tcPr>
            <w:tcW w:type="dxa" w:w="1872"/>
            <w:shd w:fill="F8FAFC"/>
            <w:tcMar>
              <w:top w:w="40" w:type="dxa"/>
              <w:bottom w:w="40" w:type="dxa"/>
              <w:left w:w="60" w:type="dxa"/>
              <w:right w:w="60" w:type="dxa"/>
            </w:tcMar>
          </w:tcPr>
          <w:p>
            <w:pPr>
              <w:spacing w:after="20"/>
            </w:pPr>
            <w:r>
              <w:rPr>
                <w:sz w:val="17"/>
              </w:rPr>
              <w:t>Update Order</w:t>
            </w:r>
          </w:p>
        </w:tc>
        <w:tc>
          <w:tcPr>
            <w:tcW w:type="dxa" w:w="1872"/>
            <w:shd w:fill="F8FAFC"/>
            <w:tcMar>
              <w:top w:w="40" w:type="dxa"/>
              <w:bottom w:w="40" w:type="dxa"/>
              <w:left w:w="60" w:type="dxa"/>
              <w:right w:w="60" w:type="dxa"/>
            </w:tcMar>
          </w:tcPr>
          <w:p>
            <w:pPr>
              <w:spacing w:after="20"/>
            </w:pPr>
            <w:r>
              <w:rPr>
                <w:sz w:val="17"/>
              </w:rPr>
              <w:t>updateOrder_AlreadyCancelled_Returns400</w:t>
            </w:r>
          </w:p>
        </w:tc>
        <w:tc>
          <w:tcPr>
            <w:tcW w:type="dxa" w:w="1872"/>
            <w:shd w:fill="F8FAFC"/>
            <w:tcMar>
              <w:top w:w="40" w:type="dxa"/>
              <w:bottom w:w="40" w:type="dxa"/>
              <w:left w:w="60" w:type="dxa"/>
              <w:right w:w="60" w:type="dxa"/>
            </w:tcMar>
          </w:tcPr>
          <w:p>
            <w:pPr>
              <w:spacing w:after="20"/>
            </w:pPr>
            <w:r>
              <w:rPr>
                <w:color w:val="B91C1C"/>
                <w:sz w:val="17"/>
              </w:rPr>
              <w:t>Negative</w:t>
            </w:r>
          </w:p>
        </w:tc>
        <w:tc>
          <w:tcPr>
            <w:tcW w:type="dxa" w:w="1872"/>
            <w:shd w:fill="F8FAFC"/>
            <w:tcMar>
              <w:top w:w="40" w:type="dxa"/>
              <w:bottom w:w="40" w:type="dxa"/>
              <w:left w:w="60" w:type="dxa"/>
              <w:right w:w="60" w:type="dxa"/>
            </w:tcMar>
          </w:tcPr>
          <w:p>
            <w:pPr>
              <w:spacing w:after="20"/>
            </w:pPr>
            <w:r>
              <w:rPr>
                <w:sz w:val="17"/>
              </w:rPr>
              <w:t>400 Bad Request; terminal guard: 'Cannot update order in CANCELLED status'</w:t>
            </w:r>
          </w:p>
        </w:tc>
      </w:tr>
      <w:tr>
        <w:tc>
          <w:tcPr>
            <w:tcW w:type="dxa" w:w="1872"/>
            <w:shd w:fill="FFFFFF"/>
            <w:tcMar>
              <w:top w:w="40" w:type="dxa"/>
              <w:bottom w:w="40" w:type="dxa"/>
              <w:left w:w="60" w:type="dxa"/>
              <w:right w:w="60" w:type="dxa"/>
            </w:tcMar>
          </w:tcPr>
          <w:p>
            <w:pPr>
              <w:spacing w:after="20"/>
            </w:pPr>
            <w:r>
              <w:rPr>
                <w:sz w:val="17"/>
              </w:rPr>
              <w:t>14</w:t>
            </w:r>
          </w:p>
        </w:tc>
        <w:tc>
          <w:tcPr>
            <w:tcW w:type="dxa" w:w="1872"/>
            <w:shd w:fill="FFFFFF"/>
            <w:tcMar>
              <w:top w:w="40" w:type="dxa"/>
              <w:bottom w:w="40" w:type="dxa"/>
              <w:left w:w="60" w:type="dxa"/>
              <w:right w:w="60" w:type="dxa"/>
            </w:tcMar>
          </w:tcPr>
          <w:p>
            <w:pPr>
              <w:spacing w:after="20"/>
            </w:pPr>
            <w:r>
              <w:rPr>
                <w:sz w:val="17"/>
              </w:rPr>
              <w:t>Update Order</w:t>
            </w:r>
          </w:p>
        </w:tc>
        <w:tc>
          <w:tcPr>
            <w:tcW w:type="dxa" w:w="1872"/>
            <w:shd w:fill="FFFFFF"/>
            <w:tcMar>
              <w:top w:w="40" w:type="dxa"/>
              <w:bottom w:w="40" w:type="dxa"/>
              <w:left w:w="60" w:type="dxa"/>
              <w:right w:w="60" w:type="dxa"/>
            </w:tcMar>
          </w:tcPr>
          <w:p>
            <w:pPr>
              <w:spacing w:after="20"/>
            </w:pPr>
            <w:r>
              <w:rPr>
                <w:sz w:val="17"/>
              </w:rPr>
              <w:t>updateOrder_AlreadyShipped_Returns400</w:t>
            </w:r>
          </w:p>
        </w:tc>
        <w:tc>
          <w:tcPr>
            <w:tcW w:type="dxa" w:w="1872"/>
            <w:shd w:fill="FFFFFF"/>
            <w:tcMar>
              <w:top w:w="40" w:type="dxa"/>
              <w:bottom w:w="40" w:type="dxa"/>
              <w:left w:w="60" w:type="dxa"/>
              <w:right w:w="60" w:type="dxa"/>
            </w:tcMar>
          </w:tcPr>
          <w:p>
            <w:pPr>
              <w:spacing w:after="20"/>
            </w:pPr>
            <w:r>
              <w:rPr>
                <w:color w:val="B91C1C"/>
                <w:sz w:val="17"/>
              </w:rPr>
              <w:t>Negative</w:t>
            </w:r>
          </w:p>
        </w:tc>
        <w:tc>
          <w:tcPr>
            <w:tcW w:type="dxa" w:w="1872"/>
            <w:shd w:fill="FFFFFF"/>
            <w:tcMar>
              <w:top w:w="40" w:type="dxa"/>
              <w:bottom w:w="40" w:type="dxa"/>
              <w:left w:w="60" w:type="dxa"/>
              <w:right w:w="60" w:type="dxa"/>
            </w:tcMar>
          </w:tcPr>
          <w:p>
            <w:pPr>
              <w:spacing w:after="20"/>
            </w:pPr>
            <w:r>
              <w:rPr>
                <w:sz w:val="17"/>
              </w:rPr>
              <w:t>400 Bad Request; terminal guard: 'Cannot update order in SHIPPED status'</w:t>
            </w:r>
          </w:p>
        </w:tc>
      </w:tr>
      <w:tr>
        <w:tc>
          <w:tcPr>
            <w:tcW w:type="dxa" w:w="1872"/>
            <w:shd w:fill="F8FAFC"/>
            <w:tcMar>
              <w:top w:w="40" w:type="dxa"/>
              <w:bottom w:w="40" w:type="dxa"/>
              <w:left w:w="60" w:type="dxa"/>
              <w:right w:w="60" w:type="dxa"/>
            </w:tcMar>
          </w:tcPr>
          <w:p>
            <w:pPr>
              <w:spacing w:after="20"/>
            </w:pPr>
            <w:r>
              <w:rPr>
                <w:sz w:val="17"/>
              </w:rPr>
              <w:t>15</w:t>
            </w:r>
          </w:p>
        </w:tc>
        <w:tc>
          <w:tcPr>
            <w:tcW w:type="dxa" w:w="1872"/>
            <w:shd w:fill="F8FAFC"/>
            <w:tcMar>
              <w:top w:w="40" w:type="dxa"/>
              <w:bottom w:w="40" w:type="dxa"/>
              <w:left w:w="60" w:type="dxa"/>
              <w:right w:w="60" w:type="dxa"/>
            </w:tcMar>
          </w:tcPr>
          <w:p>
            <w:pPr>
              <w:spacing w:after="20"/>
            </w:pPr>
            <w:r>
              <w:rPr>
                <w:sz w:val="17"/>
              </w:rPr>
              <w:t>Update Order</w:t>
            </w:r>
          </w:p>
        </w:tc>
        <w:tc>
          <w:tcPr>
            <w:tcW w:type="dxa" w:w="1872"/>
            <w:shd w:fill="F8FAFC"/>
            <w:tcMar>
              <w:top w:w="40" w:type="dxa"/>
              <w:bottom w:w="40" w:type="dxa"/>
              <w:left w:w="60" w:type="dxa"/>
              <w:right w:w="60" w:type="dxa"/>
            </w:tcMar>
          </w:tcPr>
          <w:p>
            <w:pPr>
              <w:spacing w:after="20"/>
            </w:pPr>
            <w:r>
              <w:rPr>
                <w:sz w:val="17"/>
              </w:rPr>
              <w:t>updateOrder_CancelOrder_RestoresProductStock</w:t>
            </w:r>
          </w:p>
        </w:tc>
        <w:tc>
          <w:tcPr>
            <w:tcW w:type="dxa" w:w="1872"/>
            <w:shd w:fill="F8FAFC"/>
            <w:tcMar>
              <w:top w:w="40" w:type="dxa"/>
              <w:bottom w:w="40" w:type="dxa"/>
              <w:left w:w="60" w:type="dxa"/>
              <w:right w:w="60" w:type="dxa"/>
            </w:tcMar>
          </w:tcPr>
          <w:p>
            <w:pPr>
              <w:spacing w:after="20"/>
            </w:pPr>
            <w:r>
              <w:rPr>
                <w:color w:val="15803D"/>
                <w:sz w:val="17"/>
              </w:rPr>
              <w:t>State Transition</w:t>
            </w:r>
          </w:p>
        </w:tc>
        <w:tc>
          <w:tcPr>
            <w:tcW w:type="dxa" w:w="1872"/>
            <w:shd w:fill="F8FAFC"/>
            <w:tcMar>
              <w:top w:w="40" w:type="dxa"/>
              <w:bottom w:w="40" w:type="dxa"/>
              <w:left w:w="60" w:type="dxa"/>
              <w:right w:w="60" w:type="dxa"/>
            </w:tcMar>
          </w:tcPr>
          <w:p>
            <w:pPr>
              <w:spacing w:after="20"/>
            </w:pPr>
            <w:r>
              <w:rPr>
                <w:sz w:val="17"/>
              </w:rPr>
              <w:t>200 OK; cancelling order automatically restores stock to product (7 + 3 = 10)</w:t>
            </w:r>
          </w:p>
        </w:tc>
      </w:tr>
    </w:tbl>
    <w:p>
      <w:pPr>
        <w:spacing w:after="160"/>
      </w:pPr>
    </w:p>
    <w:p>
      <w:pPr>
        <w:pStyle w:val="Heading2"/>
      </w:pPr>
      <w:r>
        <w:rPr>
          <w:color w:val="1E3A8A"/>
        </w:rPr>
        <w:t>Task 1 Code Snippet: Item Creation &amp; Validation Test</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@Test</w:t>
              <w:br/>
              <w:t>@DisplayName("1. Happy Path: Successfully create product, return 201 and persist in DB")</w:t>
              <w:br/>
              <w:t>void createProduct_ValidPayload_Returns201AndPersistsInDb() throws Exception {</w:t>
              <w:br/>
              <w:t xml:space="preserve">    CreateProductRequest request = new CreateProductRequest(</w:t>
              <w:br/>
              <w:t xml:space="preserve">            "Noise Cancelling Headphones",</w:t>
              <w:br/>
              <w:t xml:space="preserve">            "Premium wireless over-ear headphones",</w:t>
              <w:br/>
              <w:t xml:space="preserve">            new BigDecimal("199.99"),</w:t>
              <w:br/>
              <w:t xml:space="preserve">            50</w:t>
              <w:br/>
              <w:t xml:space="preserve">    );</w:t>
              <w:br/>
              <w:br/>
              <w:t xml:space="preserve">    MvcResult result = mockMvc.perform(post("/api/v1/items")</w:t>
              <w:br/>
              <w:t xml:space="preserve">                    .contentType(MediaType.APPLICATION_JSON)</w:t>
              <w:br/>
              <w:t xml:space="preserve">                    .content(objectMapper.writeValueAsString(request)))</w:t>
              <w:br/>
              <w:t xml:space="preserve">            .andExpect(status().isCreated())</w:t>
              <w:br/>
              <w:t xml:space="preserve">            .andExpect(jsonPath("$.id", notNullValue()))</w:t>
              <w:br/>
              <w:t xml:space="preserve">            .andExpect(jsonPath("$.name", is("Noise Cancelling Headphones")))</w:t>
              <w:br/>
              <w:t xml:space="preserve">            .andExpect(jsonPath("$.price", is(199.99)))</w:t>
              <w:br/>
              <w:t xml:space="preserve">            .andExpect(jsonPath("$.stock", is(50)))</w:t>
              <w:br/>
              <w:t xml:space="preserve">            .andReturn();</w:t>
              <w:br/>
              <w:br/>
              <w:t xml:space="preserve">    // Verify DB persistence via JPA repository</w:t>
              <w:br/>
              <w:t xml:space="preserve">    String responseString = result.getResponse().getContentAsString();</w:t>
              <w:br/>
              <w:t xml:space="preserve">    Long createdId = objectMapper.readTree(responseString).get("id").asLong();</w:t>
              <w:br/>
              <w:t xml:space="preserve">    Product savedProduct = productRepository.findById(createdId).orElse(null);</w:t>
              <w:br/>
              <w:t xml:space="preserve">    assertThat(savedProduct).isNotNull();</w:t>
              <w:br/>
              <w:t xml:space="preserve">    assertThat(savedProduct.getName()).isEqualTo("Noise Cancelling Headphones");</w:t>
              <w:br/>
              <w:t>}</w:t>
            </w:r>
          </w:p>
        </w:tc>
      </w:tr>
    </w:tbl>
    <w:p>
      <w:pPr>
        <w:spacing w:after="120"/>
      </w:pPr>
    </w:p>
    <w:p>
      <w:pPr>
        <w:pStyle w:val="Heading2"/>
      </w:pPr>
      <w:r>
        <w:rPr>
          <w:color w:val="1E3A8A"/>
        </w:rPr>
        <w:t>Task 1 Code Snippet: Order Placement &amp; Inventory Deduction Test</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@Test</w:t>
              <w:br/>
              <w:t>@DisplayName("5. Happy Path: Place order with sufficient stock returns 201 and deducts inventory")</w:t>
              <w:br/>
              <w:t>void placeOrder_ValidProductAndStock_Returns201AndDeductsInventory() throws Exception {</w:t>
              <w:br/>
              <w:t xml:space="preserve">    Product product = productRepository.save(new Product("Mechanical Keyboard", "RGB switches", new BigDecimal("89.50"), 10));</w:t>
              <w:br/>
              <w:br/>
              <w:t xml:space="preserve">    PlaceOrderRequest orderRequest = new PlaceOrderRequest(product.getId(), 3, "123 Tech Lane, Silicon Valley, CA");</w:t>
              <w:br/>
              <w:br/>
              <w:t xml:space="preserve">    MvcResult result = mockMvc.perform(post("/api/orders")</w:t>
              <w:br/>
              <w:t xml:space="preserve">                    .contentType(MediaType.APPLICATION_JSON)</w:t>
              <w:br/>
              <w:t xml:space="preserve">                    .content(objectMapper.writeValueAsString(orderRequest)))</w:t>
              <w:br/>
              <w:t xml:space="preserve">            .andExpect(status().isCreated())</w:t>
              <w:br/>
              <w:t xml:space="preserve">            .andExpect(jsonPath("$.quantity", is(3)))</w:t>
              <w:br/>
              <w:t xml:space="preserve">            .andExpect(jsonPath("$.totalAmount", is(268.50))) // 89.50 * 3</w:t>
              <w:br/>
              <w:t xml:space="preserve">            .andExpect(jsonPath("$.status", is("CONFIRMED")))</w:t>
              <w:br/>
              <w:t xml:space="preserve">            .andReturn();</w:t>
              <w:br/>
              <w:br/>
              <w:t xml:space="preserve">    // Assert Product stock decremented: 10 - 3 = 7</w:t>
              <w:br/>
              <w:t xml:space="preserve">    Product reloadedProduct = productRepository.findById(product.getId()).orElseThrow();</w:t>
              <w:br/>
              <w:t xml:space="preserve">    assertThat(reloadedProduct.getStock()).isEqualTo(7);</w:t>
              <w:br/>
              <w:t>}</w:t>
            </w:r>
          </w:p>
        </w:tc>
      </w:tr>
    </w:tbl>
    <w:p>
      <w:pPr>
        <w:spacing w:after="120"/>
      </w:pPr>
    </w:p>
    <w:p>
      <w:pPr>
        <w:pStyle w:val="Heading2"/>
      </w:pPr>
      <w:r>
        <w:rPr>
          <w:color w:val="1E3A8A"/>
        </w:rPr>
        <w:t>Task 1 Code Snippet: Terminal State Protection (Negative Test)</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@Test</w:t>
              <w:br/>
              <w:t>@DisplayName("13. Negative Path: Update an order that is already CANCELLED returns 400 Bad Request")</w:t>
              <w:br/>
              <w:t>void updateOrder_AlreadyCancelled_Returns400() throws Exception {</w:t>
              <w:br/>
              <w:t xml:space="preserve">    Product product = productRepository.save(new Product("USB-C Hub", "Multiport", new BigDecimal("35.00"), 15));</w:t>
              <w:br/>
              <w:t xml:space="preserve">    Order cancelledOrder = orderRepository.save(new Order(product.getId(), 1, new BigDecimal("35.00"), "789 Dock Rd", OrderStatus.CANCELLED));</w:t>
              <w:br/>
              <w:br/>
              <w:t xml:space="preserve">    UpdateOrderRequest updateRequest = new UpdateOrderRequest("Attempted New Address", OrderStatus.CONFIRMED);</w:t>
              <w:br/>
              <w:br/>
              <w:t xml:space="preserve">    mockMvc.perform(put("/api/orders/" + cancelledOrder.getId())</w:t>
              <w:br/>
              <w:t xml:space="preserve">                    .contentType(MediaType.APPLICATION_JSON)</w:t>
              <w:br/>
              <w:t xml:space="preserve">                    .content(objectMapper.writeValueAsString(updateRequest)))</w:t>
              <w:br/>
              <w:t xml:space="preserve">            .andExpect(status().isBadRequest())</w:t>
              <w:br/>
              <w:t xml:space="preserve">            .andExpect(jsonPath("$.status", is(400)))</w:t>
              <w:br/>
              <w:t xml:space="preserve">            .andExpect(jsonPath("$.message", containsString("Cannot update order in CANCELLED status")));</w:t>
              <w:br/>
              <w:t>}</w:t>
            </w:r>
          </w:p>
        </w:tc>
      </w:tr>
    </w:tbl>
    <w:p>
      <w:pPr>
        <w:spacing w:after="120"/>
      </w:pPr>
    </w:p>
    <w:p>
      <w:pPr>
        <w:pStyle w:val="Heading1"/>
      </w:pPr>
      <w:r>
        <w:rPr>
          <w:color w:val="1E3A8A"/>
        </w:rPr>
        <w:t>3. Task 2: Contract Testing</w:t>
      </w:r>
    </w:p>
    <w:p>
      <w:r>
        <w:t>Contract testing establishes a verifiable agreement between independent services without requiring full end-to-end integration environments. In this architecture, the Order Service acts as the Consumer that requests item availability and metadata from the Product Service (Provider). We implemented Consumer-Driven Contract testing using Spring Cloud Contract Verifier (v4.1.2) with Groovy DSL specifications.</w:t>
      </w:r>
    </w:p>
    <w:p>
      <w:r>
        <w:t>Two contracts are established under src/test/resources/contracts/product-service/ strictly targeting the /api/v1/items endpoints:</w:t>
      </w:r>
    </w:p>
    <w:p>
      <w:pPr>
        <w:pStyle w:val="Heading2"/>
      </w:pPr>
      <w:r>
        <w:rPr>
          <w:color w:val="1E3A8A"/>
        </w:rPr>
        <w:t>Contract 1: shouldCreateProduct.groovy (POST /api/v1/items)</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org.springframework.cloud.contract.spec.Contract.make {</w:t>
              <w:br/>
              <w:t xml:space="preserve">    request {</w:t>
              <w:br/>
              <w:t xml:space="preserve">        method 'POST'</w:t>
              <w:br/>
              <w:t xml:space="preserve">        url '/api/v1/items'</w:t>
              <w:br/>
              <w:t xml:space="preserve">        headers { contentType('application/json') }</w:t>
              <w:br/>
              <w:t xml:space="preserve">        body([</w:t>
              <w:br/>
              <w:t xml:space="preserve">            name: 'New Gadget',</w:t>
              <w:br/>
              <w:t xml:space="preserve">            description: 'An innovative gadget',</w:t>
              <w:br/>
              <w:t xml:space="preserve">            price: 150.00,</w:t>
              <w:br/>
              <w:t xml:space="preserve">            stock: 25</w:t>
              <w:br/>
              <w:t xml:space="preserve">        ])</w:t>
              <w:br/>
              <w:t xml:space="preserve">    }</w:t>
              <w:br/>
              <w:t xml:space="preserve">    response {</w:t>
              <w:br/>
              <w:t xml:space="preserve">        status 201</w:t>
              <w:br/>
              <w:t xml:space="preserve">        headers { contentType('application/json') }</w:t>
              <w:br/>
              <w:t xml:space="preserve">        body([</w:t>
              <w:br/>
              <w:t xml:space="preserve">            id: $(anyNumber()),</w:t>
              <w:br/>
              <w:t xml:space="preserve">            name: 'New Gadget',</w:t>
              <w:br/>
              <w:t xml:space="preserve">            description: 'An innovative gadget',</w:t>
              <w:br/>
              <w:t xml:space="preserve">            price: 150.00,</w:t>
              <w:br/>
              <w:t xml:space="preserve">            stock: 25</w:t>
              <w:br/>
              <w:t xml:space="preserve">        ])</w:t>
              <w:br/>
              <w:t xml:space="preserve">    }</w:t>
              <w:br/>
              <w:t>}</w:t>
            </w:r>
          </w:p>
        </w:tc>
      </w:tr>
    </w:tbl>
    <w:p>
      <w:pPr>
        <w:spacing w:after="120"/>
      </w:pPr>
    </w:p>
    <w:p>
      <w:pPr>
        <w:pStyle w:val="Heading2"/>
      </w:pPr>
      <w:r>
        <w:rPr>
          <w:color w:val="1E3A8A"/>
        </w:rPr>
        <w:t>Contract 2: shouldGetProductById.groovy (GET /api/v1/items/1)</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org.springframework.cloud.contract.spec.Contract.make {</w:t>
              <w:br/>
              <w:t xml:space="preserve">    request {</w:t>
              <w:br/>
              <w:t xml:space="preserve">        method 'GET'</w:t>
              <w:br/>
              <w:t xml:space="preserve">        url '/api/v1/items/1'</w:t>
              <w:br/>
              <w:t xml:space="preserve">    }</w:t>
              <w:br/>
              <w:t xml:space="preserve">    response {</w:t>
              <w:br/>
              <w:t xml:space="preserve">        status 200</w:t>
              <w:br/>
              <w:t xml:space="preserve">        headers { contentType('application/json') }</w:t>
              <w:br/>
              <w:t xml:space="preserve">        body([</w:t>
              <w:br/>
              <w:t xml:space="preserve">            id: 1,</w:t>
              <w:br/>
              <w:t xml:space="preserve">            name: 'Sample Product',</w:t>
              <w:br/>
              <w:t xml:space="preserve">            description: 'A test product description',</w:t>
              <w:br/>
              <w:t xml:space="preserve">            price: 99.99,</w:t>
              <w:br/>
              <w:t xml:space="preserve">            stock: 10</w:t>
              <w:br/>
              <w:t xml:space="preserve">        ])</w:t>
              <w:br/>
              <w:t xml:space="preserve">    }</w:t>
              <w:br/>
              <w:t>}</w:t>
            </w:r>
          </w:p>
        </w:tc>
      </w:tr>
    </w:tbl>
    <w:p>
      <w:pPr>
        <w:spacing w:after="120"/>
      </w:pPr>
    </w:p>
    <w:p>
      <w:pPr>
        <w:pStyle w:val="Heading2"/>
      </w:pPr>
      <w:r>
        <w:rPr>
          <w:color w:val="1E3A8A"/>
        </w:rPr>
        <w:t>Contract Provider Base Class: ProductBaseTest.java</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package com.ecommerce.product;</w:t>
              <w:br/>
              <w:br/>
              <w:t>import com.ecommerce.AbstractContainerIntegrationTest;</w:t>
              <w:br/>
              <w:t>import io.restassured.module.mockmvc.RestAssuredMockMvc;</w:t>
              <w:br/>
              <w:t>import org.junit.jupiter.api.BeforeEach;</w:t>
              <w:br/>
              <w:t>import org.springframework.beans.factory.annotation.Autowired;</w:t>
              <w:br/>
              <w:t>import org.springframework.boot.test.context.SpringBootTest;</w:t>
              <w:br/>
              <w:t>import org.springframework.web.context.WebApplicationContext;</w:t>
              <w:br/>
              <w:t>import java.math.BigDecimal;</w:t>
              <w:br/>
              <w:br/>
              <w:t>@SpringBootTest(webEnvironment = SpringBootTest.WebEnvironment.MOCK)</w:t>
              <w:br/>
              <w:t>public abstract class ProductBaseTest extends AbstractContainerIntegrationTest {</w:t>
              <w:br/>
              <w:br/>
              <w:t xml:space="preserve">    @Autowired</w:t>
              <w:br/>
              <w:t xml:space="preserve">    private WebApplicationContext context;</w:t>
              <w:br/>
              <w:br/>
              <w:t xml:space="preserve">    @Autowired</w:t>
              <w:br/>
              <w:t xml:space="preserve">    private ProductRepository productRepository;</w:t>
              <w:br/>
              <w:br/>
              <w:t xml:space="preserve">    @BeforeEach</w:t>
              <w:br/>
              <w:t xml:space="preserve">    public void setup() {</w:t>
              <w:br/>
              <w:t xml:space="preserve">        RestAssuredMockMvc.webAppContextSetup(context);</w:t>
              <w:br/>
              <w:t xml:space="preserve">        productRepository.deleteAll();</w:t>
              <w:br/>
              <w:t xml:space="preserve">        productRepository.save(new Product("Sample Product", "A test product description", new BigDecimal("99.99"), 10));</w:t>
              <w:br/>
              <w:t xml:space="preserve">    }</w:t>
              <w:br/>
              <w:t>}</w:t>
            </w:r>
          </w:p>
        </w:tc>
      </w:tr>
    </w:tbl>
    <w:p>
      <w:pPr>
        <w:spacing w:after="120"/>
      </w:pPr>
    </w:p>
    <w:p>
      <w:pPr>
        <w:pStyle w:val="Heading1"/>
      </w:pPr>
      <w:r>
        <w:rPr>
          <w:color w:val="1E3A8A"/>
        </w:rPr>
        <w:t>4. Acceptance Criteria Verification (5/5 Fulfilled)</w:t>
      </w:r>
    </w:p>
    <w:p>
      <w:r>
        <w:t>To ensure production-grade reliability and compliance with enterprise automated testing standards, the architecture rigorously satisfies all five stipulated acceptance criteria:</w:t>
      </w:r>
    </w:p>
    <w:tbl>
      <w:tblPr>
        <w:tblW w:type="auto" w:w="0"/>
        <w:jc w:val="center"/>
        <w:tblLook w:firstColumn="1" w:firstRow="1" w:lastColumn="0" w:lastRow="0" w:noHBand="0" w:noVBand="1" w:val="04A0"/>
      </w:tblPr>
      <w:tblGrid>
        <w:gridCol w:w="3120"/>
        <w:gridCol w:w="3120"/>
        <w:gridCol w:w="3120"/>
      </w:tblGrid>
      <w:tr>
        <w:tc>
          <w:tcPr>
            <w:tcW w:type="dxa" w:w="3120"/>
            <w:shd w:fill="1E3A8A"/>
          </w:tcPr>
          <w:p>
            <w:r>
              <w:rPr>
                <w:b/>
                <w:color w:val="FFFFFF"/>
                <w:sz w:val="18"/>
              </w:rPr>
              <w:t>#</w:t>
            </w:r>
          </w:p>
        </w:tc>
        <w:tc>
          <w:tcPr>
            <w:tcW w:type="dxa" w:w="3120"/>
            <w:shd w:fill="1E3A8A"/>
          </w:tcPr>
          <w:p>
            <w:r>
              <w:rPr>
                <w:b/>
                <w:color w:val="FFFFFF"/>
                <w:sz w:val="18"/>
              </w:rPr>
              <w:t>Acceptance Criterion</w:t>
            </w:r>
          </w:p>
        </w:tc>
        <w:tc>
          <w:tcPr>
            <w:tcW w:type="dxa" w:w="3120"/>
            <w:shd w:fill="1E3A8A"/>
          </w:tcPr>
          <w:p>
            <w:r>
              <w:rPr>
                <w:b/>
                <w:color w:val="FFFFFF"/>
                <w:sz w:val="18"/>
              </w:rPr>
              <w:t>Implementation &amp; Verification Proof</w:t>
            </w:r>
          </w:p>
        </w:tc>
      </w:tr>
      <w:tr>
        <w:tc>
          <w:tcPr>
            <w:tcW w:type="dxa" w:w="1152"/>
            <w:shd w:fill="F8FAFC"/>
            <w:tcMar>
              <w:top w:w="40" w:type="dxa"/>
              <w:bottom w:w="40" w:type="dxa"/>
              <w:left w:w="60" w:type="dxa"/>
              <w:right w:w="60" w:type="dxa"/>
            </w:tcMar>
          </w:tcPr>
          <w:p>
            <w:r>
              <w:rPr>
                <w:b/>
                <w:color w:val="1E3A8A"/>
                <w:sz w:val="17"/>
              </w:rPr>
              <w:t>AC-1</w:t>
            </w:r>
          </w:p>
        </w:tc>
        <w:tc>
          <w:tcPr>
            <w:tcW w:type="dxa" w:w="3888"/>
            <w:shd w:fill="F8FAFC"/>
            <w:tcMar>
              <w:top w:w="40" w:type="dxa"/>
              <w:bottom w:w="40" w:type="dxa"/>
              <w:left w:w="60" w:type="dxa"/>
              <w:right w:w="60" w:type="dxa"/>
            </w:tcMar>
          </w:tcPr>
          <w:p>
            <w:r>
              <w:rPr>
                <w:b/>
                <w:sz w:val="17"/>
              </w:rPr>
              <w:t>Integration tests launch a throwaway PostgreSQL container automatically upon execution.</w:t>
            </w:r>
          </w:p>
        </w:tc>
        <w:tc>
          <w:tcPr>
            <w:tcW w:type="dxa" w:w="4320"/>
            <w:shd w:fill="F8FAFC"/>
            <w:tcMar>
              <w:top w:w="40" w:type="dxa"/>
              <w:bottom w:w="40" w:type="dxa"/>
              <w:left w:w="60" w:type="dxa"/>
              <w:right w:w="60" w:type="dxa"/>
            </w:tcMar>
          </w:tcPr>
          <w:p>
            <w:r>
              <w:rPr>
                <w:color w:val="334155"/>
                <w:sz w:val="17"/>
              </w:rPr>
              <w:t>AbstractContainerIntegrationTest uses Testcontainers 1.20.1 to launch postgres:16-alpine with Ryuk 0.8.1. Automatically reaped on JVM exit. Zero manual setup required.</w:t>
            </w:r>
          </w:p>
        </w:tc>
      </w:tr>
      <w:tr>
        <w:tc>
          <w:tcPr>
            <w:tcW w:type="dxa" w:w="1152"/>
            <w:shd w:fill="FFFFFF"/>
            <w:tcMar>
              <w:top w:w="40" w:type="dxa"/>
              <w:bottom w:w="40" w:type="dxa"/>
              <w:left w:w="60" w:type="dxa"/>
              <w:right w:w="60" w:type="dxa"/>
            </w:tcMar>
          </w:tcPr>
          <w:p>
            <w:r>
              <w:rPr>
                <w:b/>
                <w:color w:val="1E3A8A"/>
                <w:sz w:val="17"/>
              </w:rPr>
              <w:t>AC-2</w:t>
            </w:r>
          </w:p>
        </w:tc>
        <w:tc>
          <w:tcPr>
            <w:tcW w:type="dxa" w:w="3888"/>
            <w:shd w:fill="FFFFFF"/>
            <w:tcMar>
              <w:top w:w="40" w:type="dxa"/>
              <w:bottom w:w="40" w:type="dxa"/>
              <w:left w:w="60" w:type="dxa"/>
              <w:right w:w="60" w:type="dxa"/>
            </w:tcMar>
          </w:tcPr>
          <w:p>
            <w:r>
              <w:rPr>
                <w:b/>
                <w:sz w:val="17"/>
              </w:rPr>
              <w:t>Database dynamic ports bind seamlessly in local environments and CI/CD pipelines.</w:t>
            </w:r>
          </w:p>
        </w:tc>
        <w:tc>
          <w:tcPr>
            <w:tcW w:type="dxa" w:w="4320"/>
            <w:shd w:fill="FFFFFF"/>
            <w:tcMar>
              <w:top w:w="40" w:type="dxa"/>
              <w:bottom w:w="40" w:type="dxa"/>
              <w:left w:w="60" w:type="dxa"/>
              <w:right w:w="60" w:type="dxa"/>
            </w:tcMar>
          </w:tcPr>
          <w:p>
            <w:r>
              <w:rPr>
                <w:color w:val="334155"/>
                <w:sz w:val="17"/>
              </w:rPr>
              <w:t>@DynamicPropertySource binds postgres::getJdbcUrl to Spring datasource properties. Ephemeral port (e.g., 60187) prevents host port conflicts across concurrent builds.</w:t>
            </w:r>
          </w:p>
        </w:tc>
      </w:tr>
      <w:tr>
        <w:tc>
          <w:tcPr>
            <w:tcW w:type="dxa" w:w="1152"/>
            <w:shd w:fill="F8FAFC"/>
            <w:tcMar>
              <w:top w:w="40" w:type="dxa"/>
              <w:bottom w:w="40" w:type="dxa"/>
              <w:left w:w="60" w:type="dxa"/>
              <w:right w:w="60" w:type="dxa"/>
            </w:tcMar>
          </w:tcPr>
          <w:p>
            <w:r>
              <w:rPr>
                <w:b/>
                <w:color w:val="1E3A8A"/>
                <w:sz w:val="17"/>
              </w:rPr>
              <w:t>AC-3</w:t>
            </w:r>
          </w:p>
        </w:tc>
        <w:tc>
          <w:tcPr>
            <w:tcW w:type="dxa" w:w="3888"/>
            <w:shd w:fill="F8FAFC"/>
            <w:tcMar>
              <w:top w:w="40" w:type="dxa"/>
              <w:bottom w:w="40" w:type="dxa"/>
              <w:left w:w="60" w:type="dxa"/>
              <w:right w:w="60" w:type="dxa"/>
            </w:tcMar>
          </w:tcPr>
          <w:p>
            <w:r>
              <w:rPr>
                <w:b/>
                <w:sz w:val="17"/>
              </w:rPr>
              <w:t>Schema migrations (Flyway) auto-apply when the test container starts.</w:t>
            </w:r>
          </w:p>
        </w:tc>
        <w:tc>
          <w:tcPr>
            <w:tcW w:type="dxa" w:w="4320"/>
            <w:shd w:fill="F8FAFC"/>
            <w:tcMar>
              <w:top w:w="40" w:type="dxa"/>
              <w:bottom w:w="40" w:type="dxa"/>
              <w:left w:w="60" w:type="dxa"/>
              <w:right w:w="60" w:type="dxa"/>
            </w:tcMar>
          </w:tcPr>
          <w:p>
            <w:r>
              <w:rPr>
                <w:color w:val="334155"/>
                <w:sz w:val="17"/>
              </w:rPr>
              <w:t>Flyway 10.10.0 executes V1__init_schema.sql automatically upon datasource initialization. Verified in logs: 'Successfully applied 1 migration to schema public, now at version v1'.</w:t>
            </w:r>
          </w:p>
        </w:tc>
      </w:tr>
      <w:tr>
        <w:tc>
          <w:tcPr>
            <w:tcW w:type="dxa" w:w="1152"/>
            <w:shd w:fill="FFFFFF"/>
            <w:tcMar>
              <w:top w:w="40" w:type="dxa"/>
              <w:bottom w:w="40" w:type="dxa"/>
              <w:left w:w="60" w:type="dxa"/>
              <w:right w:w="60" w:type="dxa"/>
            </w:tcMar>
          </w:tcPr>
          <w:p>
            <w:r>
              <w:rPr>
                <w:b/>
                <w:color w:val="1E3A8A"/>
                <w:sz w:val="17"/>
              </w:rPr>
              <w:t>AC-4</w:t>
            </w:r>
          </w:p>
        </w:tc>
        <w:tc>
          <w:tcPr>
            <w:tcW w:type="dxa" w:w="3888"/>
            <w:shd w:fill="FFFFFF"/>
            <w:tcMar>
              <w:top w:w="40" w:type="dxa"/>
              <w:bottom w:w="40" w:type="dxa"/>
              <w:left w:w="60" w:type="dxa"/>
              <w:right w:w="60" w:type="dxa"/>
            </w:tcMar>
          </w:tcPr>
          <w:p>
            <w:r>
              <w:rPr>
                <w:b/>
                <w:sz w:val="17"/>
              </w:rPr>
              <w:t>Programmatic entity factories deliver valid Product and Order objects for test setups.</w:t>
            </w:r>
          </w:p>
        </w:tc>
        <w:tc>
          <w:tcPr>
            <w:tcW w:type="dxa" w:w="4320"/>
            <w:shd w:fill="FFFFFF"/>
            <w:tcMar>
              <w:top w:w="40" w:type="dxa"/>
              <w:bottom w:w="40" w:type="dxa"/>
              <w:left w:w="60" w:type="dxa"/>
              <w:right w:w="60" w:type="dxa"/>
            </w:tcMar>
          </w:tcPr>
          <w:p>
            <w:r>
              <w:rPr>
                <w:color w:val="334155"/>
                <w:sz w:val="17"/>
              </w:rPr>
              <w:t>ProductFactory and OrderFactory provide strongly-typed builder methods with bakery domain fixtures (Chocolate Chip Cookie Box, Ube Cheese Pandesal) priced in Philippine Pesos (PHP).</w:t>
            </w:r>
          </w:p>
        </w:tc>
      </w:tr>
      <w:tr>
        <w:tc>
          <w:tcPr>
            <w:tcW w:type="dxa" w:w="1152"/>
            <w:shd w:fill="F8FAFC"/>
            <w:tcMar>
              <w:top w:w="40" w:type="dxa"/>
              <w:bottom w:w="40" w:type="dxa"/>
              <w:left w:w="60" w:type="dxa"/>
              <w:right w:w="60" w:type="dxa"/>
            </w:tcMar>
          </w:tcPr>
          <w:p>
            <w:r>
              <w:rPr>
                <w:b/>
                <w:color w:val="1E3A8A"/>
                <w:sz w:val="17"/>
              </w:rPr>
              <w:t>AC-5</w:t>
            </w:r>
          </w:p>
        </w:tc>
        <w:tc>
          <w:tcPr>
            <w:tcW w:type="dxa" w:w="3888"/>
            <w:shd w:fill="F8FAFC"/>
            <w:tcMar>
              <w:top w:w="40" w:type="dxa"/>
              <w:bottom w:w="40" w:type="dxa"/>
              <w:left w:w="60" w:type="dxa"/>
              <w:right w:w="60" w:type="dxa"/>
            </w:tcMar>
          </w:tcPr>
          <w:p>
            <w:r>
              <w:rPr>
                <w:b/>
                <w:sz w:val="17"/>
              </w:rPr>
              <w:t>Database state resets between test executions via transaction rollbacks or table truncation hooks.</w:t>
            </w:r>
          </w:p>
        </w:tc>
        <w:tc>
          <w:tcPr>
            <w:tcW w:type="dxa" w:w="4320"/>
            <w:shd w:fill="F8FAFC"/>
            <w:tcMar>
              <w:top w:w="40" w:type="dxa"/>
              <w:bottom w:w="40" w:type="dxa"/>
              <w:left w:w="60" w:type="dxa"/>
              <w:right w:w="60" w:type="dxa"/>
            </w:tcMar>
          </w:tcPr>
          <w:p>
            <w:r>
              <w:rPr>
                <w:color w:val="334155"/>
                <w:sz w:val="17"/>
              </w:rPr>
              <w:t>@BeforeEach hook in AbstractContainerIntegrationTest executes 'TRUNCATE TABLE orders, products RESTART IDENTITY CASCADE', guaranteeing 100% test isolation and zero pollution.</w:t>
            </w:r>
          </w:p>
        </w:tc>
      </w:tr>
    </w:tbl>
    <w:p>
      <w:pPr>
        <w:spacing w:after="160"/>
      </w:pPr>
    </w:p>
    <w:p>
      <w:pPr>
        <w:pStyle w:val="Heading2"/>
      </w:pPr>
      <w:r>
        <w:rPr>
          <w:color w:val="1E3A8A"/>
        </w:rPr>
        <w:t>Base Test Architecture: AbstractContainerIntegrationTest.java</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@SpringBootTest</w:t>
              <w:br/>
              <w:t>@AutoConfigureMockMvc</w:t>
              <w:br/>
              <w:t>public abstract class AbstractContainerIntegrationTest {</w:t>
              <w:br/>
              <w:br/>
              <w:t xml:space="preserve">    public static final PostgreSQLContainer&lt;?&gt; postgres;</w:t>
              <w:br/>
              <w:br/>
              <w:t xml:space="preserve">    static {</w:t>
              <w:br/>
              <w:t xml:space="preserve">        // Criterion 1: Automatic throwaway PostgreSQL container upon test execution</w:t>
              <w:br/>
              <w:t xml:space="preserve">        postgres = new PostgreSQLContainer&lt;&gt;("postgres:16-alpine")</w:t>
              <w:br/>
              <w:t xml:space="preserve">                .withDatabaseName("ecommerce_test")</w:t>
              <w:br/>
              <w:t xml:space="preserve">                .withUsername("testuser")</w:t>
              <w:br/>
              <w:t xml:space="preserve">                .withPassword("testpass");</w:t>
              <w:br/>
              <w:t xml:space="preserve">        postgres.start();</w:t>
              <w:br/>
              <w:t xml:space="preserve">    }</w:t>
              <w:br/>
              <w:br/>
              <w:t xml:space="preserve">    // Criterion 2: Dynamic ports bind seamlessly in local and CI/CD pipelines</w:t>
              <w:br/>
              <w:t xml:space="preserve">    // Criterion 3: Flyway schema migrations auto-apply on container startup</w:t>
              <w:br/>
              <w:t xml:space="preserve">    @DynamicPropertySource</w:t>
              <w:br/>
              <w:t xml:space="preserve">    static void configureDatabaseProperties(DynamicPropertyRegistry registry) {</w:t>
              <w:br/>
              <w:t xml:space="preserve">        registry.add("spring.datasource.url", postgres::getJdbcUrl);</w:t>
              <w:br/>
              <w:t xml:space="preserve">        registry.add("spring.datasource.username", postgres::getUsername);</w:t>
              <w:br/>
              <w:t xml:space="preserve">        registry.add("spring.datasource.password", postgres::getPassword);</w:t>
              <w:br/>
              <w:t xml:space="preserve">        registry.add("spring.datasource.driver-class-name", () -&gt; "org.postgresql.Driver");</w:t>
              <w:br/>
              <w:t xml:space="preserve">        registry.add("spring.jpa.database-platform", () -&gt; "org.hibernate.dialect.PostgreSQLDialect");</w:t>
              <w:br/>
              <w:t xml:space="preserve">        registry.add("spring.flyway.enabled", () -&gt; "true");</w:t>
              <w:br/>
              <w:t xml:space="preserve">        registry.add("spring.jpa.hibernate.ddl-auto", () -&gt; "validate");</w:t>
              <w:br/>
              <w:t xml:space="preserve">    }</w:t>
              <w:br/>
              <w:br/>
              <w:t xml:space="preserve">    @Autowired</w:t>
              <w:br/>
              <w:t xml:space="preserve">    protected MockMvc mockMvc;</w:t>
              <w:br/>
              <w:br/>
              <w:t xml:space="preserve">    @Autowired</w:t>
              <w:br/>
              <w:t xml:space="preserve">    protected ObjectMapper objectMapper;</w:t>
              <w:br/>
              <w:br/>
              <w:t xml:space="preserve">    @Autowired</w:t>
              <w:br/>
              <w:t xml:space="preserve">    protected JdbcTemplate jdbcTemplate;</w:t>
              <w:br/>
              <w:br/>
              <w:t xml:space="preserve">    // Criterion 5: Database state resets between test executions via table truncation hook</w:t>
              <w:br/>
              <w:t xml:space="preserve">    @BeforeEach</w:t>
              <w:br/>
              <w:t xml:space="preserve">    void resetDatabaseState() {</w:t>
              <w:br/>
              <w:t xml:space="preserve">        jdbcTemplate.execute("TRUNCATE TABLE orders, products RESTART IDENTITY CASCADE");</w:t>
              <w:br/>
              <w:t xml:space="preserve">    }</w:t>
              <w:br/>
              <w:t>}</w:t>
            </w:r>
          </w:p>
        </w:tc>
      </w:tr>
    </w:tbl>
    <w:p>
      <w:pPr>
        <w:spacing w:after="120"/>
      </w:pPr>
    </w:p>
    <w:p>
      <w:pPr>
        <w:pStyle w:val="Heading2"/>
      </w:pPr>
      <w:r>
        <w:rPr>
          <w:color w:val="1E3A8A"/>
        </w:rPr>
        <w:t>Programmatic Entity Factories: ProductFactory.java &amp; OrderFactory.java</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 Criterion 4: Programmatic entity factories delivering valid bakery objects in PHP</w:t>
              <w:br/>
              <w:t>public class ProductFactory {</w:t>
              <w:br/>
              <w:t xml:space="preserve">    public static Product createValidProduct() {</w:t>
              <w:br/>
              <w:t xml:space="preserve">        return new Product(</w:t>
              <w:br/>
              <w:t xml:space="preserve">                "Chocolate Chip Cookie Box",</w:t>
              <w:br/>
              <w:t xml:space="preserve">                "Freshly baked artisan cookies with Belgian chocolate chips - Box of 6 (PHP 250.00)",</w:t>
              <w:br/>
              <w:t xml:space="preserve">                new BigDecimal("250.00"),</w:t>
              <w:br/>
              <w:t xml:space="preserve">                20</w:t>
              <w:br/>
              <w:t xml:space="preserve">        );</w:t>
              <w:br/>
              <w:t xml:space="preserve">    }</w:t>
              <w:br/>
              <w:br/>
              <w:t xml:space="preserve">    public static Product createUbePandesal() {</w:t>
              <w:br/>
              <w:t xml:space="preserve">        return new Product(</w:t>
              <w:br/>
              <w:t xml:space="preserve">                "Ube Cheese Pandesal",</w:t>
              <w:br/>
              <w:t xml:space="preserve">                "Soft bakery pastry filled with creamy ube halaya and savory cheese - Box of 10 (PHP 180.00)",</w:t>
              <w:br/>
              <w:t xml:space="preserve">                new BigDecimal("180.00"),</w:t>
              <w:br/>
              <w:t xml:space="preserve">                50</w:t>
              <w:br/>
              <w:t xml:space="preserve">        );</w:t>
              <w:br/>
              <w:t xml:space="preserve">    }</w:t>
              <w:br/>
              <w:t>}</w:t>
              <w:br/>
              <w:br/>
              <w:t>public class OrderFactory {</w:t>
              <w:br/>
              <w:t xml:space="preserve">    public static Order createValidOrder(Product product, int quantity) {</w:t>
              <w:br/>
              <w:t xml:space="preserve">        BigDecimal total = product.getPrice().multiply(BigDecimal.valueOf(quantity));</w:t>
              <w:br/>
              <w:t xml:space="preserve">        return new Order(</w:t>
              <w:br/>
              <w:t xml:space="preserve">                product.getId(),</w:t>
              <w:br/>
              <w:t xml:space="preserve">                quantity,</w:t>
              <w:br/>
              <w:t xml:space="preserve">                total,</w:t>
              <w:br/>
              <w:t xml:space="preserve">                "Unit 12B, Katipunan Avenue, Quezon City, Metro Manila",</w:t>
              <w:br/>
              <w:t xml:space="preserve">                OrderStatus.CONFIRMED</w:t>
              <w:br/>
              <w:t xml:space="preserve">        );</w:t>
              <w:br/>
              <w:t xml:space="preserve">    }</w:t>
              <w:br/>
              <w:t>}</w:t>
            </w:r>
          </w:p>
        </w:tc>
      </w:tr>
    </w:tbl>
    <w:p>
      <w:pPr>
        <w:spacing w:after="120"/>
      </w:pPr>
    </w:p>
    <w:p>
      <w:pPr>
        <w:pStyle w:val="Heading1"/>
      </w:pPr>
      <w:r>
        <w:rPr>
          <w:color w:val="1E3A8A"/>
        </w:rPr>
        <w:t>5. Task 3: Test Data Management Strategy</w:t>
      </w:r>
    </w:p>
    <w:p>
      <w:r>
        <w:t>A critical vulnerability in enterprise integration testing is test data pollution: dirty state remaining from earlier runs, shared mutable records colliding across concurrent threads, and SQL dialect disparities between in-memory mock databases (H2) and production relational engines (PostgreSQL). Our Test Data Management strategy eliminates these failure modes using containerized test data orchestration with Testcontainers and Docker.</w:t>
      </w:r>
    </w:p>
    <w:p>
      <w:pPr>
        <w:pStyle w:val="Heading2"/>
      </w:pPr>
      <w:r>
        <w:rPr>
          <w:color w:val="1E3A8A"/>
        </w:rPr>
        <w:t>Architecture of Containerized Test Data Management</w:t>
      </w:r>
    </w:p>
    <w:p>
      <w:pPr>
        <w:spacing w:before="120"/>
      </w:pPr>
    </w:p>
    <w:p>
      <w:pPr>
        <w:jc w:val="center"/>
      </w:pPr>
      <w:r>
        <w:drawing>
          <wp:inline xmlns:a="http://schemas.openxmlformats.org/drawingml/2006/main" xmlns:pic="http://schemas.openxmlformats.org/drawingml/2006/picture">
            <wp:extent cx="5303520" cy="2960104"/>
            <wp:docPr id="1" name="Picture 1"/>
            <wp:cNvGraphicFramePr>
              <a:graphicFrameLocks noChangeAspect="1"/>
            </wp:cNvGraphicFramePr>
            <a:graphic>
              <a:graphicData uri="http://schemas.openxmlformats.org/drawingml/2006/picture">
                <pic:pic>
                  <pic:nvPicPr>
                    <pic:cNvPr id="0" name="plain_test_data_architecture.jpg"/>
                    <pic:cNvPicPr/>
                  </pic:nvPicPr>
                  <pic:blipFill>
                    <a:blip r:embed="rId9"/>
                    <a:stretch>
                      <a:fillRect/>
                    </a:stretch>
                  </pic:blipFill>
                  <pic:spPr>
                    <a:xfrm>
                      <a:off x="0" y="0"/>
                      <a:ext cx="5303520" cy="2960104"/>
                    </a:xfrm>
                    <a:prstGeom prst="rect"/>
                  </pic:spPr>
                </pic:pic>
              </a:graphicData>
            </a:graphic>
          </wp:inline>
        </w:drawing>
      </w:r>
    </w:p>
    <w:p>
      <w:pPr>
        <w:jc w:val="center"/>
      </w:pPr>
      <w:r>
        <w:rPr>
          <w:i/>
          <w:color w:val="64748B"/>
          <w:sz w:val="19"/>
        </w:rPr>
        <w:t>Figure 1: Test Data Management Architecture with Docker PostgreSQL Container</w:t>
      </w:r>
    </w:p>
    <w:p>
      <w:pPr>
        <w:spacing w:after="160"/>
      </w:pPr>
    </w:p>
    <w:p>
      <w:r>
        <w:t>The Test Data Management strategy is built on four core operational pillars:</w:t>
      </w:r>
    </w:p>
    <w:p>
      <w:pPr>
        <w:pStyle w:val="ListBullet"/>
      </w:pPr>
      <w:r>
        <w:rPr>
          <w:b/>
        </w:rPr>
        <w:t xml:space="preserve">1. Dynamic Port Binding &amp; Process Isolation: </w:t>
      </w:r>
      <w:r>
        <w:t>PostgreSQL containers dynamically bind to ephemeral host ports (e.g. 60187) via @DynamicPropertySource, completely eliminating port collisions with existing services or between parallel test suites.</w:t>
      </w:r>
    </w:p>
    <w:p>
      <w:pPr>
        <w:pStyle w:val="ListBullet"/>
      </w:pPr>
      <w:r>
        <w:rPr>
          <w:b/>
        </w:rPr>
        <w:t xml:space="preserve">2. Domain-Specific Seeding (Cookies &amp; Pastries in PHP Currency): </w:t>
      </w:r>
      <w:r>
        <w:t>Baseline test data models an authentic artisan bakery business. Items include Chocolate Chip Cookie Box, Ube Cheese Pandesal, and Matcha Cream Croissant, with monetary values explicitly stored and calculated in Philippine Pesos (PHP).</w:t>
      </w:r>
    </w:p>
    <w:p>
      <w:pPr>
        <w:pStyle w:val="ListBullet"/>
      </w:pPr>
      <w:r>
        <w:rPr>
          <w:b/>
        </w:rPr>
        <w:t xml:space="preserve">3. Versioned Schema Migrations (Flyway): </w:t>
      </w:r>
      <w:r>
        <w:t>Database tables are created and maintained through versioned Flyway migration scripts (V1__init_schema.sql), ensuring structural consistency between testing and production environments.</w:t>
      </w:r>
    </w:p>
    <w:p>
      <w:pPr>
        <w:pStyle w:val="ListBullet"/>
      </w:pPr>
      <w:r>
        <w:rPr>
          <w:b/>
        </w:rPr>
        <w:t xml:space="preserve">4. Automated State Reset &amp; Teardown: </w:t>
      </w:r>
      <w:r>
        <w:t>Before each test method, TRUNCATE TABLE ... CASCADE restores the database to a pristine zero-pollution baseline. Upon JVM termination, Testcontainers Ryuk cleanly destroys all containers.</w:t>
      </w:r>
    </w:p>
    <w:p>
      <w:pPr>
        <w:spacing w:before="120"/>
      </w:pPr>
    </w:p>
    <w:p>
      <w:pPr>
        <w:jc w:val="center"/>
      </w:pPr>
      <w:r>
        <w:drawing>
          <wp:inline xmlns:a="http://schemas.openxmlformats.org/drawingml/2006/main" xmlns:pic="http://schemas.openxmlformats.org/drawingml/2006/picture">
            <wp:extent cx="5303520" cy="3910770"/>
            <wp:docPr id="2" name="Picture 2"/>
            <wp:cNvGraphicFramePr>
              <a:graphicFrameLocks noChangeAspect="1"/>
            </wp:cNvGraphicFramePr>
            <a:graphic>
              <a:graphicData uri="http://schemas.openxmlformats.org/drawingml/2006/picture">
                <pic:pic>
                  <pic:nvPicPr>
                    <pic:cNvPr id="0" name="docker_database_screenshot.png"/>
                    <pic:cNvPicPr/>
                  </pic:nvPicPr>
                  <pic:blipFill>
                    <a:blip r:embed="rId10"/>
                    <a:stretch>
                      <a:fillRect/>
                    </a:stretch>
                  </pic:blipFill>
                  <pic:spPr>
                    <a:xfrm>
                      <a:off x="0" y="0"/>
                      <a:ext cx="5303520" cy="3910770"/>
                    </a:xfrm>
                    <a:prstGeom prst="rect"/>
                  </pic:spPr>
                </pic:pic>
              </a:graphicData>
            </a:graphic>
          </wp:inline>
        </w:drawing>
      </w:r>
    </w:p>
    <w:p>
      <w:pPr>
        <w:jc w:val="center"/>
      </w:pPr>
      <w:r>
        <w:rPr>
          <w:i/>
          <w:color w:val="64748B"/>
          <w:sz w:val="19"/>
        </w:rPr>
        <w:t>Figure 2: Docker Container Status &amp; Verified PostgreSQL Database Records in PHP</w:t>
      </w:r>
    </w:p>
    <w:p>
      <w:pPr>
        <w:spacing w:after="160"/>
      </w:pPr>
    </w:p>
    <w:p>
      <w:pPr>
        <w:pStyle w:val="Heading2"/>
      </w:pPr>
      <w:r>
        <w:rPr>
          <w:color w:val="1E3A8A"/>
        </w:rPr>
        <w:t>Flyway Migration: src/main/resources/db/migration/V1__init_schema.sql</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CREATE TABLE IF NOT EXISTS products (</w:t>
              <w:br/>
              <w:t xml:space="preserve">    id BIGSERIAL PRIMARY KEY,</w:t>
              <w:br/>
              <w:t xml:space="preserve">    name VARCHAR(255) NOT NULL,</w:t>
              <w:br/>
              <w:t xml:space="preserve">    description TEXT,</w:t>
              <w:br/>
              <w:t xml:space="preserve">    price NUMERIC(10, 2) NOT NULL,</w:t>
              <w:br/>
              <w:t xml:space="preserve">    stock INT NOT NULL</w:t>
              <w:br/>
              <w:t>);</w:t>
              <w:br/>
              <w:br/>
              <w:t>CREATE TABLE IF NOT EXISTS orders (</w:t>
              <w:br/>
              <w:t xml:space="preserve">    id BIGSERIAL PRIMARY KEY,</w:t>
              <w:br/>
              <w:t xml:space="preserve">    product_id BIGINT NOT NULL REFERENCES products(id),</w:t>
              <w:br/>
              <w:t xml:space="preserve">    quantity INT NOT NULL,</w:t>
              <w:br/>
              <w:t xml:space="preserve">    total_amount NUMERIC(10, 2) NOT NULL,</w:t>
              <w:br/>
              <w:t xml:space="preserve">    shipping_address VARCHAR(500) NOT NULL,</w:t>
              <w:br/>
              <w:t xml:space="preserve">    status VARCHAR(50) NOT NULL,</w:t>
              <w:br/>
              <w:t xml:space="preserve">    created_at TIMESTAMP DEFAULT CURRENT_TIMESTAMP</w:t>
              <w:br/>
              <w:t>);</w:t>
            </w:r>
          </w:p>
        </w:tc>
      </w:tr>
    </w:tbl>
    <w:p>
      <w:pPr>
        <w:spacing w:after="120"/>
      </w:pPr>
    </w:p>
    <w:p>
      <w:pPr>
        <w:pStyle w:val="Heading2"/>
      </w:pPr>
      <w:r>
        <w:rPr>
          <w:color w:val="1E3A8A"/>
        </w:rPr>
        <w:t>Docker Test Suite: DockerTestDataIntegrationTest.java</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@Test</w:t>
              <w:br/>
              <w:t>@DisplayName("Place pastry order against Docker test database and verify PHP total amount and stock deduction")</w:t>
              <w:br/>
              <w:t>void testPlaceOrderAgainstDockerContainerDatabase() throws Exception {</w:t>
              <w:br/>
              <w:t xml:space="preserve">    Product cookieBox = productRepository.save(ProductFactory.createValidProduct());</w:t>
              <w:br/>
              <w:t xml:space="preserve">    int initialStock = cookieBox.getStock();</w:t>
              <w:br/>
              <w:br/>
              <w:t xml:space="preserve">    PlaceOrderRequest orderRequest = new PlaceOrderRequest(</w:t>
              <w:br/>
              <w:t xml:space="preserve">            cookieBox.getId(),</w:t>
              <w:br/>
              <w:t xml:space="preserve">            2,</w:t>
              <w:br/>
              <w:t xml:space="preserve">            "Unit 4B, BGC High Street, Taguig City, Metro Manila"</w:t>
              <w:br/>
              <w:t xml:space="preserve">    );</w:t>
              <w:br/>
              <w:br/>
              <w:t xml:space="preserve">    MvcResult result = mockMvc.perform(post("/api/orders")</w:t>
              <w:br/>
              <w:t xml:space="preserve">                    .contentType(MediaType.APPLICATION_JSON)</w:t>
              <w:br/>
              <w:t xml:space="preserve">                    .content(objectMapper.writeValueAsString(orderRequest)))</w:t>
              <w:br/>
              <w:t xml:space="preserve">            .andExpect(status().isCreated())</w:t>
              <w:br/>
              <w:t xml:space="preserve">            .andExpect(jsonPath("$.productId", is(cookieBox.getId().intValue())))</w:t>
              <w:br/>
              <w:t xml:space="preserve">            .andExpect(jsonPath("$.quantity", is(2)))</w:t>
              <w:br/>
              <w:t xml:space="preserve">            .andExpect(jsonPath("$.totalAmount", is(500.00))) // PHP 250.00 * 2 = PHP 500.00</w:t>
              <w:br/>
              <w:t xml:space="preserve">            .andExpect(jsonPath("$.status", is("CONFIRMED")))</w:t>
              <w:br/>
              <w:t xml:space="preserve">            .andReturn();</w:t>
              <w:br/>
              <w:br/>
              <w:t xml:space="preserve">    // Verify stock is decremented in Docker PostgreSQL (20 - 2 = 18)</w:t>
              <w:br/>
              <w:t xml:space="preserve">    Product updatedCookieBox = productRepository.findById(cookieBox.getId()).orElseThrow();</w:t>
              <w:br/>
              <w:t xml:space="preserve">    assertThat(updatedCookieBox.getStock()).isEqualTo(initialStock - 2);</w:t>
              <w:br/>
              <w:t>}</w:t>
            </w:r>
          </w:p>
        </w:tc>
      </w:tr>
    </w:tbl>
    <w:p>
      <w:pPr>
        <w:spacing w:after="120"/>
      </w:pPr>
    </w:p>
    <w:p>
      <w:pPr>
        <w:pStyle w:val="Heading1"/>
      </w:pPr>
      <w:r>
        <w:rPr>
          <w:color w:val="1E3A8A"/>
        </w:rPr>
        <w:t>6. Task 4: Screenshots of Test Results &amp; Execution Logs</w:t>
      </w:r>
    </w:p>
    <w:p>
      <w:r>
        <w:t>The automated test suite was executed end-to-end using Maven. Below is the visual terminal screenshot confirming the successful compilation and passing execution of all 19 test cases with zero errors and zero failures.</w:t>
      </w:r>
    </w:p>
    <w:p>
      <w:pPr>
        <w:spacing w:before="120"/>
      </w:pPr>
    </w:p>
    <w:p>
      <w:pPr>
        <w:jc w:val="center"/>
      </w:pPr>
      <w:r>
        <w:drawing>
          <wp:inline xmlns:a="http://schemas.openxmlformats.org/drawingml/2006/main" xmlns:pic="http://schemas.openxmlformats.org/drawingml/2006/picture">
            <wp:extent cx="5303520" cy="5072932"/>
            <wp:docPr id="3" name="Picture 3"/>
            <wp:cNvGraphicFramePr>
              <a:graphicFrameLocks noChangeAspect="1"/>
            </wp:cNvGraphicFramePr>
            <a:graphic>
              <a:graphicData uri="http://schemas.openxmlformats.org/drawingml/2006/picture">
                <pic:pic>
                  <pic:nvPicPr>
                    <pic:cNvPr id="0" name="test_results_terminal.png"/>
                    <pic:cNvPicPr/>
                  </pic:nvPicPr>
                  <pic:blipFill>
                    <a:blip r:embed="rId11"/>
                    <a:stretch>
                      <a:fillRect/>
                    </a:stretch>
                  </pic:blipFill>
                  <pic:spPr>
                    <a:xfrm>
                      <a:off x="0" y="0"/>
                      <a:ext cx="5303520" cy="5072932"/>
                    </a:xfrm>
                    <a:prstGeom prst="rect"/>
                  </pic:spPr>
                </pic:pic>
              </a:graphicData>
            </a:graphic>
          </wp:inline>
        </w:drawing>
      </w:r>
    </w:p>
    <w:p>
      <w:pPr>
        <w:jc w:val="center"/>
      </w:pPr>
      <w:r>
        <w:rPr>
          <w:i/>
          <w:color w:val="64748B"/>
          <w:sz w:val="19"/>
        </w:rPr>
        <w:t>Figure 3: Terminal Screenshot of Maven Test Execution - 19 Tests Passed (BUILD SUCCESS)</w:t>
      </w:r>
    </w:p>
    <w:p>
      <w:pPr>
        <w:spacing w:after="160"/>
      </w:pPr>
    </w:p>
    <w:p>
      <w:pPr>
        <w:pStyle w:val="Heading2"/>
      </w:pPr>
      <w:r>
        <w:rPr>
          <w:color w:val="1E3A8A"/>
        </w:rPr>
        <w:t>Detailed Terminal Execution Output (mvn clean test)</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left w:val="single" w:sz="24" w:space="0" w:color="2563EB"/>
              <w:bottom w:val="single" w:sz="4" w:space="0" w:color="D1D5DB"/>
              <w:right w:val="single" w:sz="4" w:space="0" w:color="D1D5DB"/>
            </w:tcBorders>
          </w:tcPr>
          <w:p>
            <w:pPr>
              <w:spacing w:before="40" w:after="40" w:line="276" w:lineRule="auto"/>
            </w:pPr>
            <w:r>
              <w:rPr>
                <w:rFonts w:ascii="Consolas" w:hAnsi="Consolas"/>
                <w:color w:val="1E293B"/>
                <w:sz w:val="18"/>
              </w:rPr>
              <w:t>[INFO] -------------------------------------------------------</w:t>
              <w:br/>
              <w:t>[INFO]  T E S T S</w:t>
              <w:br/>
              <w:t>[INFO] -------------------------------------------------------</w:t>
              <w:br/>
              <w:t>[INFO] Running com.ecommerce.DockerTestDataIntegrationTest</w:t>
              <w:br/>
              <w:t>INFO  tc.testcontainers/ryuk:0.8.1 - Container testcontainers/ryuk:0.8.1 started</w:t>
              <w:br/>
              <w:t>INFO  tc.postgres:16-alpine - Container postgres:16-alpine started in PT1.039S</w:t>
              <w:br/>
              <w:t>INFO  tc.postgres:16-alpine - Container is started (JDBC URL: jdbc:postgresql://localhost:60187/ecommerce_test)</w:t>
              <w:br/>
              <w:t>INFO  o.f.core.internal.command.DbMigrate - Migrating schema 'public' to version '1 - init schema'</w:t>
              <w:br/>
              <w:t>INFO  o.f.core.internal.command.DbMigrate - Successfully applied 1 migration to schema 'public', now at version v1</w:t>
              <w:br/>
              <w:t>[INFO] Tests run: 2, Failures: 0, Errors: 0, Skipped: 0, Time elapsed: 6.671 s -- in DockerTestDataIntegrationTest</w:t>
              <w:br/>
              <w:t>[INFO] Running com.ecommerce.ECommerceIntegrationTest$UpdateOrderTests</w:t>
              <w:br/>
              <w:t>[INFO] Tests run: 6, Failures: 0, Errors: 0, Skipped: 0, Time elapsed: 0.121 s -- in UpdateOrderTests</w:t>
              <w:br/>
              <w:t>[INFO] Running com.ecommerce.ECommerceIntegrationTest$PlaceOrderTests</w:t>
              <w:br/>
              <w:t>[INFO] Tests run: 5, Failures: 0, Errors: 0, Skipped: 0, Time elapsed: 0.278 s -- in PlaceOrderTests</w:t>
              <w:br/>
              <w:t>[INFO] Running com.ecommerce.ECommerceIntegrationTest$CreateProductTests</w:t>
              <w:br/>
              <w:t>[INFO] Tests run: 4, Failures: 0, Errors: 0, Skipped: 0, Time elapsed: 0.067 s -- in CreateProductTests</w:t>
              <w:br/>
              <w:t>[INFO] Running com.ecommerce.product.Product_serviceTest</w:t>
              <w:br/>
              <w:t>[INFO] Tests run: 2, Failures: 0, Errors: 0, Skipped: 0, Time elapsed: 0.220 s -- in Product_serviceTest</w:t>
              <w:br/>
              <w:t xml:space="preserve">[INFO] </w:t>
              <w:br/>
              <w:t>[INFO] Results:</w:t>
              <w:br/>
              <w:t xml:space="preserve">[INFO] </w:t>
              <w:br/>
              <w:t>[INFO] Tests run: 19, Failures: 0, Errors: 0, Skipped: 0</w:t>
              <w:br/>
              <w:t xml:space="preserve">[INFO] </w:t>
              <w:br/>
              <w:t>[INFO] ------------------------------------------------------------------------</w:t>
              <w:br/>
              <w:t>[INFO] BUILD SUCCESS</w:t>
              <w:br/>
              <w:t>[INFO] ------------------------------------------------------------------------</w:t>
              <w:br/>
              <w:t>[INFO] Total time:  15.605 s</w:t>
              <w:br/>
              <w:t>[INFO] Finished at: 2026-09-14T15:49:27+08:00</w:t>
              <w:br/>
              <w:t>[INFO] ------------------------------------------------------------------------</w:t>
            </w:r>
          </w:p>
        </w:tc>
      </w:tr>
    </w:tbl>
    <w:p>
      <w:pPr>
        <w:spacing w:after="120"/>
      </w:pPr>
    </w:p>
    <w:p>
      <w:pPr>
        <w:pStyle w:val="Heading1"/>
      </w:pPr>
      <w:r>
        <w:rPr>
          <w:color w:val="1E3A8A"/>
        </w:rPr>
        <w:t>7. Conclusion</w:t>
      </w:r>
    </w:p>
    <w:p>
      <w:r>
        <w:t>All requirements stipulated for Task 1 (Integration Testing), Task 2 (Contract Testing), Task 3 (Test Data Management), and Task 4 (Documentation) have been comprehensively implemented, tested, and validated. Furthermore, all 5 automated testing acceptance criteria have been achieved and verified against real Docker Testcontainers and Flyway schema migrations. The project provides a bulletproof enterprise testing blueprint ready for production CI/CD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