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РОССИЙСКИЙ УНИВЕРСИТЕТ ДРУЖБЫ НАРОДОВ</w:t>
      </w:r>
    </w:p>
    <w:p>
      <w:pPr>
        <w:pStyle w:val="Normal"/>
        <w:spacing w:lineRule="auto" w:line="360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Факультет физико-математических и естественных наук</w:t>
      </w:r>
    </w:p>
    <w:p>
      <w:pPr>
        <w:pStyle w:val="Normal"/>
        <w:spacing w:lineRule="auto" w:line="360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Кафедра теории вероятностей и кибербезопасности</w:t>
      </w:r>
    </w:p>
    <w:p>
      <w:pPr>
        <w:pStyle w:val="Normal"/>
        <w:spacing w:lineRule="auto" w:line="360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ОТЧЁТ</w:t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 ЛАБОРАТОРНОЙ РАБОТЕ №15</w:t>
      </w:r>
    </w:p>
    <w:p>
      <w:pPr>
        <w:pStyle w:val="Normal"/>
        <w:tabs>
          <w:tab w:val="clear" w:pos="709"/>
          <w:tab w:val="left" w:pos="9338" w:leader="none"/>
          <w:tab w:val="left" w:pos="13555" w:leader="none"/>
        </w:tabs>
        <w:spacing w:lineRule="auto" w:line="360" w:before="120" w:after="0"/>
        <w:jc w:val="center"/>
        <w:rPr>
          <w:bCs/>
          <w:i/>
          <w:i/>
          <w:sz w:val="32"/>
          <w:szCs w:val="32"/>
          <w:u w:val="single"/>
        </w:rPr>
      </w:pPr>
      <w:r>
        <w:rPr>
          <w:bCs/>
          <w:i/>
          <w:sz w:val="32"/>
          <w:szCs w:val="32"/>
          <w:u w:val="single"/>
        </w:rPr>
        <w:t>дисциплина: Администрирование сетевых подсистем</w:t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/>
      </w:pPr>
      <w:r>
        <w:rPr/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/>
      </w:pPr>
      <w:r>
        <w:rPr/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tLeast" w:line="200"/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tLeast" w:line="200" w:before="120" w:after="0"/>
        <w:ind w:left="4540" w:hanging="0"/>
        <w:jc w:val="right"/>
        <w:rPr>
          <w:bCs/>
          <w:sz w:val="26"/>
          <w:szCs w:val="26"/>
          <w:u w:val="single"/>
        </w:rPr>
      </w:pPr>
      <w:r>
        <w:rPr>
          <w:bCs/>
          <w:sz w:val="26"/>
          <w:szCs w:val="26"/>
          <w:u w:val="single"/>
        </w:rPr>
        <w:t xml:space="preserve">Студент: </w:t>
      </w:r>
      <w:r>
        <w:rPr>
          <w:bCs/>
          <w:sz w:val="26"/>
          <w:szCs w:val="26"/>
          <w:u w:val="single"/>
        </w:rPr>
        <w:t>Жаворонков Кирилл Александрович</w:t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tLeast" w:line="200" w:before="120" w:after="0"/>
        <w:ind w:left="4540" w:hanging="0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>Студ. билет № 1</w:t>
      </w:r>
      <w:r>
        <w:rPr>
          <w:bCs/>
          <w:sz w:val="26"/>
          <w:szCs w:val="26"/>
        </w:rPr>
        <w:t>132231844</w:t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tLeast" w:line="200" w:before="120" w:after="0"/>
        <w:ind w:left="4540" w:hanging="0"/>
        <w:jc w:val="right"/>
        <w:rPr/>
      </w:pPr>
      <w:r>
        <w:rPr>
          <w:bCs/>
          <w:sz w:val="26"/>
          <w:szCs w:val="26"/>
        </w:rPr>
        <w:t>Группа: НПИбд-0</w:t>
      </w:r>
      <w:r>
        <w:rPr>
          <w:bCs/>
          <w:sz w:val="26"/>
          <w:szCs w:val="26"/>
        </w:rPr>
        <w:t>1</w:t>
      </w:r>
      <w:r>
        <w:rPr>
          <w:bCs/>
          <w:sz w:val="26"/>
          <w:szCs w:val="26"/>
        </w:rPr>
        <w:t>-2</w:t>
      </w:r>
      <w:r>
        <w:rPr>
          <w:bCs/>
          <w:sz w:val="26"/>
          <w:szCs w:val="26"/>
        </w:rPr>
        <w:t>3</w:t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tLeast" w:line="200" w:before="120" w:after="0"/>
        <w:ind w:hanging="0"/>
        <w:jc w:val="righ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uto" w:line="360" w:before="120" w:after="0"/>
        <w:ind w:left="4540" w:hanging="0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uto" w:line="360" w:before="120" w:after="0"/>
        <w:ind w:left="4540" w:hanging="0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uto" w:line="360" w:before="120" w:after="0"/>
        <w:ind w:left="4540" w:hanging="0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МОСКВА</w:t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/>
      </w:pPr>
      <w:r>
        <w:rPr>
          <w:sz w:val="26"/>
          <w:szCs w:val="26"/>
        </w:rPr>
        <w:t>202</w:t>
      </w:r>
      <w:r>
        <w:rPr>
          <w:sz w:val="26"/>
          <w:szCs w:val="26"/>
        </w:rPr>
        <w:t>5</w:t>
      </w:r>
      <w:r>
        <w:rPr>
          <w:sz w:val="26"/>
          <w:szCs w:val="26"/>
        </w:rPr>
        <w:t xml:space="preserve"> г.</w:t>
      </w:r>
      <w:r>
        <w:br w:type="page"/>
      </w:r>
    </w:p>
    <w:p>
      <w:pPr>
        <w:pStyle w:val="1"/>
        <w:spacing w:lineRule="auto" w:line="360" w:before="120" w:after="120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Цель работы:</w:t>
      </w:r>
    </w:p>
    <w:p>
      <w:pPr>
        <w:pStyle w:val="1"/>
        <w:spacing w:lineRule="auto" w:line="360" w:before="120" w:after="120"/>
        <w:ind w:firstLine="431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Целью данной работы является получение навыков по работе с журналами системных событий.</w:t>
      </w:r>
    </w:p>
    <w:p>
      <w:pPr>
        <w:pStyle w:val="1"/>
        <w:spacing w:lineRule="auto" w:line="360" w:before="120" w:after="120"/>
        <w:ind w:firstLine="431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Выполнение работы:</w:t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сервере создадим файл конфигурации сетевого хранения журналов </w:t>
      </w:r>
      <w:r>
        <w:rPr>
          <w:bCs/>
          <w:color w:val="000000"/>
          <w:sz w:val="28"/>
          <w:szCs w:val="28"/>
        </w:rPr>
        <w:t>(Рис. 1.1)</w:t>
      </w:r>
      <w:r>
        <w:rPr>
          <w:sz w:val="28"/>
          <w:szCs w:val="28"/>
        </w:rPr>
        <w:t xml:space="preserve">: </w:t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cd /etc/rsyslog.d </w:t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touch netlog-server.conf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6120130" cy="119507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1.1. </w:t>
      </w:r>
      <w:r>
        <w:rPr>
          <w:bCs/>
          <w:color w:val="000000"/>
          <w:sz w:val="28"/>
          <w:szCs w:val="28"/>
        </w:rPr>
        <w:t xml:space="preserve">Создание </w:t>
      </w:r>
      <w:r>
        <w:rPr>
          <w:bCs/>
          <w:sz w:val="28"/>
          <w:szCs w:val="28"/>
        </w:rPr>
        <w:t>на сервере файла конфигурации сетевого хранения журналов</w:t>
      </w:r>
      <w:r>
        <w:rPr>
          <w:bCs/>
          <w:color w:val="000000"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файле конфигурации /etc/rsyslog.d/netlog-server.conf включим приём записей журнала по TCP-порту 514 </w:t>
      </w:r>
      <w:r>
        <w:rPr>
          <w:bCs/>
          <w:color w:val="000000"/>
          <w:sz w:val="28"/>
          <w:szCs w:val="28"/>
        </w:rPr>
        <w:t>(Рис. 1.2):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878205"/>
            <wp:effectExtent l="0" t="0" r="0" b="0"/>
            <wp:docPr id="2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1.2. </w:t>
      </w:r>
      <w:r>
        <w:rPr>
          <w:bCs/>
          <w:color w:val="000000"/>
          <w:sz w:val="28"/>
          <w:szCs w:val="28"/>
        </w:rPr>
        <w:t xml:space="preserve">Включение </w:t>
      </w:r>
      <w:r>
        <w:rPr>
          <w:bCs/>
          <w:sz w:val="28"/>
          <w:szCs w:val="28"/>
        </w:rPr>
        <w:t>в файле конфигурации /etc/rsyslog.d/netlog-server.conf приёма записей журнала по TCP-порту 514.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Перезапустим службу rsyslog и посмотрим, какие порты, связанные с rsyslog, прослушиваются </w:t>
      </w:r>
      <w:r>
        <w:rPr>
          <w:bCs/>
          <w:color w:val="000000"/>
          <w:sz w:val="28"/>
          <w:szCs w:val="28"/>
        </w:rPr>
        <w:t>(Рис. 1.3)</w:t>
      </w:r>
      <w:r>
        <w:rPr>
          <w:sz w:val="28"/>
          <w:szCs w:val="28"/>
        </w:rPr>
        <w:t xml:space="preserve">: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3996055"/>
            <wp:effectExtent l="0" t="0" r="0" b="0"/>
            <wp:docPr id="3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1.3. </w:t>
      </w:r>
      <w:r>
        <w:rPr>
          <w:sz w:val="28"/>
          <w:szCs w:val="28"/>
        </w:rPr>
        <w:t>Перезапуск службы rsyslog и просмотр прослушиваемых портов, связанных с rsyslog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сервере настроим межсетевой экран для приёма сообщений по TCP-порту 514 </w:t>
      </w:r>
      <w:r>
        <w:rPr>
          <w:bCs/>
          <w:color w:val="000000"/>
          <w:sz w:val="28"/>
          <w:szCs w:val="28"/>
        </w:rPr>
        <w:t>(Рис. 1.4):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firewall-cmd --add-port=514/tcp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firewall-cmd --add-port=514/tcp --permanent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774065"/>
            <wp:effectExtent l="0" t="0" r="0" b="0"/>
            <wp:docPr id="4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1.4. </w:t>
      </w:r>
      <w:r>
        <w:rPr>
          <w:bCs/>
          <w:color w:val="000000"/>
          <w:sz w:val="28"/>
          <w:szCs w:val="28"/>
        </w:rPr>
        <w:t xml:space="preserve">Настройка </w:t>
      </w:r>
      <w:r>
        <w:rPr>
          <w:bCs/>
          <w:sz w:val="28"/>
          <w:szCs w:val="28"/>
        </w:rPr>
        <w:t>на сервере межсетевого экрана для приёма сообщений по TCP-порту 514.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клиенте создадим файл конфигурации сетевого хранения журналов </w:t>
      </w:r>
      <w:r>
        <w:rPr>
          <w:bCs/>
          <w:color w:val="000000"/>
          <w:sz w:val="28"/>
          <w:szCs w:val="28"/>
        </w:rPr>
        <w:t>(Рис. 2.1):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cd /etc/rsyslog.d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touch netlog-client.conf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1077595"/>
            <wp:effectExtent l="0" t="0" r="0" b="0"/>
            <wp:docPr id="5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2.1. </w:t>
      </w:r>
      <w:r>
        <w:rPr>
          <w:bCs/>
          <w:color w:val="000000"/>
          <w:sz w:val="28"/>
          <w:szCs w:val="28"/>
        </w:rPr>
        <w:t xml:space="preserve">Создание </w:t>
      </w:r>
      <w:r>
        <w:rPr>
          <w:bCs/>
          <w:sz w:val="28"/>
          <w:szCs w:val="28"/>
        </w:rPr>
        <w:t>на клиенте файла конфигурации сетевого хранения журналов.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в файле конфигурации /etc/rsyslog.d/netlog-client.conf включим перенаправление сообщений журнала на 514 TCP-порт сервера  </w:t>
      </w:r>
      <w:r>
        <w:rPr>
          <w:bCs/>
          <w:color w:val="000000"/>
          <w:sz w:val="28"/>
          <w:szCs w:val="28"/>
        </w:rPr>
        <w:t>(Рис. 2.2):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1053465"/>
            <wp:effectExtent l="0" t="0" r="0" b="0"/>
            <wp:docPr id="6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2.2. </w:t>
      </w:r>
      <w:r>
        <w:rPr>
          <w:bCs/>
          <w:color w:val="000000"/>
          <w:sz w:val="28"/>
          <w:szCs w:val="28"/>
        </w:rPr>
        <w:t xml:space="preserve">Включение </w:t>
      </w:r>
      <w:r>
        <w:rPr>
          <w:bCs/>
          <w:sz w:val="28"/>
          <w:szCs w:val="28"/>
        </w:rPr>
        <w:t>в файле конфигурации /etc/rsyslog.d/netlog-client.conf перенаправления сообщений журнала на 514 TCP-порт сервера.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Перезапустим службу rsyslog </w:t>
      </w:r>
      <w:r>
        <w:rPr>
          <w:bCs/>
          <w:color w:val="000000"/>
          <w:sz w:val="28"/>
          <w:szCs w:val="28"/>
        </w:rPr>
        <w:t>(Рис. 2.3):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systemctl restart rsyslog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489585"/>
            <wp:effectExtent l="0" t="0" r="0" b="0"/>
            <wp:docPr id="7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2.3. </w:t>
      </w:r>
      <w:r>
        <w:rPr>
          <w:sz w:val="28"/>
          <w:szCs w:val="28"/>
        </w:rPr>
        <w:t>Перезапуск службы rsyslog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сервере просмотрим один из файлов журнала </w:t>
      </w:r>
      <w:r>
        <w:rPr>
          <w:bCs/>
          <w:color w:val="000000"/>
          <w:sz w:val="28"/>
          <w:szCs w:val="28"/>
        </w:rPr>
        <w:t>(Рис. 3.1)</w:t>
      </w:r>
      <w:r>
        <w:rPr>
          <w:sz w:val="28"/>
          <w:szCs w:val="28"/>
        </w:rPr>
        <w:t>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3723005"/>
            <wp:effectExtent l="0" t="0" r="0" b="0"/>
            <wp:docPr id="8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3.1. </w:t>
      </w:r>
      <w:r>
        <w:rPr>
          <w:bCs/>
          <w:color w:val="000000"/>
          <w:sz w:val="28"/>
          <w:szCs w:val="28"/>
        </w:rPr>
        <w:t xml:space="preserve">Просмотр </w:t>
      </w:r>
      <w:r>
        <w:rPr>
          <w:bCs/>
          <w:sz w:val="28"/>
          <w:szCs w:val="28"/>
        </w:rPr>
        <w:t>на сервере одного из файлов журнала.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сервере под пользователем </w:t>
      </w:r>
      <w:r>
        <w:rPr>
          <w:sz w:val="28"/>
          <w:szCs w:val="28"/>
          <w:lang w:val="en-US"/>
        </w:rPr>
        <w:t>kazhavoronkov</w:t>
      </w:r>
      <w:r>
        <w:rPr>
          <w:sz w:val="28"/>
          <w:szCs w:val="28"/>
        </w:rPr>
        <w:t xml:space="preserve"> запустим графическую программу для просмотра журналов </w:t>
      </w:r>
      <w:r>
        <w:rPr>
          <w:bCs/>
          <w:color w:val="000000"/>
          <w:sz w:val="28"/>
          <w:szCs w:val="28"/>
        </w:rPr>
        <w:t>(Рис. 3.2)</w:t>
      </w:r>
      <w:r>
        <w:rPr>
          <w:sz w:val="28"/>
          <w:szCs w:val="28"/>
        </w:rPr>
        <w:t>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gnome-system-monitor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3942080"/>
            <wp:effectExtent l="0" t="0" r="0" b="0"/>
            <wp:docPr id="9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3.2. </w:t>
      </w:r>
      <w:r>
        <w:rPr>
          <w:bCs/>
          <w:color w:val="000000"/>
          <w:sz w:val="28"/>
          <w:szCs w:val="28"/>
        </w:rPr>
        <w:t xml:space="preserve">Запуск </w:t>
      </w:r>
      <w:r>
        <w:rPr>
          <w:bCs/>
          <w:sz w:val="28"/>
          <w:szCs w:val="28"/>
        </w:rPr>
        <w:t xml:space="preserve">на сервере под пользователем </w:t>
      </w:r>
      <w:r>
        <w:rPr>
          <w:bCs/>
          <w:sz w:val="28"/>
          <w:szCs w:val="28"/>
          <w:lang w:val="en-US"/>
        </w:rPr>
        <w:t>kazhavoronkov</w:t>
      </w:r>
      <w:r>
        <w:rPr>
          <w:bCs/>
          <w:sz w:val="28"/>
          <w:szCs w:val="28"/>
        </w:rPr>
        <w:t xml:space="preserve"> графической программы для просмотра журналов.</w:t>
      </w:r>
    </w:p>
    <w:p>
      <w:pPr>
        <w:pStyle w:val="NormalWeb"/>
        <w:spacing w:lineRule="auto" w:line="360" w:beforeAutospacing="0" w:before="120" w:afterAutospacing="0" w:after="12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сервере установим просмотрщик журналов системных сообщений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mutlitail</w:t>
      </w:r>
      <w:r>
        <w:rPr>
          <w:sz w:val="28"/>
          <w:szCs w:val="28"/>
          <w:lang w:val="en-US"/>
        </w:rPr>
        <w:t xml:space="preserve"> </w:t>
      </w:r>
      <w:r>
        <w:rPr>
          <w:bCs/>
          <w:color w:val="000000"/>
          <w:sz w:val="28"/>
          <w:szCs w:val="28"/>
        </w:rPr>
        <w:t>(Рис. 3.3):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Установить </w:t>
      </w:r>
      <w:r>
        <w:rPr>
          <w:sz w:val="28"/>
          <w:szCs w:val="28"/>
          <w:lang w:val="en-US"/>
        </w:rPr>
        <w:t xml:space="preserve">lnav </w:t>
      </w:r>
      <w:r>
        <w:rPr>
          <w:sz w:val="28"/>
          <w:szCs w:val="28"/>
          <w:lang w:val="ru-RU"/>
        </w:rPr>
        <w:t xml:space="preserve">на </w:t>
      </w:r>
      <w:r>
        <w:rPr>
          <w:sz w:val="28"/>
          <w:szCs w:val="28"/>
          <w:lang w:val="en-US"/>
        </w:rPr>
        <w:t xml:space="preserve">Rocky Linux </w:t>
      </w:r>
      <w:r>
        <w:rPr>
          <w:sz w:val="28"/>
          <w:szCs w:val="28"/>
          <w:lang w:val="ru-RU"/>
        </w:rPr>
        <w:t>версии 10 не удается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dnf -y install </w:t>
      </w:r>
      <w:r>
        <w:rPr>
          <w:sz w:val="28"/>
          <w:szCs w:val="28"/>
          <w:lang w:val="en-US"/>
        </w:rPr>
        <w:t>multitail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3729990"/>
            <wp:effectExtent l="0" t="0" r="0" b="0"/>
            <wp:docPr id="10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709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3.3. </w:t>
      </w:r>
      <w:r>
        <w:rPr>
          <w:bCs/>
          <w:color w:val="000000"/>
          <w:sz w:val="28"/>
          <w:szCs w:val="28"/>
        </w:rPr>
        <w:t xml:space="preserve">Установка </w:t>
      </w:r>
      <w:r>
        <w:rPr>
          <w:bCs/>
          <w:sz w:val="28"/>
          <w:szCs w:val="28"/>
        </w:rPr>
        <w:t>на сервере просмотрщика журналов системных сообщений lnav.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Просмотрим логи с помощью </w:t>
      </w:r>
      <w:r>
        <w:rPr>
          <w:sz w:val="28"/>
          <w:szCs w:val="28"/>
          <w:lang w:val="en-US"/>
        </w:rPr>
        <w:t>multitail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3.4):</w:t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multitail</w:t>
      </w:r>
      <w:r>
        <w:rPr>
          <w:sz w:val="28"/>
          <w:szCs w:val="28"/>
        </w:rPr>
        <w:t xml:space="preserve">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19495" cy="2857500"/>
            <wp:effectExtent l="0" t="0" r="0" b="0"/>
            <wp:docPr id="11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3.4. </w:t>
      </w:r>
      <w:r>
        <w:rPr>
          <w:sz w:val="28"/>
          <w:szCs w:val="28"/>
        </w:rPr>
        <w:t xml:space="preserve">Просмотр логов с помощью </w:t>
      </w:r>
      <w:r>
        <w:rPr>
          <w:sz w:val="28"/>
          <w:szCs w:val="28"/>
          <w:lang w:val="en-US"/>
        </w:rPr>
        <w:t>Multitail</w:t>
      </w:r>
      <w:r>
        <w:rPr>
          <w:bCs/>
          <w:color w:val="000000"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виртуальной машине server перейдём в каталог для внесения изменений в настройки внутреннего окружения /vagrant/provision/server/, создадим в нём каталог netlog, в который поместим в соответствующие подкаталоги конфигурационные файлы. В каталоге /vagrant/provision/server создадим исполняемый файл netlog.sh </w:t>
      </w:r>
      <w:r>
        <w:rPr>
          <w:bCs/>
          <w:color w:val="000000"/>
          <w:sz w:val="28"/>
          <w:szCs w:val="28"/>
        </w:rPr>
        <w:t>(Рис. 4.1):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6120130" cy="1316990"/>
            <wp:effectExtent l="0" t="0" r="0" b="0"/>
            <wp:docPr id="12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Рис. 4.1.</w:t>
      </w:r>
      <w:r>
        <w:rPr>
          <w:sz w:val="28"/>
          <w:szCs w:val="28"/>
        </w:rPr>
        <w:t xml:space="preserve"> Переход на виртуальной машине server в каталог для внесения изменений в настройки внутреннего окружения /vagrant/provision/server/, создание в нём каталога netlog, в который помещаем в соответствующие подкаталоги конфигурационные файлы. Создание в каталоге /vagrant/provision/server исполняемого файла netlog.sh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Открыв его на редактирование, пропишем в нём скрипт </w:t>
      </w:r>
      <w:r>
        <w:rPr>
          <w:bCs/>
          <w:color w:val="000000"/>
          <w:sz w:val="28"/>
          <w:szCs w:val="28"/>
        </w:rPr>
        <w:t>(Рис. 4.2)</w:t>
      </w:r>
      <w:r>
        <w:rPr>
          <w:sz w:val="28"/>
          <w:szCs w:val="28"/>
        </w:rPr>
        <w:t xml:space="preserve">: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2156460"/>
            <wp:effectExtent l="0" t="0" r="0" b="0"/>
            <wp:docPr id="13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4.2. </w:t>
      </w:r>
      <w:r>
        <w:rPr>
          <w:sz w:val="28"/>
          <w:szCs w:val="28"/>
        </w:rPr>
        <w:t>Открытие файла на редактирование и добавление в него скрипта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виртуальной машине client перейдём в каталог для внесения изменений в настройки внутреннего окружения /vagrant/provision/client/, создадим в нём каталог nentlog, в который поместим в соответствующие подкаталоги конфигурационные файлы. В каталоге /vagrant/provision/client создадим исполняемый файл netlog.sh </w:t>
      </w:r>
      <w:r>
        <w:rPr>
          <w:bCs/>
          <w:color w:val="000000"/>
          <w:sz w:val="28"/>
          <w:szCs w:val="28"/>
        </w:rPr>
        <w:t>(Рис. 4.3):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1287145"/>
            <wp:effectExtent l="0" t="0" r="0" b="0"/>
            <wp:docPr id="14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Рис. 4.3.</w:t>
      </w:r>
      <w:r>
        <w:rPr>
          <w:bCs/>
          <w:color w:val="000000"/>
          <w:sz w:val="28"/>
          <w:szCs w:val="28"/>
        </w:rPr>
        <w:t xml:space="preserve"> Переход </w:t>
      </w:r>
      <w:r>
        <w:rPr>
          <w:sz w:val="28"/>
          <w:szCs w:val="28"/>
        </w:rPr>
        <w:t>на виртуальной машине client в каталог для внесения изменений в настройки внутреннего окружения /vagrant/provision/client/, создание в нём каталога nentlog, в который помещаем в соответствующие подкаталоги конфигурационные файлы. Создание в каталоге /vagrant/provision/client исполняемого файла netlog.sh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Открыв его на редактирование, пропишем в нём скрипт </w:t>
      </w:r>
      <w:r>
        <w:rPr>
          <w:bCs/>
          <w:color w:val="000000"/>
          <w:sz w:val="28"/>
          <w:szCs w:val="28"/>
        </w:rPr>
        <w:t>(Рис. 4.4):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1908810"/>
            <wp:effectExtent l="0" t="0" r="0" b="0"/>
            <wp:docPr id="15" name="Рисунок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2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4.4. </w:t>
      </w:r>
      <w:r>
        <w:rPr>
          <w:sz w:val="28"/>
          <w:szCs w:val="28"/>
        </w:rPr>
        <w:t>Открытие файла на редактирование и добавление в него скрипта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Для отработки созданных скриптов во время загрузки виртуальных машин server и client в конфигурационном файле Vagrantfile добавим в соответствующих разделах конфигураций для сервера </w:t>
      </w:r>
      <w:r>
        <w:rPr>
          <w:bCs/>
          <w:color w:val="000000"/>
          <w:sz w:val="28"/>
          <w:szCs w:val="28"/>
        </w:rPr>
        <w:t>(Рис. 4.5)</w:t>
      </w:r>
      <w:r>
        <w:rPr>
          <w:sz w:val="28"/>
          <w:szCs w:val="28"/>
        </w:rPr>
        <w:t xml:space="preserve"> и клиента </w:t>
      </w:r>
      <w:r>
        <w:rPr>
          <w:bCs/>
          <w:color w:val="000000"/>
          <w:sz w:val="28"/>
          <w:szCs w:val="28"/>
        </w:rPr>
        <w:t>(Рис. 4.6):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761365"/>
            <wp:effectExtent l="0" t="0" r="0" b="0"/>
            <wp:docPr id="16" name="Рисунок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2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4.5. </w:t>
      </w:r>
      <w:r>
        <w:rPr>
          <w:bCs/>
          <w:color w:val="000000"/>
          <w:sz w:val="28"/>
          <w:szCs w:val="28"/>
        </w:rPr>
        <w:t xml:space="preserve">Добавление конфигураций </w:t>
      </w:r>
      <w:r>
        <w:rPr>
          <w:bCs/>
          <w:sz w:val="28"/>
          <w:szCs w:val="28"/>
        </w:rPr>
        <w:t>в конфигурационном файле Vagrantfile для сервера.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833755"/>
            <wp:effectExtent l="0" t="0" r="0" b="0"/>
            <wp:docPr id="17" name="Рисунок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2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bookmarkStart w:id="0" w:name="_GoBack"/>
      <w:r>
        <w:rPr>
          <w:b/>
          <w:color w:val="000000"/>
          <w:sz w:val="28"/>
          <w:szCs w:val="28"/>
        </w:rPr>
        <w:t xml:space="preserve">Рис. 4.6. </w:t>
      </w:r>
      <w:r>
        <w:rPr>
          <w:bCs/>
          <w:color w:val="000000"/>
          <w:sz w:val="28"/>
          <w:szCs w:val="28"/>
        </w:rPr>
        <w:t xml:space="preserve">Добавление конфигураций </w:t>
      </w:r>
      <w:r>
        <w:rPr>
          <w:bCs/>
          <w:sz w:val="28"/>
          <w:szCs w:val="28"/>
        </w:rPr>
        <w:t>в конфигурационном файле Vagrantfile для клиента.</w:t>
      </w:r>
      <w:bookmarkEnd w:id="0"/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Вывод:</w:t>
      </w:r>
    </w:p>
    <w:p>
      <w:pPr>
        <w:pStyle w:val="1"/>
        <w:spacing w:lineRule="auto" w:line="360" w:before="120" w:after="120"/>
        <w:ind w:firstLine="431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В ходе выполнения лабораторной работы были получены навыки по работе с журналами системных событий.</w:t>
      </w:r>
    </w:p>
    <w:p>
      <w:pPr>
        <w:pStyle w:val="1"/>
        <w:spacing w:lineRule="auto" w:line="360" w:before="120" w:after="120"/>
        <w:ind w:firstLine="431"/>
        <w:jc w:val="both"/>
        <w:rPr>
          <w:rFonts w:ascii="Times New Roman" w:hAnsi="Times New Roman" w:cs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43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Ответы на контрольные вопросы:</w:t>
      </w:r>
    </w:p>
    <w:p>
      <w:pPr>
        <w:pStyle w:val="NormalWeb"/>
        <w:numPr>
          <w:ilvl w:val="0"/>
          <w:numId w:val="1"/>
        </w:numPr>
        <w:spacing w:lineRule="auto" w:line="360" w:before="100" w:after="0"/>
        <w:ind w:left="1077" w:hanging="360"/>
        <w:jc w:val="both"/>
        <w:rPr>
          <w:b/>
          <w:b/>
          <w:bCs/>
          <w:sz w:val="28"/>
          <w:szCs w:val="28"/>
        </w:rPr>
      </w:pPr>
      <w:bookmarkStart w:id="1" w:name="_Toc433396195"/>
      <w:bookmarkEnd w:id="1"/>
      <w:r>
        <w:rPr>
          <w:sz w:val="28"/>
          <w:szCs w:val="28"/>
        </w:rPr>
        <w:t xml:space="preserve">Какой модуль rsyslog вы должны использовать для приёма сообщений от journald? - </w:t>
      </w:r>
      <w:r>
        <w:rPr>
          <w:b/>
          <w:bCs/>
          <w:sz w:val="28"/>
          <w:szCs w:val="28"/>
        </w:rPr>
        <w:t>Для приёма сообщений от journald в rsyslog используется модуль imjournal.</w:t>
      </w:r>
    </w:p>
    <w:p>
      <w:pPr>
        <w:pStyle w:val="NormalWeb"/>
        <w:numPr>
          <w:ilvl w:val="0"/>
          <w:numId w:val="1"/>
        </w:numPr>
        <w:spacing w:lineRule="auto" w:line="360" w:before="0" w:after="0"/>
        <w:ind w:left="1077" w:hanging="360"/>
        <w:jc w:val="both"/>
        <w:rPr>
          <w:b/>
          <w:b/>
          <w:bCs/>
          <w:sz w:val="28"/>
          <w:szCs w:val="28"/>
        </w:rPr>
      </w:pPr>
      <w:r>
        <w:rPr>
          <w:sz w:val="28"/>
          <w:szCs w:val="28"/>
        </w:rPr>
        <w:t xml:space="preserve">Как называется устаревший модуль, который можно использовать для включения приёма сообщений журнала в rsyslog? - </w:t>
      </w:r>
      <w:r>
        <w:rPr>
          <w:b/>
          <w:bCs/>
          <w:sz w:val="28"/>
          <w:szCs w:val="28"/>
        </w:rPr>
        <w:t>Устаревший модуль для приема сообщений журнала в rsyslog - imuxsock (или imuxsock_legacy).</w:t>
      </w:r>
    </w:p>
    <w:p>
      <w:pPr>
        <w:pStyle w:val="NormalWeb"/>
        <w:numPr>
          <w:ilvl w:val="0"/>
          <w:numId w:val="1"/>
        </w:numPr>
        <w:spacing w:lineRule="auto" w:line="360" w:before="0" w:after="0"/>
        <w:ind w:left="1077" w:hanging="360"/>
        <w:jc w:val="both"/>
        <w:rPr>
          <w:b/>
          <w:b/>
          <w:bCs/>
          <w:sz w:val="28"/>
          <w:szCs w:val="28"/>
        </w:rPr>
      </w:pPr>
      <w:r>
        <w:rPr>
          <w:sz w:val="28"/>
          <w:szCs w:val="28"/>
        </w:rPr>
        <w:t xml:space="preserve">Чтобы убедиться, что устаревший метод приёма сообщений из journald в rsyslog не используется, какой дополнительный параметр следует использовать? - </w:t>
      </w:r>
      <w:r>
        <w:rPr>
          <w:b/>
          <w:bCs/>
          <w:sz w:val="28"/>
          <w:szCs w:val="28"/>
        </w:rPr>
        <w:t>Для предотвращения использования устаревшего метода можно использовать параметр SystemMaxUseForward=no в файле /etc/systemd/journald.conf.</w:t>
      </w:r>
    </w:p>
    <w:p>
      <w:pPr>
        <w:pStyle w:val="NormalWeb"/>
        <w:numPr>
          <w:ilvl w:val="0"/>
          <w:numId w:val="1"/>
        </w:numPr>
        <w:spacing w:lineRule="auto" w:line="360" w:before="0" w:after="0"/>
        <w:ind w:left="1077" w:hanging="360"/>
        <w:jc w:val="both"/>
        <w:rPr>
          <w:b/>
          <w:b/>
          <w:bCs/>
          <w:sz w:val="28"/>
          <w:szCs w:val="28"/>
        </w:rPr>
      </w:pPr>
      <w:r>
        <w:rPr>
          <w:sz w:val="28"/>
          <w:szCs w:val="28"/>
        </w:rPr>
        <w:t xml:space="preserve">В каком конфигурационном файле содержатся настройки, которые позволяют вам настраивать работу журнала? - </w:t>
      </w:r>
      <w:r>
        <w:rPr>
          <w:b/>
          <w:bCs/>
          <w:sz w:val="28"/>
          <w:szCs w:val="28"/>
        </w:rPr>
        <w:t>Настройки, позволяющие настроить работу журнала, содержатся в файле /etc/systemd/journald.conf.</w:t>
      </w:r>
    </w:p>
    <w:p>
      <w:pPr>
        <w:pStyle w:val="NormalWeb"/>
        <w:numPr>
          <w:ilvl w:val="0"/>
          <w:numId w:val="1"/>
        </w:numPr>
        <w:spacing w:lineRule="auto" w:line="360" w:before="0" w:after="0"/>
        <w:ind w:left="1077" w:hanging="360"/>
        <w:jc w:val="both"/>
        <w:rPr>
          <w:b/>
          <w:b/>
          <w:bCs/>
          <w:sz w:val="28"/>
          <w:szCs w:val="28"/>
        </w:rPr>
      </w:pPr>
      <w:r>
        <w:rPr>
          <w:sz w:val="28"/>
          <w:szCs w:val="28"/>
        </w:rPr>
        <w:t xml:space="preserve">Каким параметром управляется пересылка сообщений из journald в rsyslog? - </w:t>
      </w:r>
      <w:r>
        <w:rPr>
          <w:b/>
          <w:bCs/>
          <w:sz w:val="28"/>
          <w:szCs w:val="28"/>
        </w:rPr>
        <w:t>Для управления пересылкой сообщений из journald в rsyslog используется параметр ForwardToSyslog=yes в файле /etc/systemd/journald.conf.</w:t>
      </w:r>
    </w:p>
    <w:p>
      <w:pPr>
        <w:pStyle w:val="NormalWeb"/>
        <w:numPr>
          <w:ilvl w:val="0"/>
          <w:numId w:val="1"/>
        </w:numPr>
        <w:spacing w:lineRule="auto" w:line="360" w:before="0" w:after="0"/>
        <w:ind w:left="1077" w:hanging="360"/>
        <w:jc w:val="both"/>
        <w:rPr>
          <w:b/>
          <w:b/>
          <w:bCs/>
          <w:sz w:val="28"/>
          <w:szCs w:val="28"/>
        </w:rPr>
      </w:pPr>
      <w:r>
        <w:rPr>
          <w:sz w:val="28"/>
          <w:szCs w:val="28"/>
        </w:rPr>
        <w:t xml:space="preserve">Какой модуль rsyslog вы можете использовать для включения сообщений из файла журнала, не созданного rsyslog? - </w:t>
      </w:r>
      <w:r>
        <w:rPr>
          <w:b/>
          <w:bCs/>
          <w:sz w:val="28"/>
          <w:szCs w:val="28"/>
        </w:rPr>
        <w:t>Для включения сообщений из файла журнала, не созданного rsyslog, используется модуль imfile.</w:t>
      </w:r>
    </w:p>
    <w:p>
      <w:pPr>
        <w:pStyle w:val="NormalWeb"/>
        <w:numPr>
          <w:ilvl w:val="0"/>
          <w:numId w:val="1"/>
        </w:numPr>
        <w:spacing w:lineRule="auto" w:line="360" w:before="0" w:after="0"/>
        <w:ind w:left="1077" w:hanging="360"/>
        <w:jc w:val="both"/>
        <w:rPr>
          <w:b/>
          <w:b/>
          <w:bCs/>
          <w:sz w:val="28"/>
          <w:szCs w:val="28"/>
        </w:rPr>
      </w:pPr>
      <w:r>
        <w:rPr>
          <w:sz w:val="28"/>
          <w:szCs w:val="28"/>
        </w:rPr>
        <w:t xml:space="preserve">Какой модуль rsyslog вам нужно использовать для пересылки сообщений в базу данных MariaDB? - </w:t>
      </w:r>
      <w:r>
        <w:rPr>
          <w:b/>
          <w:bCs/>
          <w:sz w:val="28"/>
          <w:szCs w:val="28"/>
        </w:rPr>
        <w:t>Для пересылки сообщений в базу данных MariaDB используется модуль ommysql или ommysqlps.</w:t>
      </w:r>
    </w:p>
    <w:p>
      <w:pPr>
        <w:pStyle w:val="NormalWeb"/>
        <w:numPr>
          <w:ilvl w:val="0"/>
          <w:numId w:val="1"/>
        </w:numPr>
        <w:spacing w:lineRule="auto" w:line="360" w:before="0" w:after="100"/>
        <w:jc w:val="both"/>
        <w:rPr>
          <w:b/>
          <w:b/>
          <w:bCs/>
          <w:sz w:val="28"/>
          <w:szCs w:val="28"/>
        </w:rPr>
      </w:pPr>
      <w:r>
        <w:rPr>
          <w:sz w:val="28"/>
          <w:szCs w:val="28"/>
        </w:rPr>
        <w:t xml:space="preserve">Какие две строки вам нужно включить в rsyslog.conf, чтобы позволить текущему журнальному серверу получать сообщения через TCP? - </w:t>
      </w:r>
      <w:r>
        <w:rPr>
          <w:b/>
          <w:bCs/>
          <w:sz w:val="28"/>
          <w:szCs w:val="28"/>
        </w:rPr>
        <w:t>Добавьте следующие строки в rsyslog.conf:</w:t>
      </w:r>
    </w:p>
    <w:p>
      <w:pPr>
        <w:pStyle w:val="NormalWeb"/>
        <w:spacing w:lineRule="auto" w:line="360" w:before="100" w:after="100"/>
        <w:ind w:left="1080" w:hanging="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$ModLoad imtcp</w:t>
      </w:r>
    </w:p>
    <w:p>
      <w:pPr>
        <w:pStyle w:val="NormalWeb"/>
        <w:spacing w:lineRule="auto" w:line="360" w:before="100" w:after="100"/>
        <w:ind w:left="1080" w:hanging="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$InputTCPServerRun 514</w:t>
      </w:r>
    </w:p>
    <w:p>
      <w:pPr>
        <w:pStyle w:val="NormalWeb"/>
        <w:numPr>
          <w:ilvl w:val="0"/>
          <w:numId w:val="1"/>
        </w:numPr>
        <w:spacing w:lineRule="auto" w:line="360" w:before="100" w:after="1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настроить локальный брандмауэр, чтобы разрешить приём сообщений журнала через порт TCP 514? – </w:t>
      </w:r>
    </w:p>
    <w:p>
      <w:pPr>
        <w:pStyle w:val="NormalWeb"/>
        <w:spacing w:lineRule="auto" w:line="360" w:before="100" w:after="100"/>
        <w:ind w:left="1080" w:hanging="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Используйте команды для открытия порта:</w:t>
      </w:r>
    </w:p>
    <w:p>
      <w:pPr>
        <w:pStyle w:val="NormalWeb"/>
        <w:spacing w:lineRule="auto" w:line="360" w:before="100" w:after="100"/>
        <w:ind w:left="1080" w:hanging="0"/>
        <w:jc w:val="both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sudo firewall-cmd --permanent --add-port=514/tcp</w:t>
      </w:r>
    </w:p>
    <w:p>
      <w:pPr>
        <w:pStyle w:val="NormalWeb"/>
        <w:spacing w:lineRule="auto" w:line="360" w:before="100" w:after="100"/>
        <w:ind w:left="1080" w:hanging="0"/>
        <w:jc w:val="both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sudo firewall-cmd --reload</w:t>
      </w:r>
    </w:p>
    <w:p>
      <w:pPr>
        <w:pStyle w:val="NormalWeb"/>
        <w:spacing w:lineRule="auto" w:line="360" w:before="100" w:after="100"/>
        <w:ind w:left="1080" w:hanging="0"/>
        <w:jc w:val="both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Или</w:t>
      </w:r>
      <w:r>
        <w:rPr>
          <w:b/>
          <w:bCs/>
          <w:sz w:val="28"/>
          <w:szCs w:val="28"/>
          <w:lang w:val="en-US"/>
        </w:rPr>
        <w:t>:</w:t>
      </w:r>
    </w:p>
    <w:p>
      <w:pPr>
        <w:pStyle w:val="NormalWeb"/>
        <w:spacing w:lineRule="auto" w:line="360" w:before="100" w:after="100"/>
        <w:ind w:left="1080" w:hanging="0"/>
        <w:jc w:val="both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sudo iptables -A INPUT -p tcp --dport 514 -j ACCEPT</w:t>
      </w:r>
    </w:p>
    <w:p>
      <w:pPr>
        <w:pStyle w:val="NormalWeb"/>
        <w:spacing w:lineRule="auto" w:line="360" w:before="100" w:after="100"/>
        <w:ind w:left="1080" w:hanging="0"/>
        <w:jc w:val="both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sudo service iptables save</w:t>
      </w:r>
    </w:p>
    <w:p>
      <w:pPr>
        <w:pStyle w:val="NormalWeb"/>
        <w:spacing w:lineRule="auto" w:line="360" w:before="100" w:after="100"/>
        <w:ind w:left="1080" w:hanging="0"/>
        <w:jc w:val="both"/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sudo service iptables restart</w:t>
      </w:r>
    </w:p>
    <w:p>
      <w:pPr>
        <w:pStyle w:val="NormalWeb"/>
        <w:spacing w:lineRule="auto" w:line="360" w:before="100" w:after="100"/>
        <w:jc w:val="both"/>
        <w:rPr>
          <w:b/>
          <w:b/>
          <w:bCs/>
          <w:sz w:val="28"/>
          <w:szCs w:val="28"/>
          <w:lang w:val="en-US"/>
        </w:rPr>
      </w:pPr>
      <w:r>
        <w:rPr/>
      </w:r>
    </w:p>
    <w:sectPr>
      <w:footerReference w:type="default" r:id="rId19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360" w:charSpace="429496094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31623589"/>
    </w:sdtPr>
    <w:sdtContent>
      <w:p>
        <w:pPr>
          <w:pStyle w:val="Style15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</w:sdtContent>
  </w:sdt>
  <w:p>
    <w:pPr>
      <w:pStyle w:val="Style15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b/>
        <w:bCs/>
        <w:lang w:val="en-U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14ce8"/>
    <w:pPr>
      <w:widowControl w:val="false"/>
      <w:suppressAutoHyphens w:val="true"/>
      <w:bidi w:val="0"/>
      <w:spacing w:before="0" w:after="0"/>
      <w:jc w:val="left"/>
    </w:pPr>
    <w:rPr>
      <w:rFonts w:eastAsia="Droid Sans Fallback" w:cs="FreeSans" w:ascii="Times New Roman" w:hAnsi="Times New Roman"/>
      <w:color w:val="00000A"/>
      <w:kern w:val="0"/>
      <w:sz w:val="24"/>
      <w:szCs w:val="24"/>
      <w:lang w:eastAsia="zh-CN" w:bidi="hi-IN" w:val="ru-RU"/>
    </w:rPr>
  </w:style>
  <w:style w:type="paragraph" w:styleId="1">
    <w:name w:val="Heading 1"/>
    <w:basedOn w:val="Normal"/>
    <w:link w:val="11"/>
    <w:uiPriority w:val="9"/>
    <w:qFormat/>
    <w:rsid w:val="002a0125"/>
    <w:pPr>
      <w:keepNext w:val="true"/>
      <w:widowControl/>
      <w:spacing w:before="240" w:after="60"/>
      <w:outlineLvl w:val="0"/>
    </w:pPr>
    <w:rPr>
      <w:rFonts w:ascii="Arial" w:hAnsi="Arial" w:eastAsia="Times New Roman" w:cs="Arial"/>
      <w:b/>
      <w:bCs/>
      <w:sz w:val="32"/>
      <w:szCs w:val="32"/>
      <w:lang w:val="en-US" w:eastAsia="ar-SA" w:bidi="ar-SA"/>
    </w:rPr>
  </w:style>
  <w:style w:type="paragraph" w:styleId="2">
    <w:name w:val="Heading 2"/>
    <w:basedOn w:val="Normal"/>
    <w:link w:val="21"/>
    <w:qFormat/>
    <w:rsid w:val="002a0125"/>
    <w:pPr>
      <w:keepNext w:val="true"/>
      <w:widowControl/>
      <w:spacing w:before="240" w:after="60"/>
      <w:outlineLvl w:val="1"/>
    </w:pPr>
    <w:rPr>
      <w:rFonts w:ascii="Arial" w:hAnsi="Arial" w:eastAsia="Times New Roman" w:cs="Arial"/>
      <w:b/>
      <w:bCs/>
      <w:i/>
      <w:iCs/>
      <w:sz w:val="28"/>
      <w:szCs w:val="28"/>
      <w:lang w:val="en-US" w:eastAsia="ar-SA" w:bidi="ar-SA"/>
    </w:rPr>
  </w:style>
  <w:style w:type="paragraph" w:styleId="3">
    <w:name w:val="Heading 3"/>
    <w:basedOn w:val="Normal"/>
    <w:link w:val="31"/>
    <w:qFormat/>
    <w:rsid w:val="002a0125"/>
    <w:pPr>
      <w:keepNext w:val="true"/>
      <w:widowControl/>
      <w:spacing w:before="240" w:after="60"/>
      <w:outlineLvl w:val="2"/>
    </w:pPr>
    <w:rPr>
      <w:rFonts w:ascii="Arial" w:hAnsi="Arial" w:eastAsia="Times New Roman" w:cs="Arial"/>
      <w:b/>
      <w:bCs/>
      <w:sz w:val="26"/>
      <w:szCs w:val="26"/>
      <w:lang w:val="en-US" w:eastAsia="ar-SA" w:bidi="ar-SA"/>
    </w:rPr>
  </w:style>
  <w:style w:type="paragraph" w:styleId="4">
    <w:name w:val="Heading 4"/>
    <w:basedOn w:val="Normal"/>
    <w:link w:val="41"/>
    <w:qFormat/>
    <w:rsid w:val="002a0125"/>
    <w:pPr>
      <w:keepNext w:val="true"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5">
    <w:name w:val="Heading 5"/>
    <w:basedOn w:val="Normal"/>
    <w:link w:val="51"/>
    <w:qFormat/>
    <w:rsid w:val="002a0125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6">
    <w:name w:val="Heading 6"/>
    <w:basedOn w:val="Normal"/>
    <w:link w:val="61"/>
    <w:qFormat/>
    <w:rsid w:val="002a0125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7">
    <w:name w:val="Heading 7"/>
    <w:basedOn w:val="Normal"/>
    <w:link w:val="71"/>
    <w:qFormat/>
    <w:rsid w:val="002a0125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8">
    <w:name w:val="Heading 8"/>
    <w:basedOn w:val="Normal"/>
    <w:link w:val="81"/>
    <w:qFormat/>
    <w:rsid w:val="002a0125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9">
    <w:name w:val="Heading 9"/>
    <w:basedOn w:val="Normal"/>
    <w:link w:val="91"/>
    <w:qFormat/>
    <w:rsid w:val="002a0125"/>
    <w:pPr>
      <w:widowControl/>
      <w:spacing w:before="240" w:after="60"/>
      <w:outlineLvl w:val="8"/>
    </w:pPr>
    <w:rPr>
      <w:rFonts w:ascii="Arial" w:hAnsi="Arial" w:eastAsia="Times New Roman" w:cs="Arial"/>
      <w:sz w:val="22"/>
      <w:szCs w:val="22"/>
      <w:lang w:val="en-US" w:eastAsia="ar-S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2a0125"/>
    <w:rPr>
      <w:rFonts w:ascii="Arial" w:hAnsi="Arial" w:cs="Arial"/>
      <w:b/>
      <w:bCs/>
      <w:sz w:val="32"/>
      <w:szCs w:val="32"/>
      <w:lang w:val="en-US" w:eastAsia="ar-SA"/>
    </w:rPr>
  </w:style>
  <w:style w:type="character" w:styleId="21" w:customStyle="1">
    <w:name w:val="Заголовок 2 Знак"/>
    <w:basedOn w:val="DefaultParagraphFont"/>
    <w:qFormat/>
    <w:rsid w:val="002a0125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styleId="31" w:customStyle="1">
    <w:name w:val="Заголовок 3 Знак"/>
    <w:basedOn w:val="DefaultParagraphFont"/>
    <w:qFormat/>
    <w:rsid w:val="002a0125"/>
    <w:rPr>
      <w:rFonts w:ascii="Arial" w:hAnsi="Arial" w:cs="Arial"/>
      <w:b/>
      <w:bCs/>
      <w:sz w:val="26"/>
      <w:szCs w:val="26"/>
      <w:lang w:val="en-US" w:eastAsia="ar-SA"/>
    </w:rPr>
  </w:style>
  <w:style w:type="character" w:styleId="41" w:customStyle="1">
    <w:name w:val="Заголовок 4 Знак"/>
    <w:basedOn w:val="DefaultParagraphFont"/>
    <w:qFormat/>
    <w:rsid w:val="002a0125"/>
    <w:rPr>
      <w:b/>
      <w:bCs/>
      <w:sz w:val="28"/>
      <w:szCs w:val="28"/>
      <w:lang w:val="en-US" w:eastAsia="ar-SA"/>
    </w:rPr>
  </w:style>
  <w:style w:type="character" w:styleId="51" w:customStyle="1">
    <w:name w:val="Заголовок 5 Знак"/>
    <w:basedOn w:val="DefaultParagraphFont"/>
    <w:qFormat/>
    <w:rsid w:val="002a0125"/>
    <w:rPr>
      <w:b/>
      <w:bCs/>
      <w:i/>
      <w:iCs/>
      <w:sz w:val="26"/>
      <w:szCs w:val="26"/>
      <w:lang w:val="en-US" w:eastAsia="ar-SA"/>
    </w:rPr>
  </w:style>
  <w:style w:type="character" w:styleId="61" w:customStyle="1">
    <w:name w:val="Заголовок 6 Знак"/>
    <w:basedOn w:val="DefaultParagraphFont"/>
    <w:qFormat/>
    <w:rsid w:val="002a0125"/>
    <w:rPr>
      <w:b/>
      <w:bCs/>
      <w:sz w:val="22"/>
      <w:szCs w:val="22"/>
      <w:lang w:val="en-US" w:eastAsia="ar-SA"/>
    </w:rPr>
  </w:style>
  <w:style w:type="character" w:styleId="71" w:customStyle="1">
    <w:name w:val="Заголовок 7 Знак"/>
    <w:basedOn w:val="DefaultParagraphFont"/>
    <w:qFormat/>
    <w:rsid w:val="002a0125"/>
    <w:rPr>
      <w:sz w:val="24"/>
      <w:szCs w:val="24"/>
      <w:lang w:val="en-US" w:eastAsia="ar-SA"/>
    </w:rPr>
  </w:style>
  <w:style w:type="character" w:styleId="81" w:customStyle="1">
    <w:name w:val="Заголовок 8 Знак"/>
    <w:basedOn w:val="DefaultParagraphFont"/>
    <w:qFormat/>
    <w:rsid w:val="002a0125"/>
    <w:rPr>
      <w:i/>
      <w:iCs/>
      <w:sz w:val="24"/>
      <w:szCs w:val="24"/>
      <w:lang w:val="en-US" w:eastAsia="ar-SA"/>
    </w:rPr>
  </w:style>
  <w:style w:type="character" w:styleId="91" w:customStyle="1">
    <w:name w:val="Заголовок 9 Знак"/>
    <w:basedOn w:val="DefaultParagraphFont"/>
    <w:qFormat/>
    <w:rsid w:val="002a0125"/>
    <w:rPr>
      <w:rFonts w:ascii="Arial" w:hAnsi="Arial" w:cs="Arial"/>
      <w:sz w:val="22"/>
      <w:szCs w:val="22"/>
      <w:lang w:val="en-US" w:eastAsia="ar-SA"/>
    </w:rPr>
  </w:style>
  <w:style w:type="character" w:styleId="Appleconvertedspace" w:customStyle="1">
    <w:name w:val="apple-converted-space"/>
    <w:basedOn w:val="DefaultParagraphFont"/>
    <w:qFormat/>
    <w:rsid w:val="00d0416f"/>
    <w:rPr/>
  </w:style>
  <w:style w:type="character" w:styleId="Strong">
    <w:name w:val="Strong"/>
    <w:basedOn w:val="DefaultParagraphFont"/>
    <w:uiPriority w:val="22"/>
    <w:qFormat/>
    <w:rsid w:val="00d0416f"/>
    <w:rPr>
      <w:b/>
      <w:bCs/>
    </w:rPr>
  </w:style>
  <w:style w:type="character" w:styleId="Style5" w:customStyle="1">
    <w:name w:val="Текст выноски Знак"/>
    <w:basedOn w:val="DefaultParagraphFont"/>
    <w:uiPriority w:val="99"/>
    <w:semiHidden/>
    <w:qFormat/>
    <w:rsid w:val="008b51ba"/>
    <w:rPr>
      <w:rFonts w:ascii="Tahoma" w:hAnsi="Tahoma" w:eastAsia="Droid Sans Fallback" w:cs="Mangal"/>
      <w:sz w:val="16"/>
      <w:szCs w:val="14"/>
      <w:lang w:eastAsia="zh-CN" w:bidi="hi-IN"/>
    </w:rPr>
  </w:style>
  <w:style w:type="character" w:styleId="Spelle" w:customStyle="1">
    <w:name w:val="spelle"/>
    <w:basedOn w:val="DefaultParagraphFont"/>
    <w:qFormat/>
    <w:rsid w:val="0031204d"/>
    <w:rPr/>
  </w:style>
  <w:style w:type="character" w:styleId="Style6" w:customStyle="1">
    <w:name w:val="Верхний колонтитул Знак"/>
    <w:basedOn w:val="DefaultParagraphFont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styleId="Style7" w:customStyle="1">
    <w:name w:val="Нижний колонтитул Знак"/>
    <w:basedOn w:val="DefaultParagraphFont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styleId="Style8">
    <w:name w:val="Hyperlink"/>
    <w:basedOn w:val="DefaultParagraphFont"/>
    <w:uiPriority w:val="99"/>
    <w:unhideWhenUsed/>
    <w:rsid w:val="007a36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a369b"/>
    <w:rPr>
      <w:color w:val="605E5C"/>
      <w:shd w:fill="E1DFDD" w:val="clear"/>
    </w:rPr>
  </w:style>
  <w:style w:type="paragraph" w:styleId="Style9">
    <w:name w:val="Заголовок"/>
    <w:basedOn w:val="Normal"/>
    <w:next w:val="Style1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0">
    <w:name w:val="Body Text"/>
    <w:basedOn w:val="Normal"/>
    <w:rsid w:val="00797a4d"/>
    <w:pPr>
      <w:spacing w:before="0" w:after="120"/>
    </w:pPr>
    <w:rPr/>
  </w:style>
  <w:style w:type="paragraph" w:styleId="List">
    <w:name w:val="List"/>
    <w:basedOn w:val="Style10"/>
    <w:rsid w:val="00797a4d"/>
    <w:pPr/>
    <w:rPr/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12" w:customStyle="1">
    <w:name w:val="Заголовок1"/>
    <w:basedOn w:val="Normal"/>
    <w:next w:val="Style10"/>
    <w:qFormat/>
    <w:rsid w:val="00797a4d"/>
    <w:pPr>
      <w:keepNext w:val="true"/>
      <w:spacing w:before="240" w:after="120"/>
    </w:pPr>
    <w:rPr>
      <w:rFonts w:ascii="Arial" w:hAnsi="Arial"/>
      <w:sz w:val="28"/>
      <w:szCs w:val="28"/>
    </w:rPr>
  </w:style>
  <w:style w:type="paragraph" w:styleId="Style13">
    <w:name w:val="Title"/>
    <w:basedOn w:val="Normal"/>
    <w:qFormat/>
    <w:rsid w:val="00797a4d"/>
    <w:pPr>
      <w:suppressLineNumbers/>
      <w:spacing w:before="120" w:after="120"/>
    </w:pPr>
    <w:rPr>
      <w:i/>
      <w:iCs/>
    </w:rPr>
  </w:style>
  <w:style w:type="paragraph" w:styleId="Indexheading">
    <w:name w:val="index heading"/>
    <w:basedOn w:val="Normal"/>
    <w:qFormat/>
    <w:rsid w:val="00797a4d"/>
    <w:pPr>
      <w:suppressLineNumbers/>
    </w:pPr>
    <w:rPr/>
  </w:style>
  <w:style w:type="paragraph" w:styleId="Caption">
    <w:name w:val="caption"/>
    <w:basedOn w:val="Normal"/>
    <w:qFormat/>
    <w:rsid w:val="00797a4d"/>
    <w:pPr>
      <w:suppressLineNumbers/>
      <w:spacing w:before="120" w:after="120"/>
    </w:pPr>
    <w:rPr>
      <w:i/>
      <w:iCs/>
    </w:rPr>
  </w:style>
  <w:style w:type="paragraph" w:styleId="13" w:customStyle="1">
    <w:name w:val="Указатель1"/>
    <w:basedOn w:val="Normal"/>
    <w:qFormat/>
    <w:rsid w:val="00797a4d"/>
    <w:pPr>
      <w:suppressLineNumbers/>
    </w:pPr>
    <w:rPr/>
  </w:style>
  <w:style w:type="paragraph" w:styleId="NormalWeb">
    <w:name w:val="Normal (Web)"/>
    <w:basedOn w:val="Normal"/>
    <w:uiPriority w:val="99"/>
    <w:unhideWhenUsed/>
    <w:qFormat/>
    <w:rsid w:val="002a0125"/>
    <w:pPr>
      <w:widowControl/>
      <w:suppressAutoHyphens w:val="false"/>
      <w:spacing w:beforeAutospacing="1" w:afterAutospacing="1"/>
    </w:pPr>
    <w:rPr>
      <w:rFonts w:eastAsia="Times New Roman" w:cs="Times New Roman"/>
      <w:lang w:eastAsia="ru-RU" w:bidi="ar-SA"/>
    </w:rPr>
  </w:style>
  <w:style w:type="paragraph" w:styleId="14">
    <w:name w:val="TOC 1"/>
    <w:basedOn w:val="Normal"/>
    <w:autoRedefine/>
    <w:uiPriority w:val="39"/>
    <w:unhideWhenUsed/>
    <w:rsid w:val="008944b8"/>
    <w:pPr>
      <w:spacing w:before="0" w:after="100"/>
    </w:pPr>
    <w:rPr>
      <w:rFonts w:cs="Mangal"/>
      <w:szCs w:val="21"/>
    </w:rPr>
  </w:style>
  <w:style w:type="paragraph" w:styleId="22">
    <w:name w:val="TOC 2"/>
    <w:basedOn w:val="Normal"/>
    <w:autoRedefine/>
    <w:uiPriority w:val="39"/>
    <w:unhideWhenUsed/>
    <w:rsid w:val="008944b8"/>
    <w:pPr>
      <w:spacing w:before="0" w:after="100"/>
      <w:ind w:left="240" w:hanging="0"/>
    </w:pPr>
    <w:rPr>
      <w:rFonts w:cs="Mangal"/>
      <w:szCs w:val="21"/>
    </w:rPr>
  </w:style>
  <w:style w:type="paragraph" w:styleId="ListParagraph">
    <w:name w:val="List Paragraph"/>
    <w:basedOn w:val="Normal"/>
    <w:uiPriority w:val="34"/>
    <w:qFormat/>
    <w:rsid w:val="00af30ce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BalloonText">
    <w:name w:val="Balloon Text"/>
    <w:basedOn w:val="Normal"/>
    <w:uiPriority w:val="99"/>
    <w:semiHidden/>
    <w:unhideWhenUsed/>
    <w:qFormat/>
    <w:rsid w:val="008b51ba"/>
    <w:pPr/>
    <w:rPr>
      <w:rFonts w:ascii="Tahoma" w:hAnsi="Tahoma" w:cs="Mangal"/>
      <w:sz w:val="16"/>
      <w:szCs w:val="14"/>
    </w:rPr>
  </w:style>
  <w:style w:type="paragraph" w:styleId="HeaderandFooter">
    <w:name w:val="Header and Footer"/>
    <w:basedOn w:val="Normal"/>
    <w:qFormat/>
    <w:pPr/>
    <w:rPr/>
  </w:style>
  <w:style w:type="paragraph" w:styleId="Style14">
    <w:name w:val="Header"/>
    <w:basedOn w:val="Normal"/>
    <w:uiPriority w:val="99"/>
    <w:unhideWhenUsed/>
    <w:rsid w:val="006968aa"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Style15">
    <w:name w:val="Footer"/>
    <w:basedOn w:val="Normal"/>
    <w:uiPriority w:val="99"/>
    <w:unhideWhenUsed/>
    <w:rsid w:val="006968aa"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1">
    <w:name w:val="Table Grid"/>
    <w:basedOn w:val="a1"/>
    <w:uiPriority w:val="59"/>
    <w:rsid w:val="00c74e2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footer" Target="footer1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01A925-BD65-4886-9458-39CEED89A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5165</TotalTime>
  <Application>Edit_Docx_PLUS/7.4.0.3$Windows_X86_64 LibreOffice_project/</Application>
  <AppVersion>15.0000</AppVersion>
  <DocSecurity>0</DocSecurity>
  <Pages>12</Pages>
  <Words>844</Words>
  <Characters>5838</Characters>
  <CharactersWithSpaces>6600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2022-04-21T10:03:00Z</dcterms:created>
  <dc:creator>achetov</dc:creator>
  <dc:description/>
  <dc:language>ru-RU</dc:language>
  <cp:lastModifiedBy/>
  <cp:lastPrinted>2021-09-12T19:52:00Z</cp:lastPrinted>
  <dcterms:modified xsi:type="dcterms:W3CDTF">2025-12-13T18:34:23Z</dcterms:modified>
  <cp:revision>1344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MTWinEqns">
    <vt:bool>1</vt:bool>
  </property>
  <property fmtid="{D5CDD505-2E9C-101B-9397-08002B2CF9AE}" pid="5" name="ScaleCrop">
    <vt:bool>0</vt:bool>
  </property>
  <property fmtid="{D5CDD505-2E9C-101B-9397-08002B2CF9AE}" pid="6" name="ShareDoc">
    <vt:bool>0</vt:bool>
  </property>
</Properties>
</file>