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84.jpg" ContentType="image/jpeg"/>
  <Override PartName="/word/media/rId88.jpg" ContentType="image/jpeg"/>
  <Override PartName="/word/media/rId95.jpg" ContentType="image/jpeg"/>
  <Override PartName="/word/media/rId102.jpg" ContentType="image/jpeg"/>
  <Override PartName="/word/media/rId25.jpg" ContentType="image/jpeg"/>
  <Override PartName="/word/media/rId110.jpg" ContentType="image/jpeg"/>
  <Override PartName="/word/media/rId114.jpg" ContentType="image/jpeg"/>
  <Override PartName="/word/media/rId118.jpg" ContentType="image/jpeg"/>
  <Override PartName="/word/media/rId37.jpg" ContentType="image/jpeg"/>
  <Override PartName="/word/media/rId32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  <Override PartName="/word/media/rId57.jpg" ContentType="image/jpeg"/>
  <Override PartName="/word/media/rId6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№3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Жаворонков Кирилл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этой лабораторной работы является изучение посредством Wireshark кадров Ethernet, анализ PDU протоколов</w:t>
      </w:r>
      <w:r>
        <w:t xml:space="preserve"> </w:t>
      </w:r>
      <w:r>
        <w:t xml:space="preserve">транспортного и прикладного уровней стека TCP/IP.</w:t>
      </w:r>
    </w:p>
    <w:bookmarkEnd w:id="20"/>
    <w:bookmarkStart w:id="12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6" w:name="mac-адресация"/>
    <w:p>
      <w:pPr>
        <w:pStyle w:val="Heading2"/>
      </w:pPr>
      <w:r>
        <w:t xml:space="preserve">2.1 MAC-адресация</w:t>
      </w:r>
    </w:p>
    <w:p>
      <w:pPr>
        <w:pStyle w:val="FirstParagraph"/>
      </w:pPr>
      <w:r>
        <w:t xml:space="preserve">С помощью команды ipconfig для ОС типа Windows выведем информацию о текущем сетевом соединении. Вывод команды показывает информацию о сетевых адаптерах. Некоторые из них активны, другие - отключены.</w:t>
      </w:r>
    </w:p>
    <w:p>
      <w:pPr>
        <w:pStyle w:val="Compact"/>
        <w:numPr>
          <w:ilvl w:val="0"/>
          <w:numId w:val="1001"/>
        </w:numPr>
      </w:pPr>
      <w:r>
        <w:t xml:space="preserve">Адаптер Ethernet Ethernet 3. Это Ethernet-адаптер (проводное соединение). Это виртуальный адаптер, созданный для локальной сети, в виртуальной машине (VirtualBox). Он активен и имеет конфигурацию.</w:t>
      </w:r>
    </w:p>
    <w:p>
      <w:pPr>
        <w:pStyle w:val="FirstParagraph"/>
      </w:pPr>
      <w:r>
        <w:t xml:space="preserve">DNS-суффикс подключения: отсутствует. DNS-суффикс — это доменное имя, которое автоматически добавляется к неполным именам хостов при разрешении DNS. Если поле пустое, суффикс не задан, и система будет использовать только полные доменные имена или другие глобальные DNS-настройки.</w:t>
      </w:r>
    </w:p>
    <w:p>
      <w:pPr>
        <w:pStyle w:val="BodyText"/>
      </w:pPr>
      <w:r>
        <w:t xml:space="preserve">Локальный IPv6-адрес канала: fe80::926a:5553:d565:4c13%8. Это link-local IPv6-адрес (адрес локальной связи). IPv6-адреса типа fe80:: используются для коммуникации только внутри локального сегмента сети (без маршрутизации через роутеры). Суффикс</w:t>
      </w:r>
      <w:r>
        <w:t xml:space="preserve"> </w:t>
      </w:r>
      <w:r>
        <w:t xml:space="preserve">“%8”</w:t>
      </w:r>
      <w:r>
        <w:t xml:space="preserve"> </w:t>
      </w:r>
      <w:r>
        <w:t xml:space="preserve">— это идентификатор интерфейса, указывающий, к какому адаптеру привязан адрес. Этот адрес генерируется автоматически на основе MAC-адреса устройства и не требует DHCP-сервера.</w:t>
      </w:r>
    </w:p>
    <w:p>
      <w:pPr>
        <w:pStyle w:val="BodyText"/>
      </w:pPr>
      <w:r>
        <w:t xml:space="preserve">IPv4-адрес: 192.168.56.1. Это основной IPv4-адрес адаптера. 192.168.56.1 — приватный IP-адрес из диапазона 192.168.0.0/16, предназначенный для локальных сетей.</w:t>
      </w:r>
    </w:p>
    <w:p>
      <w:pPr>
        <w:pStyle w:val="BodyText"/>
      </w:pPr>
      <w:r>
        <w:t xml:space="preserve">Маска подсети: 255.255.255.0. Маска подсети определяет размер сети и разделяет IP-адрес на сетевую и хостовую части. 255.255.255.0 соответствует префиксу /24, то есть в сети может быть до 254 хостов.</w:t>
      </w:r>
    </w:p>
    <w:p>
      <w:pPr>
        <w:pStyle w:val="BodyText"/>
      </w:pPr>
      <w:r>
        <w:t xml:space="preserve">Основной шлюз: (пусто). Шлюз по умолчанию — это IP-адрес роутера, через который трафик направляется за пределы локальной сети. Пустое поле означает, что шлюз не настроен, поэтому этот адаптер может общаться только с устройствами в той же подсети. Доступ к интернету через этот адаптер невозможен.</w:t>
      </w:r>
    </w:p>
    <w:p>
      <w:pPr>
        <w:pStyle w:val="Compact"/>
        <w:numPr>
          <w:ilvl w:val="0"/>
          <w:numId w:val="1002"/>
        </w:numPr>
      </w:pPr>
      <w:r>
        <w:t xml:space="preserve">Адаптер беспроводной локальной сети Подключение по локальной сети* 9. Это беспроводной (Wi-Fi) адаптер. Звёздочка указывает на виртуальный или вспомогательный адаптер, созданный системой.</w:t>
      </w:r>
    </w:p>
    <w:p>
      <w:pPr>
        <w:pStyle w:val="FirstParagraph"/>
      </w:pPr>
      <w:r>
        <w:t xml:space="preserve">Состояние среды: Среда передачи недоступна. Этот адаптер неактивен.</w:t>
      </w:r>
    </w:p>
    <w:p>
      <w:pPr>
        <w:numPr>
          <w:ilvl w:val="0"/>
          <w:numId w:val="1003"/>
        </w:numPr>
      </w:pPr>
      <w:r>
        <w:t xml:space="preserve">Адаптер беспроводной локальной сети Подключение по локальной сети* 10. Аналогично предыдущему — ещё один беспроводной адаптер. Этот адаптер тоже неактивен.</w:t>
      </w:r>
    </w:p>
    <w:p>
      <w:pPr>
        <w:numPr>
          <w:ilvl w:val="0"/>
          <w:numId w:val="1003"/>
        </w:numPr>
      </w:pPr>
      <w:r>
        <w:t xml:space="preserve">Адаптер Ethernet outline-tap0. Это Ethernet-адаптер с названием</w:t>
      </w:r>
      <w:r>
        <w:t xml:space="preserve"> </w:t>
      </w:r>
      <w:r>
        <w:t xml:space="preserve">“outline-tap0”</w:t>
      </w:r>
      <w:r>
        <w:t xml:space="preserve">. Название говорит, что это виртуальный TAP-адаптер, созданный программой VPN (Outline VPN).</w:t>
      </w:r>
    </w:p>
    <w:p>
      <w:pPr>
        <w:pStyle w:val="FirstParagraph"/>
      </w:pPr>
      <w:r>
        <w:t xml:space="preserve">Состояние среды: Среда передачи недоступна. Адаптер отключён, так как VPN выключен. (рис. 1).</w:t>
      </w:r>
    </w:p>
    <w:bookmarkStart w:id="24" w:name="fig:001"/>
    <w:p>
      <w:pPr>
        <w:pStyle w:val="CaptionedFigure"/>
      </w:pPr>
      <w:r>
        <w:drawing>
          <wp:inline>
            <wp:extent cx="3733800" cy="4586080"/>
            <wp:effectExtent b="0" l="0" r="0" t="0"/>
            <wp:docPr descr="Команда ipconfig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ipconfig</w:t>
      </w:r>
    </w:p>
    <w:bookmarkEnd w:id="24"/>
    <w:p>
      <w:pPr>
        <w:pStyle w:val="BodyText"/>
      </w:pPr>
      <w:r>
        <w:t xml:space="preserve">Теперь используем опцию /all команды ipconfig. Команда предоставляет расширенную информацию о конфигурации сетевых адаптеров. Разберу подробно Беспроводное соединение.</w:t>
      </w:r>
    </w:p>
    <w:p>
      <w:pPr>
        <w:pStyle w:val="BodyText"/>
      </w:pPr>
      <w:r>
        <w:t xml:space="preserve">DNS-суффикс подключения: (пусто). DNS-суффикс — это доменное имя, добавляемое автоматически к запросам DNS для разрешения неполных имён. Отсутствие суффикса указывает, что система не настроена на использование определённого домена по умолчанию для этого подключения. Это может быть связано с динамической настройкой через DHCP.</w:t>
      </w:r>
    </w:p>
    <w:p>
      <w:pPr>
        <w:pStyle w:val="BodyText"/>
      </w:pPr>
      <w:r>
        <w:t xml:space="preserve">Описание: MediaTek Wi-Fi 6 MT7921 Wireless LAN Card. Это беспроводной адаптер, поддерживающий Wi-Fi 6.</w:t>
      </w:r>
    </w:p>
    <w:p>
      <w:pPr>
        <w:pStyle w:val="BodyText"/>
      </w:pPr>
      <w:r>
        <w:t xml:space="preserve">Физический адрес: 90-E8-68-FA-55-E3. MAC-адрес — уникальный идентификатор сетевого интерфейса, назначенный производителем</w:t>
      </w:r>
    </w:p>
    <w:p>
      <w:pPr>
        <w:pStyle w:val="BodyText"/>
      </w:pPr>
      <w:r>
        <w:t xml:space="preserve">DHCP включён: Да. DHCP включён, IP-адрес и другие параметры сети автоматически выдаются сервером DHCP (например, роутером).</w:t>
      </w:r>
    </w:p>
    <w:p>
      <w:pPr>
        <w:pStyle w:val="BodyText"/>
      </w:pPr>
      <w:r>
        <w:t xml:space="preserve">Автонастройка IPv4-адрес канала: Да. Включена автоконфигурация IPv4, что позволяет адаптеру автоматически назначать себе link-local адрес, если DHCP-сервер недоступен. Это резервный механизм.</w:t>
      </w:r>
    </w:p>
    <w:p>
      <w:pPr>
        <w:pStyle w:val="BodyText"/>
      </w:pPr>
      <w:r>
        <w:t xml:space="preserve">Локальный IPv6-адрес канала: fe80::2fef:1cdc:5e8:217a%14. Link-local IPv6-адрес используется для коммуникации внутри локального сегмента сети без маршрутизации.</w:t>
      </w:r>
    </w:p>
    <w:p>
      <w:pPr>
        <w:pStyle w:val="BodyText"/>
      </w:pPr>
      <w:r>
        <w:t xml:space="preserve">IPv4-адрес: 172.16.4.1. Это основной IPv4-адрес, назначенный адаптеру. Адрес 172.16.4.1 находится в частном диапазоне 172.16.0.0/12, используемом для локальных сетей. Это может быть адрес, выданный DHCP-сервером роутера или точки доступа.</w:t>
      </w:r>
    </w:p>
    <w:p>
      <w:pPr>
        <w:pStyle w:val="BodyText"/>
      </w:pPr>
      <w:r>
        <w:t xml:space="preserve">Маска подсети: 255.255.255.0. Маска подсети /24 определяет, что подсеть содержит до 254 хостов.</w:t>
      </w:r>
    </w:p>
    <w:p>
      <w:pPr>
        <w:pStyle w:val="BodyText"/>
      </w:pPr>
      <w:r>
        <w:t xml:space="preserve">Аренда получена: 29 сентября 2025 г. 10:49:21. Дата и время, когда адаптер получил текущую конфигурацию от DHCP-сервера.</w:t>
      </w:r>
    </w:p>
    <w:p>
      <w:pPr>
        <w:pStyle w:val="BodyText"/>
      </w:pPr>
      <w:r>
        <w:t xml:space="preserve">Срок аренды истекает: 29 сентября 2025 г. 15:49:10. Время истечения аренды IP-адреса.</w:t>
      </w:r>
    </w:p>
    <w:p>
      <w:pPr>
        <w:pStyle w:val="BodyText"/>
      </w:pPr>
      <w:r>
        <w:t xml:space="preserve">Основной шлю: 172.16.4.59. Шлюз по умолчанию — IP-адрес роутера или точки доступа, через который трафик направляется за пределы локальной сети. Адрес 172.16.4.59 находится в той же подсети, что и адаптер, что логично для внутренней маршрутизации.</w:t>
      </w:r>
    </w:p>
    <w:p>
      <w:pPr>
        <w:pStyle w:val="BodyText"/>
      </w:pPr>
      <w:r>
        <w:t xml:space="preserve">DHCP-сервер: 192.168.80.59. IP-адрес сервера DHCP, который выдал конфигурацию.</w:t>
      </w:r>
    </w:p>
    <w:p>
      <w:pPr>
        <w:pStyle w:val="BodyText"/>
      </w:pPr>
      <w:r>
        <w:t xml:space="preserve">IAID DHCPv6: 49603594. Идентификатор клиента для DHCPv6, используемый при конфигурации IPv6.</w:t>
      </w:r>
    </w:p>
    <w:p>
      <w:pPr>
        <w:pStyle w:val="BodyText"/>
      </w:pPr>
      <w:r>
        <w:t xml:space="preserve">DUID клиента DHCPv6: 00-01-00-01-2D-00-EA-E7-58-11-22-88-F5-69. Уникальный идентификатор клиента DHCPv6, сгенерированный системой для работы с IPv6.</w:t>
      </w:r>
    </w:p>
    <w:p>
      <w:pPr>
        <w:pStyle w:val="BodyText"/>
      </w:pPr>
      <w:r>
        <w:t xml:space="preserve">DNS-серверы: 37.18.92.5 193.232.218.194. Два DNS-сервера. Первый может быть публичным сервером, второй — возможно, сервер организации или резервный.</w:t>
      </w:r>
    </w:p>
    <w:p>
      <w:pPr>
        <w:pStyle w:val="BodyText"/>
      </w:pPr>
      <w:r>
        <w:t xml:space="preserve">NetBIOS через TCP/IP: Включён. NetBIOS включён, что позволяет использовать старые протоколы именования в локальной сети. (рис. 2, 3).</w:t>
      </w:r>
    </w:p>
    <w:bookmarkStart w:id="28" w:name="fig:002"/>
    <w:p>
      <w:pPr>
        <w:pStyle w:val="CaptionedFigure"/>
      </w:pPr>
      <w:r>
        <w:drawing>
          <wp:inline>
            <wp:extent cx="3733800" cy="4137576"/>
            <wp:effectExtent b="0" l="0" r="0" t="0"/>
            <wp:docPr descr="Команда ipconfig /all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7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ipconfig /all</w:t>
      </w:r>
    </w:p>
    <w:bookmarkEnd w:id="28"/>
    <w:bookmarkStart w:id="31" w:name="fig:003"/>
    <w:p>
      <w:pPr>
        <w:pStyle w:val="CaptionedFigure"/>
      </w:pPr>
      <w:r>
        <w:drawing>
          <wp:inline>
            <wp:extent cx="3733800" cy="4137576"/>
            <wp:effectExtent b="0" l="0" r="0" t="0"/>
            <wp:docPr descr="Команда ipconfig /all" title="" id="29" name="Picture"/>
            <a:graphic>
              <a:graphicData uri="http://schemas.openxmlformats.org/drawingml/2006/picture">
                <pic:pic>
                  <pic:nvPicPr>
                    <pic:cNvPr descr="image/2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7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ipconfig /all</w:t>
      </w:r>
    </w:p>
    <w:bookmarkEnd w:id="31"/>
    <w:p>
      <w:pPr>
        <w:pStyle w:val="BodyText"/>
      </w:pPr>
      <w:r>
        <w:t xml:space="preserve">Определим MAC-адрес интерфеса Беспроводное соединение (Wi-Fi). Он находится в поле физический адрес (90-E8-68-FA-55-E3). Имеет длину 6 байт и записывается в 16-ти ричном формате. Первые 3 байта: OUI (Organizationally Unique Identifier) — идентификатор организации, который определяет производителя оборудования. Последние 3 байта: NIC Specific — серийный номер, назначаемый производителем.</w:t>
      </w:r>
    </w:p>
    <w:p>
      <w:pPr>
        <w:pStyle w:val="BodyText"/>
      </w:pPr>
      <w:r>
        <w:t xml:space="preserve">Согласно базе данных IEEE, OUI 90-E8-68 принадлежит компании AzureTechnolody (MediaTek Inc.). Это совпадает с описанием устройства в выводе команды:</w:t>
      </w:r>
      <w:r>
        <w:t xml:space="preserve"> </w:t>
      </w:r>
      <w:r>
        <w:t xml:space="preserve">“MediaTek Mi-Fi 6 MT7921 Wireless LAN Card”</w:t>
      </w:r>
      <w:r>
        <w:t xml:space="preserve">. Проанализируем адрес 90-E8-68-FA-55-E3. Для этого нужно посмотреть на значение первого первого байта адреса в двоичном формате.</w:t>
      </w:r>
    </w:p>
    <w:p>
      <w:pPr>
        <w:pStyle w:val="BodyText"/>
      </w:pPr>
      <w:r>
        <w:t xml:space="preserve">Первый байт: 90 (в шестнадцатеричной системе) = 1001 0000 (в двоичной системе).</w:t>
      </w:r>
    </w:p>
    <w:p>
      <w:pPr>
        <w:pStyle w:val="BodyText"/>
      </w:pPr>
      <w:r>
        <w:t xml:space="preserve">В этом байте нас интересуют два младших бита:</w:t>
      </w:r>
    </w:p>
    <w:p>
      <w:pPr>
        <w:pStyle w:val="BodyText"/>
      </w:pPr>
      <w:r>
        <w:t xml:space="preserve">b0 (самый младший бит): Управляет типом адресации. 0 = Индивидуальный (Unicast) Адрес предназначен для одного конкретного сетевого интерфейса. 1 = Групповой (Multicast) Адрес предназначен для группы интерфейсов.</w:t>
      </w:r>
    </w:p>
    <w:p>
      <w:pPr>
        <w:pStyle w:val="BodyText"/>
      </w:pPr>
      <w:r>
        <w:t xml:space="preserve">b1 (второй бит): Управляет способом администрирования. 0 = Глобально уникальный (UAA, Universally Administered Address). Постоянный адрес, прошитый на заводе. 1 = Локально управляемый (LAA, Locally Administered Address). Адрес, переопределенный пользователем или программным обеспечением.</w:t>
      </w:r>
    </w:p>
    <w:p>
      <w:pPr>
        <w:pStyle w:val="BodyText"/>
      </w:pPr>
      <w:r>
        <w:t xml:space="preserve">Значит, наш адрес индивидуальный и глобально администрируемый. (рис. 4)</w:t>
      </w:r>
    </w:p>
    <w:bookmarkStart w:id="35" w:name="fig:004"/>
    <w:p>
      <w:pPr>
        <w:pStyle w:val="CaptionedFigure"/>
      </w:pPr>
      <w:r>
        <w:drawing>
          <wp:inline>
            <wp:extent cx="3733800" cy="2374634"/>
            <wp:effectExtent b="0" l="0" r="0" t="0"/>
            <wp:docPr descr="MAC-адрес" title="" id="33" name="Picture"/>
            <a:graphic>
              <a:graphicData uri="http://schemas.openxmlformats.org/drawingml/2006/picture">
                <pic:pic>
                  <pic:nvPicPr>
                    <pic:cNvPr descr="image/3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4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MAC-адрес</w:t>
      </w:r>
    </w:p>
    <w:bookmarkEnd w:id="35"/>
    <w:bookmarkEnd w:id="36"/>
    <w:bookmarkStart w:id="80" w:name="X6c76421fbd19cc984e76814c23119fc66625a76"/>
    <w:p>
      <w:pPr>
        <w:pStyle w:val="Heading2"/>
      </w:pPr>
      <w:r>
        <w:t xml:space="preserve">2.2 Анализ кадров канального уровня в Wireshark</w:t>
      </w:r>
    </w:p>
    <w:p>
      <w:pPr>
        <w:pStyle w:val="FirstParagraph"/>
      </w:pPr>
      <w:r>
        <w:t xml:space="preserve">Запустим Wireshark. Выберем активный на устройстве сетевой интерфейс и убедимся, что начался процесс захвата трафика. (рис. 5)</w:t>
      </w:r>
    </w:p>
    <w:bookmarkStart w:id="40" w:name="fig:005"/>
    <w:p>
      <w:pPr>
        <w:pStyle w:val="CaptionedFigure"/>
      </w:pPr>
      <w:r>
        <w:drawing>
          <wp:inline>
            <wp:extent cx="3733800" cy="1791057"/>
            <wp:effectExtent b="0" l="0" r="0" t="0"/>
            <wp:docPr descr="Захват трафика" title="" id="38" name="Picture"/>
            <a:graphic>
              <a:graphicData uri="http://schemas.openxmlformats.org/drawingml/2006/picture">
                <pic:pic>
                  <pic:nvPicPr>
                    <pic:cNvPr descr="image/23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Захват трафика</w:t>
      </w:r>
    </w:p>
    <w:bookmarkEnd w:id="40"/>
    <w:p>
      <w:pPr>
        <w:pStyle w:val="BodyText"/>
      </w:pPr>
      <w:r>
        <w:t xml:space="preserve">На устройстве в консоли определим с помощью команды ipconfig IP-адрес устройства и шлюз по умолчанию. IP: 172.16.94.216,</w:t>
      </w:r>
      <w:r>
        <w:t xml:space="preserve"> </w:t>
      </w:r>
      <w:r>
        <w:t xml:space="preserve">Шлюз: 172.16.94.1 (рис. 6)</w:t>
      </w:r>
    </w:p>
    <w:bookmarkStart w:id="44" w:name="fig:006"/>
    <w:p>
      <w:pPr>
        <w:pStyle w:val="CaptionedFigure"/>
      </w:pPr>
      <w:r>
        <w:drawing>
          <wp:inline>
            <wp:extent cx="3733800" cy="1881646"/>
            <wp:effectExtent b="0" l="0" r="0" t="0"/>
            <wp:docPr descr="Определение IP и шлюза" title="" id="42" name="Picture"/>
            <a:graphic>
              <a:graphicData uri="http://schemas.openxmlformats.org/drawingml/2006/picture">
                <pic:pic>
                  <pic:nvPicPr>
                    <pic:cNvPr descr="image/4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IP и шлюза</w:t>
      </w:r>
    </w:p>
    <w:bookmarkEnd w:id="44"/>
    <w:p>
      <w:pPr>
        <w:pStyle w:val="BodyText"/>
      </w:pPr>
      <w:r>
        <w:t xml:space="preserve">В консоли с помощью команды ping адрес_шлюза пропингуем шлюз по умолчанию. (рис. 7)</w:t>
      </w:r>
    </w:p>
    <w:bookmarkStart w:id="48" w:name="fig:007"/>
    <w:p>
      <w:pPr>
        <w:pStyle w:val="CaptionedFigure"/>
      </w:pPr>
      <w:r>
        <w:drawing>
          <wp:inline>
            <wp:extent cx="3733800" cy="1604524"/>
            <wp:effectExtent b="0" l="0" r="0" t="0"/>
            <wp:docPr descr="ping шлюза" title="" id="46" name="Picture"/>
            <a:graphic>
              <a:graphicData uri="http://schemas.openxmlformats.org/drawingml/2006/picture">
                <pic:pic>
                  <pic:nvPicPr>
                    <pic:cNvPr descr="image/5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4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шлюза</w:t>
      </w:r>
    </w:p>
    <w:bookmarkEnd w:id="48"/>
    <w:p>
      <w:pPr>
        <w:pStyle w:val="BodyText"/>
      </w:pPr>
      <w:r>
        <w:t xml:space="preserve">В Wireshark остановим захват трафика. В строке фильтра пропишем фильтр arp or icmp. Убедимся, что в списке пакетов отобразятся только пакеты</w:t>
      </w:r>
      <w:r>
        <w:t xml:space="preserve"> </w:t>
      </w:r>
      <w:r>
        <w:t xml:space="preserve">ARP или ICMP, в частности пакеты, которые были сгенерированы с помощью</w:t>
      </w:r>
      <w:r>
        <w:t xml:space="preserve"> </w:t>
      </w:r>
      <w:r>
        <w:t xml:space="preserve">команды ping. (рис. 8)</w:t>
      </w:r>
    </w:p>
    <w:bookmarkStart w:id="52" w:name="fig:008"/>
    <w:p>
      <w:pPr>
        <w:pStyle w:val="CaptionedFigure"/>
      </w:pPr>
      <w:r>
        <w:drawing>
          <wp:inline>
            <wp:extent cx="3733800" cy="807650"/>
            <wp:effectExtent b="0" l="0" r="0" t="0"/>
            <wp:docPr descr="фильтр arp or icmp" title="" id="50" name="Picture"/>
            <a:graphic>
              <a:graphicData uri="http://schemas.openxmlformats.org/drawingml/2006/picture">
                <pic:pic>
                  <pic:nvPicPr>
                    <pic:cNvPr descr="image/6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фильтр arp or icmp</w:t>
      </w:r>
    </w:p>
    <w:bookmarkEnd w:id="52"/>
    <w:p>
      <w:pPr>
        <w:pStyle w:val="BodyText"/>
      </w:pPr>
      <w:r>
        <w:t xml:space="preserve">Изучим эхо-запрос и эхо-ответ ICMP в программе Wireshark:</w:t>
      </w:r>
    </w:p>
    <w:p>
      <w:pPr>
        <w:pStyle w:val="BodyText"/>
      </w:pPr>
      <w:r>
        <w:t xml:space="preserve">Эхо-запрос: длина кадра - 74 байта, относится к типу Ethernet (1), MAC-адрес источника - 90:e8:68:fa:55:e3 (тип индивидуальный, глобально администрируемый, как мы уже определяли), MAC-адрес шлюза - 70:18:a7:60:9c:e6 (тип индивидуальный, глобально администрируемый, т.к 70 в 16 системе = 11100000 в 2). (рис. 9)</w:t>
      </w:r>
    </w:p>
    <w:bookmarkStart w:id="56" w:name="fig:009"/>
    <w:p>
      <w:pPr>
        <w:pStyle w:val="CaptionedFigure"/>
      </w:pPr>
      <w:r>
        <w:drawing>
          <wp:inline>
            <wp:extent cx="3733800" cy="1157435"/>
            <wp:effectExtent b="0" l="0" r="0" t="0"/>
            <wp:docPr descr="Эхо запрос" title="" id="54" name="Picture"/>
            <a:graphic>
              <a:graphicData uri="http://schemas.openxmlformats.org/drawingml/2006/picture">
                <pic:pic>
                  <pic:nvPicPr>
                    <pic:cNvPr descr="image/7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 запрос</w:t>
      </w:r>
    </w:p>
    <w:bookmarkEnd w:id="56"/>
    <w:p>
      <w:pPr>
        <w:pStyle w:val="BodyText"/>
      </w:pPr>
      <w:r>
        <w:t xml:space="preserve">Эхо-ответ: длина кадра - 74 байта, относится к типу Ethernet (1), MAC-адрес источника - 70:18:a7:60:9c:e6 (тип индивидуальный, глобально администрируемый), MAC-адрес шлюза - 90:e8:68:fa:55:e3 (тип индивидуальный, глобально администрируемый) (рис. 10)</w:t>
      </w:r>
    </w:p>
    <w:bookmarkStart w:id="60" w:name="fig:010"/>
    <w:p>
      <w:pPr>
        <w:pStyle w:val="CaptionedFigure"/>
      </w:pPr>
      <w:r>
        <w:drawing>
          <wp:inline>
            <wp:extent cx="3733800" cy="1529974"/>
            <wp:effectExtent b="0" l="0" r="0" t="0"/>
            <wp:docPr descr="Эхо ответ" title="" id="58" name="Picture"/>
            <a:graphic>
              <a:graphicData uri="http://schemas.openxmlformats.org/drawingml/2006/picture">
                <pic:pic>
                  <pic:nvPicPr>
                    <pic:cNvPr descr="image/8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9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 ответ</w:t>
      </w:r>
    </w:p>
    <w:bookmarkEnd w:id="60"/>
    <w:p>
      <w:pPr>
        <w:pStyle w:val="BodyText"/>
      </w:pPr>
      <w:r>
        <w:t xml:space="preserve">Изучим кадры данных протокола ARP. Изучим данные в полях заголовка Ethernet II.</w:t>
      </w:r>
    </w:p>
    <w:p>
      <w:pPr>
        <w:pStyle w:val="BodyText"/>
      </w:pPr>
      <w:r>
        <w:t xml:space="preserve">MAC-адрес назначения (Destination): ff:ff:ff:ff:ff:ff</w:t>
      </w:r>
    </w:p>
    <w:p>
      <w:pPr>
        <w:pStyle w:val="BodyText"/>
      </w:pPr>
      <w:r>
        <w:t xml:space="preserve">Тип адреса: Широковещательный (Broadcast). ARP-запрос отправляется всем узлам в сети, так как отправителю неизвестен MAC-адрес получателя.</w:t>
      </w:r>
    </w:p>
    <w:p>
      <w:pPr>
        <w:pStyle w:val="BodyText"/>
      </w:pPr>
      <w:r>
        <w:t xml:space="preserve">MAC-адрес источника (Source): 70:18:a7:60:9c:e6</w:t>
      </w:r>
    </w:p>
    <w:p>
      <w:pPr>
        <w:pStyle w:val="BodyText"/>
      </w:pPr>
      <w:r>
        <w:t xml:space="preserve">Тип адреса: Индивидуальный, глобально администрируемый. Производитель (OUI): 70:18:a7 — Cisco Systems.</w:t>
      </w:r>
    </w:p>
    <w:p>
      <w:pPr>
        <w:pStyle w:val="BodyText"/>
      </w:pPr>
      <w:r>
        <w:t xml:space="preserve">Тип (Type): 0x0806. Назначение: Идентифицирует инкапсулированный протокол. Указывает, что содержимым кадра является пакет протокола ARP (Address Resolution Protocol). (рис. 11)</w:t>
      </w:r>
    </w:p>
    <w:bookmarkStart w:id="64" w:name="fig:011"/>
    <w:p>
      <w:pPr>
        <w:pStyle w:val="CaptionedFigure"/>
      </w:pPr>
      <w:r>
        <w:drawing>
          <wp:inline>
            <wp:extent cx="3733800" cy="1384283"/>
            <wp:effectExtent b="0" l="0" r="0" t="0"/>
            <wp:docPr descr="Протокол ARP" title="" id="62" name="Picture"/>
            <a:graphic>
              <a:graphicData uri="http://schemas.openxmlformats.org/drawingml/2006/picture">
                <pic:pic>
                  <pic:nvPicPr>
                    <pic:cNvPr descr="image/9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Протокол ARP</w:t>
      </w:r>
    </w:p>
    <w:bookmarkEnd w:id="64"/>
    <w:p>
      <w:pPr>
        <w:pStyle w:val="BodyText"/>
      </w:pPr>
      <w:r>
        <w:t xml:space="preserve">Начнем новый процесс захвата трафика в Wireshark. На устройстве в консоли пропингуем по имени какой-нибудь известный адрес, я возьму vk.com (рис. 12)</w:t>
      </w:r>
    </w:p>
    <w:bookmarkStart w:id="68" w:name="fig:012"/>
    <w:p>
      <w:pPr>
        <w:pStyle w:val="CaptionedFigure"/>
      </w:pPr>
      <w:r>
        <w:drawing>
          <wp:inline>
            <wp:extent cx="3733800" cy="1359064"/>
            <wp:effectExtent b="0" l="0" r="0" t="0"/>
            <wp:docPr descr="Пинг vk.com" title="" id="66" name="Picture"/>
            <a:graphic>
              <a:graphicData uri="http://schemas.openxmlformats.org/drawingml/2006/picture">
                <pic:pic>
                  <pic:nvPicPr>
                    <pic:cNvPr descr="image/10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9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vk.com</w:t>
      </w:r>
    </w:p>
    <w:bookmarkEnd w:id="68"/>
    <w:p>
      <w:pPr>
        <w:pStyle w:val="BodyText"/>
      </w:pPr>
      <w:r>
        <w:t xml:space="preserve">В Wireshark остановим захваттрафика. Изучим запросы и ответы протоколов</w:t>
      </w:r>
      <w:r>
        <w:t xml:space="preserve"> </w:t>
      </w:r>
      <w:r>
        <w:t xml:space="preserve">ARP и ICMP. Определим MAC-адреса источника и получателя, определим</w:t>
      </w:r>
      <w:r>
        <w:t xml:space="preserve"> </w:t>
      </w:r>
      <w:r>
        <w:t xml:space="preserve">тип MAC-адресов.</w:t>
      </w:r>
    </w:p>
    <w:p>
      <w:pPr>
        <w:pStyle w:val="BodyText"/>
      </w:pPr>
      <w:r>
        <w:t xml:space="preserve">Анализ ARP-протокола. ARP-запросы используются для нахождения MAC-адреса по известному IP-адресу в локальной сети.</w:t>
      </w:r>
    </w:p>
    <w:p>
      <w:pPr>
        <w:pStyle w:val="BodyText"/>
      </w:pPr>
      <w:r>
        <w:t xml:space="preserve">Источник данных:</w:t>
      </w:r>
    </w:p>
    <w:p>
      <w:pPr>
        <w:pStyle w:val="BodyText"/>
      </w:pPr>
      <w:r>
        <w:t xml:space="preserve">IP-адрес: 172.16.94.39</w:t>
      </w:r>
    </w:p>
    <w:p>
      <w:pPr>
        <w:pStyle w:val="BodyText"/>
      </w:pPr>
      <w:r>
        <w:t xml:space="preserve">MAC-адрес: 38:fc:98:ea:cf:68</w:t>
      </w:r>
    </w:p>
    <w:p>
      <w:pPr>
        <w:pStyle w:val="BodyText"/>
      </w:pPr>
      <w:r>
        <w:t xml:space="preserve">Производитель (OUI): 38:fc:98 — Intel Corporate.</w:t>
      </w:r>
    </w:p>
    <w:p>
      <w:pPr>
        <w:pStyle w:val="BodyText"/>
      </w:pPr>
      <w:r>
        <w:t xml:space="preserve">Тип MAC-адреса: Индивидуальный, Глобально администрируемый.</w:t>
      </w:r>
    </w:p>
    <w:p>
      <w:pPr>
        <w:pStyle w:val="BodyText"/>
      </w:pPr>
      <w:r>
        <w:t xml:space="preserve">Получатель данных (Destination):</w:t>
      </w:r>
    </w:p>
    <w:p>
      <w:pPr>
        <w:pStyle w:val="BodyText"/>
      </w:pPr>
      <w:r>
        <w:t xml:space="preserve">IP-адрес: 172.16.94.162.</w:t>
      </w:r>
    </w:p>
    <w:p>
      <w:pPr>
        <w:pStyle w:val="BodyText"/>
      </w:pPr>
      <w:r>
        <w:t xml:space="preserve">MAC-адрес: ff:ff:ff:ff:ff:ff</w:t>
      </w:r>
    </w:p>
    <w:p>
      <w:pPr>
        <w:pStyle w:val="BodyText"/>
      </w:pPr>
      <w:r>
        <w:t xml:space="preserve">Тип MAC-адреса: Широковещательный (Broadcast). Это адрес для отправки кадра всем устройствам в сети.</w:t>
      </w:r>
    </w:p>
    <w:p>
      <w:pPr>
        <w:pStyle w:val="BodyText"/>
      </w:pPr>
      <w:r>
        <w:t xml:space="preserve">Устройство с IP 172.16.94.39 (Intel) не знает MAC-адрес устройства с IP 172.16.94.162 и широковещательно запрашивает его у всех в сети. (рис. 13)</w:t>
      </w:r>
    </w:p>
    <w:bookmarkStart w:id="72" w:name="fig:013"/>
    <w:p>
      <w:pPr>
        <w:pStyle w:val="CaptionedFigure"/>
      </w:pPr>
      <w:r>
        <w:drawing>
          <wp:inline>
            <wp:extent cx="3733800" cy="1299466"/>
            <wp:effectExtent b="0" l="0" r="0" t="0"/>
            <wp:docPr descr="анализ ARP протокола" title="" id="70" name="Picture"/>
            <a:graphic>
              <a:graphicData uri="http://schemas.openxmlformats.org/drawingml/2006/picture">
                <pic:pic>
                  <pic:nvPicPr>
                    <pic:cNvPr descr="image/11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ARP протокола</w:t>
      </w:r>
    </w:p>
    <w:bookmarkEnd w:id="72"/>
    <w:p>
      <w:pPr>
        <w:pStyle w:val="BodyText"/>
      </w:pPr>
      <w:r>
        <w:t xml:space="preserve">Анализ ICMP-протокола</w:t>
      </w:r>
    </w:p>
    <w:p>
      <w:pPr>
        <w:pStyle w:val="BodyText"/>
      </w:pPr>
      <w:r>
        <w:t xml:space="preserve">ICMP (эхо-запрос) это пакет, который отправляется с компьютера на удаленный сервер.</w:t>
      </w:r>
    </w:p>
    <w:p>
      <w:pPr>
        <w:pStyle w:val="BodyText"/>
      </w:pPr>
      <w:r>
        <w:t xml:space="preserve">Содержание: 172.16.94.216 -&gt; 77.88.44.242</w:t>
      </w:r>
    </w:p>
    <w:p>
      <w:pPr>
        <w:pStyle w:val="BodyText"/>
      </w:pPr>
      <w:r>
        <w:t xml:space="preserve">Источник данных в кадре Ethernet II:</w:t>
      </w:r>
    </w:p>
    <w:p>
      <w:pPr>
        <w:pStyle w:val="BodyText"/>
      </w:pPr>
      <w:r>
        <w:t xml:space="preserve">MAC-адрес: 90:e8:68:fa:55:e3 (Это беспроводной адаптер моего компьютера).</w:t>
      </w:r>
    </w:p>
    <w:p>
      <w:pPr>
        <w:pStyle w:val="BodyText"/>
      </w:pPr>
      <w:r>
        <w:t xml:space="preserve">Тип MAC-адреса: Индивидуальный, Глобально администрируемый.</w:t>
      </w:r>
    </w:p>
    <w:p>
      <w:pPr>
        <w:pStyle w:val="BodyText"/>
      </w:pPr>
      <w:r>
        <w:t xml:space="preserve">Получатель данных (Destination) в кадре Ethernet II:</w:t>
      </w:r>
    </w:p>
    <w:p>
      <w:pPr>
        <w:pStyle w:val="BodyText"/>
      </w:pPr>
      <w:r>
        <w:t xml:space="preserve">MAC-адрес: 70:18:a7:60:9c:e6</w:t>
      </w:r>
    </w:p>
    <w:p>
      <w:pPr>
        <w:pStyle w:val="BodyText"/>
      </w:pPr>
      <w:r>
        <w:t xml:space="preserve">Тип MAC-адреса: Индивидуальный, Глобально администрируемый.</w:t>
      </w:r>
    </w:p>
    <w:p>
      <w:pPr>
        <w:pStyle w:val="BodyText"/>
      </w:pPr>
      <w:r>
        <w:t xml:space="preserve">Мой компьютер (172.16.94.216) хочет отправить пакет на внешний IP 77.88.44.242. По правилам маршрутизации, он отправляет пакет на свой основной шлюз (маршрутизатор). Он уже знает MAC-адрес шлюза (вероятно, из предыдущего ARP-запроса), поэтому кадр Ethernet адресован напрямую на MAC-адрес маршрутизатора Cisco. (рис. 14)</w:t>
      </w:r>
    </w:p>
    <w:bookmarkStart w:id="76" w:name="fig:014"/>
    <w:p>
      <w:pPr>
        <w:pStyle w:val="CaptionedFigure"/>
      </w:pPr>
      <w:r>
        <w:drawing>
          <wp:inline>
            <wp:extent cx="3733800" cy="1363763"/>
            <wp:effectExtent b="0" l="0" r="0" t="0"/>
            <wp:docPr descr="ICMP эхо-запрос" title="" id="74" name="Picture"/>
            <a:graphic>
              <a:graphicData uri="http://schemas.openxmlformats.org/drawingml/2006/picture">
                <pic:pic>
                  <pic:nvPicPr>
                    <pic:cNvPr descr="image/12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 эхо-запрос</w:t>
      </w:r>
    </w:p>
    <w:bookmarkEnd w:id="76"/>
    <w:p>
      <w:pPr>
        <w:pStyle w:val="BodyText"/>
      </w:pPr>
      <w:r>
        <w:t xml:space="preserve">Это ответ, который возвращается с удаленного сервера на ваш компьютер.</w:t>
      </w:r>
    </w:p>
    <w:p>
      <w:pPr>
        <w:pStyle w:val="BodyText"/>
      </w:pPr>
      <w:r>
        <w:t xml:space="preserve">Содержание: 77.88.44.242 -&gt; 172.16.94.216</w:t>
      </w:r>
    </w:p>
    <w:p>
      <w:pPr>
        <w:pStyle w:val="BodyText"/>
      </w:pPr>
      <w:r>
        <w:t xml:space="preserve">Источник данных в кадре Ethernet II:</w:t>
      </w:r>
    </w:p>
    <w:p>
      <w:pPr>
        <w:pStyle w:val="BodyText"/>
      </w:pPr>
      <w:r>
        <w:t xml:space="preserve">MAC-адрес: 70:18:a7:60:9c:e6 (Cisco)</w:t>
      </w:r>
    </w:p>
    <w:p>
      <w:pPr>
        <w:pStyle w:val="BodyText"/>
      </w:pPr>
      <w:r>
        <w:t xml:space="preserve">Тип MAC-адреса: Индивидуальный, Глобально администрируемый.</w:t>
      </w:r>
    </w:p>
    <w:p>
      <w:pPr>
        <w:pStyle w:val="BodyText"/>
      </w:pPr>
      <w:r>
        <w:t xml:space="preserve">Получатель данных (Destination) в кадре Ethernet II:</w:t>
      </w:r>
    </w:p>
    <w:p>
      <w:pPr>
        <w:pStyle w:val="BodyText"/>
      </w:pPr>
      <w:r>
        <w:t xml:space="preserve">MAC-адрес: 90:e8:68:fa:55:e3 (мой комп)</w:t>
      </w:r>
    </w:p>
    <w:p>
      <w:pPr>
        <w:pStyle w:val="BodyText"/>
      </w:pPr>
      <w:r>
        <w:t xml:space="preserve">Тип MAC-адреса: Индивидуальный, Глобально администрируемый.</w:t>
      </w:r>
    </w:p>
    <w:p>
      <w:pPr>
        <w:pStyle w:val="BodyText"/>
      </w:pPr>
      <w:r>
        <w:t xml:space="preserve">Маршрутизатор получил ответ от сервера и теперь должен доставить его моему компьютеру в локальной сети. Он знает MAC-адрес ПК и отправляет кадр Ethernet напрямую на мой MAC-адрес. (рис. 15)</w:t>
      </w:r>
    </w:p>
    <w:bookmarkStart w:id="79" w:name="fig:015"/>
    <w:p>
      <w:pPr>
        <w:pStyle w:val="CaptionedFigure"/>
      </w:pPr>
      <w:r>
        <w:drawing>
          <wp:inline>
            <wp:extent cx="3733800" cy="1363763"/>
            <wp:effectExtent b="0" l="0" r="0" t="0"/>
            <wp:docPr descr="ICMP эхо-ответ" title="" id="77" name="Picture"/>
            <a:graphic>
              <a:graphicData uri="http://schemas.openxmlformats.org/drawingml/2006/picture">
                <pic:pic>
                  <pic:nvPicPr>
                    <pic:cNvPr descr="image/12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 эхо-ответ</w:t>
      </w:r>
    </w:p>
    <w:bookmarkEnd w:id="79"/>
    <w:bookmarkEnd w:id="80"/>
    <w:bookmarkStart w:id="109" w:name="X2966bb2fc3c9a92445bae0f6a1e0c47d9574f17"/>
    <w:p>
      <w:pPr>
        <w:pStyle w:val="Heading2"/>
      </w:pPr>
      <w:r>
        <w:t xml:space="preserve">2.3 Анализ протоколов транспортного уровня в Wireshark</w:t>
      </w:r>
    </w:p>
    <w:p>
      <w:pPr>
        <w:pStyle w:val="FirstParagraph"/>
      </w:pPr>
      <w:r>
        <w:t xml:space="preserve">Запустим Wireshark. Выберем активный на устройстве сетевой интерфейс. Убедимся, что начался процесс захвата трафика. (рис. 16)</w:t>
      </w:r>
    </w:p>
    <w:bookmarkStart w:id="83" w:name="fig:016"/>
    <w:p>
      <w:pPr>
        <w:pStyle w:val="CaptionedFigure"/>
      </w:pPr>
      <w:r>
        <w:drawing>
          <wp:inline>
            <wp:extent cx="3733800" cy="1791057"/>
            <wp:effectExtent b="0" l="0" r="0" t="0"/>
            <wp:docPr descr="Захват трафика" title="" id="81" name="Picture"/>
            <a:graphic>
              <a:graphicData uri="http://schemas.openxmlformats.org/drawingml/2006/picture">
                <pic:pic>
                  <pic:nvPicPr>
                    <pic:cNvPr descr="image/23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Захват трафика</w:t>
      </w:r>
    </w:p>
    <w:bookmarkEnd w:id="83"/>
    <w:p>
      <w:pPr>
        <w:pStyle w:val="BodyText"/>
      </w:pPr>
      <w:r>
        <w:t xml:space="preserve">В браузере перейдем на сайт, работающий по протоколу</w:t>
      </w:r>
      <w:r>
        <w:t xml:space="preserve"> </w:t>
      </w:r>
      <w:r>
        <w:t xml:space="preserve">HTTP (например, на сайт CERN http://info.cern.ch/). (рис. 17)</w:t>
      </w:r>
    </w:p>
    <w:bookmarkStart w:id="87" w:name="fig:017"/>
    <w:p>
      <w:pPr>
        <w:pStyle w:val="CaptionedFigure"/>
      </w:pPr>
      <w:r>
        <w:drawing>
          <wp:inline>
            <wp:extent cx="3733800" cy="859848"/>
            <wp:effectExtent b="0" l="0" r="0" t="0"/>
            <wp:docPr descr="Переход на сайт cern.ch" title="" id="85" name="Picture"/>
            <a:graphic>
              <a:graphicData uri="http://schemas.openxmlformats.org/drawingml/2006/picture">
                <pic:pic>
                  <pic:nvPicPr>
                    <pic:cNvPr descr="image/13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9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на сайт cern.ch</w:t>
      </w:r>
    </w:p>
    <w:bookmarkEnd w:id="87"/>
    <w:p>
      <w:pPr>
        <w:pStyle w:val="BodyText"/>
      </w:pPr>
      <w:r>
        <w:t xml:space="preserve">В Wireshark в строке фильтра укажем http и проанализируем информацию</w:t>
      </w:r>
      <w:r>
        <w:t xml:space="preserve"> </w:t>
      </w:r>
      <w:r>
        <w:t xml:space="preserve">по протоколу TCP в случае запросов и ответов.</w:t>
      </w:r>
    </w:p>
    <w:p>
      <w:pPr>
        <w:pStyle w:val="BodyText"/>
      </w:pPr>
      <w:r>
        <w:t xml:space="preserve">Это пакет, в котором компьютер отправляет HTTP-запрос на сервер.</w:t>
      </w:r>
    </w:p>
    <w:p>
      <w:pPr>
        <w:pStyle w:val="BodyText"/>
      </w:pPr>
      <w:r>
        <w:t xml:space="preserve">Порты: Source Port (порт источника): 65232 — это исходный порт, который случайным образом выбирается компьютером для этой сессии.</w:t>
      </w:r>
    </w:p>
    <w:p>
      <w:pPr>
        <w:pStyle w:val="BodyText"/>
      </w:pPr>
      <w:r>
        <w:t xml:space="preserve">Destination Port (порт назначения): 80 — это порт назначения, стандартный порт для HTTP-сервиса.</w:t>
      </w:r>
    </w:p>
    <w:p>
      <w:pPr>
        <w:pStyle w:val="BodyText"/>
      </w:pPr>
      <w:r>
        <w:t xml:space="preserve">Sequence Number (последовательный номер): Relative (относительный): 1, Raw (абсолютный): 4193937875. Это номер первого байта данных в этом сегменте. Wireshark для удобства показывает относительный номер, начиная с 1.</w:t>
      </w:r>
    </w:p>
    <w:p>
      <w:pPr>
        <w:pStyle w:val="BodyText"/>
      </w:pPr>
      <w:r>
        <w:t xml:space="preserve">Acknowledgment Number (номер подтверждения): Relative (относительный): 1, Raw (абсолютный): 2237714506. Это номер следующего байта, который отправитель этого пакета ожидает получить от противоположной стороны. Подтверждает успешное получение всех данных до этого номера.</w:t>
      </w:r>
    </w:p>
    <w:p>
      <w:pPr>
        <w:pStyle w:val="BodyText"/>
      </w:pPr>
      <w:r>
        <w:t xml:space="preserve">Flags: PSH, ACK. ACK (Acknowledgment): Установлен, чтобы подтвердить получение предыдущих пакетов от сервера. PSH (Push): Указывает получателю (серверу) немедленно передать данные приложению (веб-серверу), не дожидаясь заполнения буфера.</w:t>
      </w:r>
    </w:p>
    <w:p>
      <w:pPr>
        <w:pStyle w:val="BodyText"/>
      </w:pPr>
      <w:r>
        <w:t xml:space="preserve">Window: 255 (Расчетный размер: 65280 байт). Это размер окна приема моего компьютера. Он сообщает серверу, сколько данных ваш компьютер готов принять без подтверждения. Используется для управления потоком данных (Flow Control).</w:t>
      </w:r>
    </w:p>
    <w:p>
      <w:pPr>
        <w:pStyle w:val="BodyText"/>
      </w:pPr>
      <w:r>
        <w:t xml:space="preserve">TCP Segment Len (длина сегмента): 254. Размер полезных данных (HTTP-запроса), переносимых в этом TCP-сегменте. (рис. 18)</w:t>
      </w:r>
    </w:p>
    <w:bookmarkStart w:id="91" w:name="fig:018"/>
    <w:p>
      <w:pPr>
        <w:pStyle w:val="CaptionedFigure"/>
      </w:pPr>
      <w:r>
        <w:drawing>
          <wp:inline>
            <wp:extent cx="3733800" cy="1774733"/>
            <wp:effectExtent b="0" l="0" r="0" t="0"/>
            <wp:docPr descr="Анализ TCP (запрос)" title="" id="89" name="Picture"/>
            <a:graphic>
              <a:graphicData uri="http://schemas.openxmlformats.org/drawingml/2006/picture">
                <pic:pic>
                  <pic:nvPicPr>
                    <pic:cNvPr descr="image/14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4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TCP (запрос)</w:t>
      </w:r>
    </w:p>
    <w:bookmarkEnd w:id="91"/>
    <w:p>
      <w:pPr>
        <w:pStyle w:val="BodyText"/>
      </w:pPr>
      <w:r>
        <w:t xml:space="preserve">TCP в HTTP-ответе это пакет, в котором сервер отправляет HTTP-ответ моему компьютеру.</w:t>
      </w:r>
    </w:p>
    <w:p>
      <w:pPr>
        <w:pStyle w:val="BodyText"/>
      </w:pPr>
      <w:r>
        <w:t xml:space="preserve">Порты: Source Port (порт источника): 80 — сервер отвечает с того же порта, на который был отправлен запрос. Destination Port (порт назначения): 65232 — сервер отправляет ответ на исходный порт компьютера.</w:t>
      </w:r>
    </w:p>
    <w:p>
      <w:pPr>
        <w:pStyle w:val="BodyText"/>
      </w:pPr>
      <w:r>
        <w:t xml:space="preserve">Sequence Number (последовательный номер): Relative (относительный): 1, Raw (абсолютный): 2237714506. Это номер первого байта данных, которые сервер отправляет в этом сегменте.</w:t>
      </w:r>
    </w:p>
    <w:p>
      <w:pPr>
        <w:pStyle w:val="BodyText"/>
      </w:pPr>
      <w:r>
        <w:t xml:space="preserve">Acknowledgment Number (номер подтверждения): Relative (относительный): 255, Raw (абсолютный): 4193938129</w:t>
      </w:r>
    </w:p>
    <w:p>
      <w:pPr>
        <w:pStyle w:val="BodyText"/>
      </w:pPr>
      <w:r>
        <w:t xml:space="preserve">Сервер подтверждает получение 254 байт данных от клиента. Расчет: 1 (отн. Seq клиента) + 254 (длина данных) = 255 (отн. Ack сервера). Сервер ожидает получить от клиента следующий байт с номером 255.</w:t>
      </w:r>
    </w:p>
    <w:p>
      <w:pPr>
        <w:pStyle w:val="BodyText"/>
      </w:pPr>
      <w:r>
        <w:t xml:space="preserve">Flags: PSH, ACK. ACK (Acknowledgment): Подтверждает получение HTTP-запроса от клиента. PSH (Push): Указывает компьютеру немедленно передать данные (HTTP-ответ) приложению (браузеру).</w:t>
      </w:r>
    </w:p>
    <w:p>
      <w:pPr>
        <w:pStyle w:val="BodyText"/>
      </w:pPr>
      <w:r>
        <w:t xml:space="preserve">Window (окно): 501 (Расчетный размер: 64128 байт). Это размер окна приема сервера. Он сообщает компьютеру, сколько данных сервер готов принять.</w:t>
      </w:r>
    </w:p>
    <w:p>
      <w:pPr>
        <w:pStyle w:val="BodyText"/>
      </w:pPr>
      <w:r>
        <w:t xml:space="preserve">TCP Segment Len (длина сегмента): 315. Размер полезных данных (HTTP-ответа), переносимых в этом TCP-сегменте. (рис. 19)</w:t>
      </w:r>
    </w:p>
    <w:bookmarkStart w:id="94" w:name="fig:019"/>
    <w:p>
      <w:pPr>
        <w:pStyle w:val="CaptionedFigure"/>
      </w:pPr>
      <w:r>
        <w:drawing>
          <wp:inline>
            <wp:extent cx="3733800" cy="1774733"/>
            <wp:effectExtent b="0" l="0" r="0" t="0"/>
            <wp:docPr descr="Анализ TCP (ответ)" title="" id="92" name="Picture"/>
            <a:graphic>
              <a:graphicData uri="http://schemas.openxmlformats.org/drawingml/2006/picture">
                <pic:pic>
                  <pic:nvPicPr>
                    <pic:cNvPr descr="image/14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4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TCP (ответ)</w:t>
      </w:r>
    </w:p>
    <w:bookmarkEnd w:id="94"/>
    <w:p>
      <w:pPr>
        <w:pStyle w:val="BodyText"/>
      </w:pPr>
      <w:r>
        <w:t xml:space="preserve">UDP в DNS-запросе. Это пакет, в котором компьютер отправляет вопрос DNS-серверу.</w:t>
      </w:r>
    </w:p>
    <w:p>
      <w:pPr>
        <w:pStyle w:val="BodyText"/>
      </w:pPr>
      <w:r>
        <w:t xml:space="preserve">Source Port (порт источника): 62966. Это исходный порт, который случайным образом выбирается компьютером для этого запроса. Именно на этот порт клиент будет ожидать ответ.</w:t>
      </w:r>
    </w:p>
    <w:p>
      <w:pPr>
        <w:pStyle w:val="BodyText"/>
      </w:pPr>
      <w:r>
        <w:t xml:space="preserve">Destination Port (порт назначения): 53. Это стандартный порт для службы DNS. Все DNS-серверы слушают запросы на этом порту.</w:t>
      </w:r>
    </w:p>
    <w:p>
      <w:pPr>
        <w:pStyle w:val="BodyText"/>
      </w:pPr>
      <w:r>
        <w:t xml:space="preserve">Length (длина): 55 байт. Общая длина UDP-датаграммы (заголовок + данные). Заголовок UDP всегда 8 байт, значит, полезные данные (DNS-запрос) составляют 55 - 8 = 47 байт.</w:t>
      </w:r>
    </w:p>
    <w:p>
      <w:pPr>
        <w:pStyle w:val="BodyText"/>
      </w:pPr>
      <w:r>
        <w:t xml:space="preserve">Checksum (контрольная сумма): 0x3b31 (unverified). Контрольная сумма для проверки целостности заголовка и данных. Wireshark отмечает ее статус как Unverified, так как для проверки требуется полный пакет, включая фиктивный заголовок IP, который может отсутствовать в захвате. (рис. 20)</w:t>
      </w:r>
    </w:p>
    <w:bookmarkStart w:id="98" w:name="fig:020"/>
    <w:p>
      <w:pPr>
        <w:pStyle w:val="CaptionedFigure"/>
      </w:pPr>
      <w:r>
        <w:drawing>
          <wp:inline>
            <wp:extent cx="3733800" cy="1656605"/>
            <wp:effectExtent b="0" l="0" r="0" t="0"/>
            <wp:docPr descr="Анализ UDP (запрос)" title="" id="96" name="Picture"/>
            <a:graphic>
              <a:graphicData uri="http://schemas.openxmlformats.org/drawingml/2006/picture">
                <pic:pic>
                  <pic:nvPicPr>
                    <pic:cNvPr descr="image/16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UDP (запрос)</w:t>
      </w:r>
    </w:p>
    <w:bookmarkEnd w:id="98"/>
    <w:p>
      <w:pPr>
        <w:pStyle w:val="BodyText"/>
      </w:pPr>
      <w:r>
        <w:t xml:space="preserve">UDP в DNS-ответе. Это пакет, в котором DNS-сервер возвращает ответ компьютеру.</w:t>
      </w:r>
    </w:p>
    <w:p>
      <w:pPr>
        <w:pStyle w:val="BodyText"/>
      </w:pPr>
      <w:r>
        <w:t xml:space="preserve">Source Port (порт источника): 53. Сервер отвечает со своего стандартного порта для DNS.</w:t>
      </w:r>
    </w:p>
    <w:p>
      <w:pPr>
        <w:pStyle w:val="BodyText"/>
      </w:pPr>
      <w:r>
        <w:t xml:space="preserve">Destination Port (порт назначения): 62966. Сервер отправляет ответ именно на тот исходный порт, с которого клиент отправил запрос. Это важно, чтобы ответ попал в нужное приложение на клиенте.</w:t>
      </w:r>
    </w:p>
    <w:p>
      <w:pPr>
        <w:pStyle w:val="BodyText"/>
      </w:pPr>
      <w:r>
        <w:t xml:space="preserve">Length (длина): 506 байт. Общая длина этой UDP-датаграммы. Полезные данные (DNS-ответ) составляют 506 - 8 = 498 байт. Ответ значительно больше запроса, так как содержит не только запрошенную информацию, но и CNAME-запись (псевдоним).</w:t>
      </w:r>
    </w:p>
    <w:p>
      <w:pPr>
        <w:pStyle w:val="BodyText"/>
      </w:pPr>
      <w:r>
        <w:t xml:space="preserve">Checksum (контрольная сумма): 0xbbc2 (unverified). Аналогично запросу, контрольная сумма для проверки целостности данных ответа. (рис. 21)</w:t>
      </w:r>
    </w:p>
    <w:bookmarkStart w:id="101" w:name="fig:021"/>
    <w:p>
      <w:pPr>
        <w:pStyle w:val="CaptionedFigure"/>
      </w:pPr>
      <w:r>
        <w:drawing>
          <wp:inline>
            <wp:extent cx="3733800" cy="1656605"/>
            <wp:effectExtent b="0" l="0" r="0" t="0"/>
            <wp:docPr descr="Анализ UDP (ответ)" title="" id="99" name="Picture"/>
            <a:graphic>
              <a:graphicData uri="http://schemas.openxmlformats.org/drawingml/2006/picture">
                <pic:pic>
                  <pic:nvPicPr>
                    <pic:cNvPr descr="image/16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UDP (ответ)</w:t>
      </w:r>
    </w:p>
    <w:bookmarkEnd w:id="101"/>
    <w:p>
      <w:pPr>
        <w:pStyle w:val="BodyText"/>
      </w:pPr>
      <w:r>
        <w:t xml:space="preserve">Wireshark в строке фильтра укажем quic и проанализируем информацию по</w:t>
      </w:r>
      <w:r>
        <w:t xml:space="preserve"> </w:t>
      </w:r>
      <w:r>
        <w:t xml:space="preserve">протоколу quic в случае запросов и ответов.</w:t>
      </w:r>
    </w:p>
    <w:p>
      <w:pPr>
        <w:pStyle w:val="BodyText"/>
      </w:pPr>
      <w:r>
        <w:t xml:space="preserve">QUIC работает поверх UDP, поэтому в заголовках мы сначала видим Ethernet, затем IP, затем UDP, и только потом — QUIC.</w:t>
      </w:r>
    </w:p>
    <w:p>
      <w:pPr>
        <w:pStyle w:val="BodyText"/>
      </w:pPr>
      <w:r>
        <w:t xml:space="preserve">QUIC-пакет от Клиента. Это пакет, который компьютер отправляет на сервер.</w:t>
      </w:r>
    </w:p>
    <w:p>
      <w:pPr>
        <w:pStyle w:val="BodyText"/>
      </w:pPr>
      <w:r>
        <w:t xml:space="preserve">Транспорт (UDP): Source Port (порт источника): 62198, Destination Port (порт назначения): 443 (порт QUIC/HTTPS сервера)</w:t>
      </w:r>
    </w:p>
    <w:p>
      <w:pPr>
        <w:pStyle w:val="BodyText"/>
      </w:pPr>
      <w:r>
        <w:t xml:space="preserve">QUIC Заголовок:</w:t>
      </w:r>
    </w:p>
    <w:p>
      <w:pPr>
        <w:pStyle w:val="BodyText"/>
      </w:pPr>
      <w:r>
        <w:t xml:space="preserve">Header Form: Short Header (0). Короткий заголовок используется после установления соединения, что указывает на то, что это действующие данные уже установленного QUIC-соединения.</w:t>
      </w:r>
    </w:p>
    <w:p>
      <w:pPr>
        <w:pStyle w:val="BodyText"/>
      </w:pPr>
      <w:r>
        <w:t xml:space="preserve">Fixed Bit: True. Обязательный бит, всегда должен быть установлен в 1 в корректных QUIC-пакетах.</w:t>
      </w:r>
    </w:p>
    <w:p>
      <w:pPr>
        <w:pStyle w:val="BodyText"/>
      </w:pPr>
      <w:r>
        <w:t xml:space="preserve">Spin Bit: False. Экспериментальный бит, который может использоваться для измерения задержки в сети. Его значение не несет функциональной нагрузки для соединения.</w:t>
      </w:r>
    </w:p>
    <w:p>
      <w:pPr>
        <w:pStyle w:val="BodyText"/>
      </w:pPr>
      <w:r>
        <w:t xml:space="preserve">Destination Connection ID (DCID): f8a9378badb7bea3. Идентификатор соединения назначения. Это уникальный идентификатор, который клиент использует для указания, с каким именно серверным соединением связан этот пакет. Сервер изначально предоставляет этот ID клиенту.</w:t>
      </w:r>
    </w:p>
    <w:p>
      <w:pPr>
        <w:pStyle w:val="BodyText"/>
      </w:pPr>
      <w:r>
        <w:t xml:space="preserve">Полезная нагрузка: Remaining Payload: d6e43ad86a11… Основные данные протокола (например, кадры HTTP/3). Как видно из названия пакета в общем списке —</w:t>
      </w:r>
      <w:r>
        <w:t xml:space="preserve"> </w:t>
      </w:r>
      <w:r>
        <w:t xml:space="preserve">“Protected Payload”</w:t>
      </w:r>
      <w:r>
        <w:t xml:space="preserve"> </w:t>
      </w:r>
      <w:r>
        <w:t xml:space="preserve">— эта часть зашифрована. Это одно из ключевых преимуществ QUIC — шифрование , и даже заголовки полей, относящиеся к управлению соединением, шифруются. (рис. 22)</w:t>
      </w:r>
    </w:p>
    <w:bookmarkStart w:id="105" w:name="fig:022"/>
    <w:p>
      <w:pPr>
        <w:pStyle w:val="CaptionedFigure"/>
      </w:pPr>
      <w:r>
        <w:drawing>
          <wp:inline>
            <wp:extent cx="3733800" cy="2094156"/>
            <wp:effectExtent b="0" l="0" r="0" t="0"/>
            <wp:docPr descr="Анализ QUIC (запрос)" title="" id="103" name="Picture"/>
            <a:graphic>
              <a:graphicData uri="http://schemas.openxmlformats.org/drawingml/2006/picture">
                <pic:pic>
                  <pic:nvPicPr>
                    <pic:cNvPr descr="image/17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QUIC (запрос)</w:t>
      </w:r>
    </w:p>
    <w:bookmarkEnd w:id="105"/>
    <w:p>
      <w:pPr>
        <w:pStyle w:val="BodyText"/>
      </w:pPr>
      <w:r>
        <w:t xml:space="preserve">QUIC-пакет от Сервера. Это один из многих пакетов, которые сервер отправляет компьютеру в ответ.</w:t>
      </w:r>
    </w:p>
    <w:p>
      <w:pPr>
        <w:pStyle w:val="BodyText"/>
      </w:pPr>
      <w:r>
        <w:t xml:space="preserve">Транспорт (UDP): Source Port (порт источника): 443, Destination Port (порт назначения): 62198 (сервер отправляет ответ на исходный порт ПК)</w:t>
      </w:r>
    </w:p>
    <w:p>
      <w:pPr>
        <w:pStyle w:val="BodyText"/>
      </w:pPr>
      <w:r>
        <w:t xml:space="preserve">QUIC Заголовок:</w:t>
      </w:r>
    </w:p>
    <w:p>
      <w:pPr>
        <w:pStyle w:val="BodyText"/>
      </w:pPr>
      <w:r>
        <w:t xml:space="preserve">Header Form: Short Header (0). Сервер также использует короткий заголовок, подтверждая, что это данные установленного соединения.</w:t>
      </w:r>
    </w:p>
    <w:p>
      <w:pPr>
        <w:pStyle w:val="BodyText"/>
      </w:pPr>
      <w:r>
        <w:t xml:space="preserve">Fixed Bit: True</w:t>
      </w:r>
    </w:p>
    <w:p>
      <w:pPr>
        <w:pStyle w:val="BodyText"/>
      </w:pPr>
      <w:r>
        <w:t xml:space="preserve">Spin Bit: False</w:t>
      </w:r>
    </w:p>
    <w:p>
      <w:pPr>
        <w:pStyle w:val="BodyText"/>
      </w:pPr>
      <w:r>
        <w:t xml:space="preserve">В ответах сервер будет использовать тот Connection ID, который был предоставлен клиенту (или новый, согласованный в процессе установления соединения).</w:t>
      </w:r>
    </w:p>
    <w:p>
      <w:pPr>
        <w:pStyle w:val="BodyText"/>
      </w:pPr>
      <w:r>
        <w:t xml:space="preserve">Полезная нагрузка: Remaining Payload: 3fcea12c11cd… Аналогично клиентскому пакету, полезная нагрузка сервера также является</w:t>
      </w:r>
      <w:r>
        <w:t xml:space="preserve"> </w:t>
      </w:r>
      <w:r>
        <w:t xml:space="preserve">“Protected Payload”</w:t>
      </w:r>
      <w:r>
        <w:t xml:space="preserve"> </w:t>
      </w:r>
      <w:r>
        <w:t xml:space="preserve">(Защищенной) и зашифрована. (рис. 23)</w:t>
      </w:r>
    </w:p>
    <w:bookmarkStart w:id="108" w:name="fig:023"/>
    <w:p>
      <w:pPr>
        <w:pStyle w:val="CaptionedFigure"/>
      </w:pPr>
      <w:r>
        <w:drawing>
          <wp:inline>
            <wp:extent cx="3733800" cy="2094156"/>
            <wp:effectExtent b="0" l="0" r="0" t="0"/>
            <wp:docPr descr="Анализ QUIC (ответ)" title="" id="106" name="Picture"/>
            <a:graphic>
              <a:graphicData uri="http://schemas.openxmlformats.org/drawingml/2006/picture">
                <pic:pic>
                  <pic:nvPicPr>
                    <pic:cNvPr descr="image/17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QUIC (ответ)</w:t>
      </w:r>
    </w:p>
    <w:bookmarkEnd w:id="108"/>
    <w:bookmarkEnd w:id="109"/>
    <w:bookmarkStart w:id="125" w:name="X05456eae27a32c8a8b6775570a47414c2cfb90d"/>
    <w:p>
      <w:pPr>
        <w:pStyle w:val="Heading2"/>
      </w:pPr>
      <w:r>
        <w:t xml:space="preserve">2.4 Анализ handshake протокола TCP в Wireshark</w:t>
      </w:r>
    </w:p>
    <w:p>
      <w:pPr>
        <w:pStyle w:val="FirstParagraph"/>
      </w:pPr>
      <w:r>
        <w:t xml:space="preserve">Запустим Wireshark. Выберем активный на устройстве сетевой интерфейс. Убедимся, что начался процесс захвата трафика. (рис. 24)</w:t>
      </w:r>
    </w:p>
    <w:bookmarkStart w:id="113" w:name="fig:024"/>
    <w:p>
      <w:pPr>
        <w:pStyle w:val="CaptionedFigure"/>
      </w:pPr>
      <w:r>
        <w:drawing>
          <wp:inline>
            <wp:extent cx="3733800" cy="2273314"/>
            <wp:effectExtent b="0" l="0" r="0" t="0"/>
            <wp:docPr descr="Захват трафика" title="" id="111" name="Picture"/>
            <a:graphic>
              <a:graphicData uri="http://schemas.openxmlformats.org/drawingml/2006/picture">
                <pic:pic>
                  <pic:nvPicPr>
                    <pic:cNvPr descr="image/20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Захват трафика</w:t>
      </w:r>
    </w:p>
    <w:bookmarkEnd w:id="113"/>
    <w:p>
      <w:pPr>
        <w:pStyle w:val="BodyText"/>
      </w:pPr>
      <w:r>
        <w:t xml:space="preserve">Использую соединение по HTTP с каким-то сайтом для захвата в Wireshark пакетов TCP.</w:t>
      </w:r>
      <w:r>
        <w:t xml:space="preserve"> </w:t>
      </w:r>
      <w:r>
        <w:t xml:space="preserve">В Wireshark проанализируем handshake протокола TCP.</w:t>
      </w:r>
    </w:p>
    <w:p>
      <w:pPr>
        <w:pStyle w:val="BodyText"/>
      </w:pPr>
      <w:r>
        <w:t xml:space="preserve">Шаг 1: SYN (Синхронизация). Клиент инициирует соединение, отправляя серверу специальный пакет.</w:t>
      </w:r>
    </w:p>
    <w:p>
      <w:pPr>
        <w:pStyle w:val="BodyText"/>
      </w:pPr>
      <w:r>
        <w:t xml:space="preserve">Источник: 172.16.94.216:50451, Назначение: 122.189.32.168:80</w:t>
      </w:r>
    </w:p>
    <w:p>
      <w:pPr>
        <w:pStyle w:val="BodyText"/>
      </w:pPr>
      <w:r>
        <w:t xml:space="preserve">Ключевые поля TCP:</w:t>
      </w:r>
    </w:p>
    <w:p>
      <w:pPr>
        <w:pStyle w:val="BodyText"/>
      </w:pPr>
      <w:r>
        <w:t xml:space="preserve">Sequence Number: 0. Клиент генерирует начальный номер последовательности (ISN). Wireshark для удобства показывает его как 0.</w:t>
      </w:r>
    </w:p>
    <w:p>
      <w:pPr>
        <w:pStyle w:val="BodyText"/>
      </w:pPr>
      <w:r>
        <w:t xml:space="preserve">Flags: SYN (0x002). Установлен только флаг SYN. Это запрос на синхронизацию и начало соединения.</w:t>
      </w:r>
    </w:p>
    <w:p>
      <w:pPr>
        <w:pStyle w:val="BodyText"/>
      </w:pPr>
      <w:r>
        <w:t xml:space="preserve">Window: 65535. Размер окна, который клиент готов принимать.</w:t>
      </w:r>
    </w:p>
    <w:p>
      <w:pPr>
        <w:pStyle w:val="BodyText"/>
      </w:pPr>
      <w:r>
        <w:t xml:space="preserve">Параметры (Options): MSS=1460 (Maximum Segment Size) — максимальный размер сегмента, который клиент может принять, WS=256 (Window Scaling) — фактор масштабирования окна для увеличения его эффективного размера, SACK_PERM — поддержка выборочных подтверждений (Selective Acknowledgements).</w:t>
      </w:r>
    </w:p>
    <w:p>
      <w:pPr>
        <w:pStyle w:val="BodyText"/>
      </w:pPr>
      <w:r>
        <w:t xml:space="preserve">Клиент говорит серверу: я хочу установить соединение. Мой начальный номер последовательности — 0, и вот мои параметры. (рис. 25)</w:t>
      </w:r>
    </w:p>
    <w:bookmarkStart w:id="117" w:name="fig:025"/>
    <w:p>
      <w:pPr>
        <w:pStyle w:val="CaptionedFigure"/>
      </w:pPr>
      <w:r>
        <w:drawing>
          <wp:inline>
            <wp:extent cx="3733800" cy="1532039"/>
            <wp:effectExtent b="0" l="0" r="0" t="0"/>
            <wp:docPr descr="TCP handshake шаг 1" title="" id="115" name="Picture"/>
            <a:graphic>
              <a:graphicData uri="http://schemas.openxmlformats.org/drawingml/2006/picture">
                <pic:pic>
                  <pic:nvPicPr>
                    <pic:cNvPr descr="image/21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TCP handshake шаг 1</w:t>
      </w:r>
    </w:p>
    <w:bookmarkEnd w:id="117"/>
    <w:p>
      <w:pPr>
        <w:pStyle w:val="BodyText"/>
      </w:pPr>
      <w:r>
        <w:t xml:space="preserve">Шаг 2: SYN-ACK (Синхронизация-Подтверждение). Сервер отвечает, подтверждая запрос клиента и отправляя свой собственный запрос на синхронизацию.</w:t>
      </w:r>
    </w:p>
    <w:p>
      <w:pPr>
        <w:pStyle w:val="BodyText"/>
      </w:pPr>
      <w:r>
        <w:t xml:space="preserve">Источник: 122.189.32.168:80, Назначение: 172.16.94.216:50451</w:t>
      </w:r>
    </w:p>
    <w:p>
      <w:pPr>
        <w:pStyle w:val="BodyText"/>
      </w:pPr>
      <w:r>
        <w:t xml:space="preserve">Ключевые поля TCP:</w:t>
      </w:r>
    </w:p>
    <w:p>
      <w:pPr>
        <w:pStyle w:val="BodyText"/>
      </w:pPr>
      <w:r>
        <w:t xml:space="preserve">Sequence Number: 0. Сервер генерирует свой собственный начальный номер последовательности (ISN).</w:t>
      </w:r>
    </w:p>
    <w:p>
      <w:pPr>
        <w:pStyle w:val="BodyText"/>
      </w:pPr>
      <w:r>
        <w:t xml:space="preserve">Acknowledgment Number: 1. Это поле подтверждения. Сервер подтверждает получение SYN-пакета клиента.</w:t>
      </w:r>
    </w:p>
    <w:p>
      <w:pPr>
        <w:pStyle w:val="BodyText"/>
      </w:pPr>
      <w:r>
        <w:t xml:space="preserve">Flags: SYN, ACK (0x012). Установлены флаги SYN (запрос синхронизации от сервера) и ACK (подтверждение пакета клиента).</w:t>
      </w:r>
    </w:p>
    <w:p>
      <w:pPr>
        <w:pStyle w:val="BodyText"/>
      </w:pPr>
      <w:r>
        <w:t xml:space="preserve">Сервер отвечает клиенту: Я получил запрос на соединение (ACK=1). Я согласен установить соединение, и мой начальный номер последовательности — 0 (SYN). Вот мои параметры. (рис. 26)</w:t>
      </w:r>
    </w:p>
    <w:bookmarkStart w:id="121" w:name="fig:026"/>
    <w:p>
      <w:pPr>
        <w:pStyle w:val="CaptionedFigure"/>
      </w:pPr>
      <w:r>
        <w:drawing>
          <wp:inline>
            <wp:extent cx="3733800" cy="1517664"/>
            <wp:effectExtent b="0" l="0" r="0" t="0"/>
            <wp:docPr descr="TCP handshake шаг 2" title="" id="119" name="Picture"/>
            <a:graphic>
              <a:graphicData uri="http://schemas.openxmlformats.org/drawingml/2006/picture">
                <pic:pic>
                  <pic:nvPicPr>
                    <pic:cNvPr descr="image/22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7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TCP handshake шаг 2</w:t>
      </w:r>
    </w:p>
    <w:bookmarkEnd w:id="121"/>
    <w:p>
      <w:pPr>
        <w:pStyle w:val="BodyText"/>
      </w:pPr>
      <w:r>
        <w:t xml:space="preserve">Шаг 3: ACK (Подтверждение). Клиент завершает рукопожатие, подтверждая SYN-пакет сервера.</w:t>
      </w:r>
    </w:p>
    <w:p>
      <w:pPr>
        <w:pStyle w:val="BodyText"/>
      </w:pPr>
      <w:r>
        <w:t xml:space="preserve">Источник: 172.16.94.216:50451, Назначение: 122.189.32.168:80</w:t>
      </w:r>
    </w:p>
    <w:p>
      <w:pPr>
        <w:pStyle w:val="BodyText"/>
      </w:pPr>
      <w:r>
        <w:t xml:space="preserve">Ключевые поля TCP:</w:t>
      </w:r>
    </w:p>
    <w:p>
      <w:pPr>
        <w:pStyle w:val="BodyText"/>
      </w:pPr>
      <w:r>
        <w:t xml:space="preserve">Sequence Number (относительный): 1. Номер последовательности клиента теперь 1, так как его SYN-пакет</w:t>
      </w:r>
      <w:r>
        <w:t xml:space="preserve"> </w:t>
      </w:r>
      <w:r>
        <w:t xml:space="preserve">“потребил”</w:t>
      </w:r>
      <w:r>
        <w:t xml:space="preserve"> </w:t>
      </w:r>
      <w:r>
        <w:t xml:space="preserve">номер 0.</w:t>
      </w:r>
    </w:p>
    <w:p>
      <w:pPr>
        <w:pStyle w:val="BodyText"/>
      </w:pPr>
      <w:r>
        <w:t xml:space="preserve">Acknowledgment Number (относительный): 1. Это поле подтверждения. Клииент подтверждает получение SYN-пакета сервера. Номер подтверждения равен ISN сервера + 1. Ack=1.</w:t>
      </w:r>
    </w:p>
    <w:p>
      <w:pPr>
        <w:pStyle w:val="BodyText"/>
      </w:pPr>
      <w:r>
        <w:t xml:space="preserve">Flags: ACK (0x010). Установлен только флаг ACK.</w:t>
      </w:r>
    </w:p>
    <w:p>
      <w:pPr>
        <w:pStyle w:val="BodyText"/>
      </w:pPr>
      <w:r>
        <w:t xml:space="preserve">Window: 65280. Размер окна обновлен после применения масштабирования (65535 / 256 ≈ 255 -&gt; 255 * 256 = 65280).</w:t>
      </w:r>
    </w:p>
    <w:p>
      <w:pPr>
        <w:pStyle w:val="BodyText"/>
      </w:pPr>
      <w:r>
        <w:t xml:space="preserve">Клиент говорит серверу: Я получил SYN-пакет. Соединение установлено. (рис. 27)</w:t>
      </w:r>
    </w:p>
    <w:bookmarkStart w:id="124" w:name="fig:027"/>
    <w:p>
      <w:pPr>
        <w:pStyle w:val="CaptionedFigure"/>
      </w:pPr>
      <w:r>
        <w:drawing>
          <wp:inline>
            <wp:extent cx="3733800" cy="1791057"/>
            <wp:effectExtent b="0" l="0" r="0" t="0"/>
            <wp:docPr descr="TCP handshake шаг 3" title="" id="122" name="Picture"/>
            <a:graphic>
              <a:graphicData uri="http://schemas.openxmlformats.org/drawingml/2006/picture">
                <pic:pic>
                  <pic:nvPicPr>
                    <pic:cNvPr descr="image/23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TCP handshake шаг 3</w:t>
      </w:r>
    </w:p>
    <w:bookmarkEnd w:id="124"/>
    <w:bookmarkEnd w:id="125"/>
    <w:bookmarkEnd w:id="126"/>
    <w:bookmarkStart w:id="12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мы изученили посредством Wireshark кадры Ethernet, проанализировали PDU протоколы</w:t>
      </w:r>
      <w:r>
        <w:t xml:space="preserve"> </w:t>
      </w:r>
      <w:r>
        <w:t xml:space="preserve">транспортного и прикладного уровней стека TCP/IP.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84" Target="media/rId84.jpg" /><Relationship Type="http://schemas.openxmlformats.org/officeDocument/2006/relationships/image" Id="rId88" Target="media/rId88.jpg" /><Relationship Type="http://schemas.openxmlformats.org/officeDocument/2006/relationships/image" Id="rId95" Target="media/rId95.jpg" /><Relationship Type="http://schemas.openxmlformats.org/officeDocument/2006/relationships/image" Id="rId102" Target="media/rId102.jpg" /><Relationship Type="http://schemas.openxmlformats.org/officeDocument/2006/relationships/image" Id="rId25" Target="media/rId25.jpg" /><Relationship Type="http://schemas.openxmlformats.org/officeDocument/2006/relationships/image" Id="rId110" Target="media/rId110.jpg" /><Relationship Type="http://schemas.openxmlformats.org/officeDocument/2006/relationships/image" Id="rId114" Target="media/rId114.jpg" /><Relationship Type="http://schemas.openxmlformats.org/officeDocument/2006/relationships/image" Id="rId118" Target="media/rId118.jpg" /><Relationship Type="http://schemas.openxmlformats.org/officeDocument/2006/relationships/image" Id="rId37" Target="media/rId37.jpg" /><Relationship Type="http://schemas.openxmlformats.org/officeDocument/2006/relationships/image" Id="rId32" Target="media/rId32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1" Target="media/rId6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Жаворонков Кирилл Александрович</dc:creator>
  <dc:language>ru-RU</dc:language>
  <cp:keywords/>
  <dcterms:created xsi:type="dcterms:W3CDTF">2026-03-12T17:49:02Z</dcterms:created>
  <dcterms:modified xsi:type="dcterms:W3CDTF">2026-03-12T17:49:02Z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Сетевые технологии</vt:lpwstr>
  </property>
  <property fmtid="{D5CDD505-2E9C-101B-9397-08002B2CF9AE}" pid="14" name="toc-title">
    <vt:lpwstr>Содержание</vt:lpwstr>
  </property>
</Properties>
</file>