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56.jpg" ContentType="image/jpeg"/>
  <Override PartName="/word/media/rId60.jpg" ContentType="image/jpeg"/>
  <Override PartName="/word/media/rId65.jpg" ContentType="image/jpeg"/>
  <Override PartName="/word/media/rId69.jpg" ContentType="image/jpeg"/>
  <Override PartName="/word/media/rId73.jpg" ContentType="image/jpeg"/>
  <Override PartName="/word/media/rId77.jpg" ContentType="image/jpeg"/>
  <Override PartName="/word/media/rId81.jpg" ContentType="image/jpeg"/>
  <Override PartName="/word/media/rId26.jpg" ContentType="image/jpeg"/>
  <Override PartName="/word/media/rId85.jpg" ContentType="image/jpeg"/>
  <Override PartName="/word/media/rId89.jpg" ContentType="image/jpeg"/>
  <Override PartName="/word/media/rId94.jpg" ContentType="image/jpeg"/>
  <Override PartName="/word/media/rId98.jpg" ContentType="image/jpeg"/>
  <Override PartName="/word/media/rId105.jpg" ContentType="image/jpeg"/>
  <Override PartName="/word/media/rId109.jpg" ContentType="image/jpeg"/>
  <Override PartName="/word/media/rId30.jpg" ContentType="image/jpeg"/>
  <Override PartName="/word/media/rId34.jpg" ContentType="image/jpeg"/>
  <Override PartName="/word/media/rId39.jpg" ContentType="image/jpeg"/>
  <Override PartName="/word/media/rId43.jpg" ContentType="image/jpeg"/>
  <Override PartName="/word/media/rId47.jpg" ContentType="image/jpeg"/>
  <Override PartName="/word/media/rId5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№4</w:t>
      </w:r>
    </w:p>
    <w:p>
      <w:pPr>
        <w:pStyle w:val="Subtitle"/>
      </w:pPr>
      <w:r>
        <w:t xml:space="preserve">Дисциплина: Сетевые технологии</w:t>
      </w:r>
    </w:p>
    <w:p>
      <w:pPr>
        <w:pStyle w:val="Author"/>
      </w:pPr>
      <w:r>
        <w:t xml:space="preserve">Жаворонков Кирилл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Установка и настройка GNS3 и сопутствующего программного обеспечения.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GNS3-all-in-one, GNS3 VM, проверить корректность запуска (см.</w:t>
      </w:r>
      <w:r>
        <w:t xml:space="preserve"> </w:t>
      </w:r>
      <w:r>
        <w:t xml:space="preserve">раздел 4.3).</w:t>
      </w:r>
    </w:p>
    <w:p>
      <w:pPr>
        <w:pStyle w:val="Compact"/>
        <w:numPr>
          <w:ilvl w:val="0"/>
          <w:numId w:val="1001"/>
        </w:numPr>
      </w:pPr>
      <w:r>
        <w:t xml:space="preserve">Импортировать в GNS3 образ маршрутизатора FRR (см. раздел 4.4).</w:t>
      </w:r>
    </w:p>
    <w:p>
      <w:pPr>
        <w:pStyle w:val="Compact"/>
        <w:numPr>
          <w:ilvl w:val="0"/>
          <w:numId w:val="1001"/>
        </w:numPr>
      </w:pPr>
      <w:r>
        <w:t xml:space="preserve">Импортировать в GNS3 образ маршрутизатора VyOS (см. раздел 4.4).</w:t>
      </w:r>
    </w:p>
    <w:bookmarkEnd w:id="21"/>
    <w:bookmarkStart w:id="11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8" w:name="установка-gns3-all-in-one"/>
    <w:p>
      <w:pPr>
        <w:pStyle w:val="Heading2"/>
      </w:pPr>
      <w:r>
        <w:t xml:space="preserve">3.1 Установка GNS3-all-in-one</w:t>
      </w:r>
    </w:p>
    <w:p>
      <w:pPr>
        <w:pStyle w:val="FirstParagraph"/>
      </w:pPr>
      <w:r>
        <w:t xml:space="preserve">Сначала я скачал с репозитория GitHub необходимый .exe файл. Далее запускаю его, следуя указаниям, нажимая</w:t>
      </w:r>
      <w:r>
        <w:t xml:space="preserve"> </w:t>
      </w:r>
      <w:r>
        <w:t xml:space="preserve">Next, принимая соглашение по лицензии, выбирая отображение названия</w:t>
      </w:r>
      <w:r>
        <w:t xml:space="preserve"> </w:t>
      </w:r>
      <w:r>
        <w:t xml:space="preserve">каталога в стартовом меню. (рис. 1)</w:t>
      </w:r>
    </w:p>
    <w:bookmarkStart w:id="25" w:name="fig:001"/>
    <w:p>
      <w:pPr>
        <w:pStyle w:val="CaptionedFigure"/>
      </w:pPr>
      <w:r>
        <w:drawing>
          <wp:inline>
            <wp:extent cx="3733800" cy="3043989"/>
            <wp:effectExtent b="0" l="0" r="0" t="0"/>
            <wp:docPr descr="Процесс установки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3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Процесс установки</w:t>
      </w:r>
    </w:p>
    <w:bookmarkEnd w:id="25"/>
    <w:p>
      <w:pPr>
        <w:pStyle w:val="BodyText"/>
      </w:pPr>
      <w:r>
        <w:t xml:space="preserve">В процессе установки при выборе комплектации требуется отметить MSVC</w:t>
      </w:r>
      <w:r>
        <w:t xml:space="preserve"> </w:t>
      </w:r>
      <w:r>
        <w:t xml:space="preserve">Runtime (отмечено по умолчанию), GNS3-Desktop, GNS3-VM, Tools. (рис. 2)</w:t>
      </w:r>
    </w:p>
    <w:bookmarkStart w:id="29" w:name="fig:002"/>
    <w:p>
      <w:pPr>
        <w:pStyle w:val="CaptionedFigure"/>
      </w:pPr>
      <w:r>
        <w:drawing>
          <wp:inline>
            <wp:extent cx="3733800" cy="2861503"/>
            <wp:effectExtent b="0" l="0" r="0" t="0"/>
            <wp:docPr descr="Выбор инструментов" title="" id="27" name="Picture"/>
            <a:graphic>
              <a:graphicData uri="http://schemas.openxmlformats.org/drawingml/2006/picture">
                <pic:pic>
                  <pic:nvPicPr>
                    <pic:cNvPr descr="image/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1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инструментов</w:t>
      </w:r>
    </w:p>
    <w:bookmarkEnd w:id="29"/>
    <w:p>
      <w:pPr>
        <w:pStyle w:val="BodyText"/>
      </w:pPr>
      <w:r>
        <w:t xml:space="preserve">Затем требуется указать расположение устанавливаемого пакета (можно оставить</w:t>
      </w:r>
      <w:r>
        <w:t xml:space="preserve"> </w:t>
      </w:r>
      <w:r>
        <w:t xml:space="preserve">выдаваемое по умолчанию). В следующем окне требуется отметить тип</w:t>
      </w:r>
      <w:r>
        <w:t xml:space="preserve"> </w:t>
      </w:r>
      <w:r>
        <w:t xml:space="preserve">виртуальной машины (VirtualBox), затем нажать Inslall (рис. 3)</w:t>
      </w:r>
    </w:p>
    <w:bookmarkStart w:id="33" w:name="fig:003"/>
    <w:p>
      <w:pPr>
        <w:pStyle w:val="CaptionedFigure"/>
      </w:pPr>
      <w:r>
        <w:drawing>
          <wp:inline>
            <wp:extent cx="3733800" cy="2897639"/>
            <wp:effectExtent b="0" l="0" r="0" t="0"/>
            <wp:docPr descr="Выбор типа ВМ" title="" id="31" name="Picture"/>
            <a:graphic>
              <a:graphicData uri="http://schemas.openxmlformats.org/drawingml/2006/picture">
                <pic:pic>
                  <pic:nvPicPr>
                    <pic:cNvPr descr="image/4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7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типа ВМ</w:t>
      </w:r>
    </w:p>
    <w:bookmarkEnd w:id="33"/>
    <w:p>
      <w:pPr>
        <w:pStyle w:val="BodyText"/>
      </w:pPr>
      <w:r>
        <w:t xml:space="preserve">В конце процесса установки появится</w:t>
      </w:r>
      <w:r>
        <w:t xml:space="preserve"> </w:t>
      </w:r>
      <w:r>
        <w:t xml:space="preserve">окно с предложением запуска GNS3 после установки, снимаю галочку, нажимаю Finish. (рис. 5)</w:t>
      </w:r>
    </w:p>
    <w:bookmarkStart w:id="37" w:name="fig:005"/>
    <w:p>
      <w:pPr>
        <w:pStyle w:val="CaptionedFigure"/>
      </w:pPr>
      <w:r>
        <w:drawing>
          <wp:inline>
            <wp:extent cx="3733800" cy="2895495"/>
            <wp:effectExtent b="0" l="0" r="0" t="0"/>
            <wp:docPr descr="Завершение установки" title="" id="35" name="Picture"/>
            <a:graphic>
              <a:graphicData uri="http://schemas.openxmlformats.org/drawingml/2006/picture">
                <pic:pic>
                  <pic:nvPicPr>
                    <pic:cNvPr descr="image/5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5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установки</w:t>
      </w:r>
    </w:p>
    <w:bookmarkEnd w:id="37"/>
    <w:bookmarkEnd w:id="38"/>
    <w:bookmarkStart w:id="55" w:name="установка-gns3-vm-для-virtualbox"/>
    <w:p>
      <w:pPr>
        <w:pStyle w:val="Heading2"/>
      </w:pPr>
      <w:r>
        <w:t xml:space="preserve">3.2 Установка GNS3 VM для VirtualBox</w:t>
      </w:r>
    </w:p>
    <w:p>
      <w:pPr>
        <w:pStyle w:val="FirstParagraph"/>
      </w:pPr>
      <w:r>
        <w:t xml:space="preserve">Перейдем в каталог, в который скачан архив с образом виртуальной машины</w:t>
      </w:r>
      <w:r>
        <w:t xml:space="preserve"> </w:t>
      </w:r>
      <w:r>
        <w:t xml:space="preserve">GNS3.VM.VirtualBox.номер-версии.zip. Распакуем архив с образом. (рис. 6)</w:t>
      </w:r>
    </w:p>
    <w:bookmarkStart w:id="42" w:name="fig:006"/>
    <w:p>
      <w:pPr>
        <w:pStyle w:val="CaptionedFigure"/>
      </w:pPr>
      <w:r>
        <w:drawing>
          <wp:inline>
            <wp:extent cx="3733800" cy="1729799"/>
            <wp:effectExtent b="0" l="0" r="0" t="0"/>
            <wp:docPr descr="Распаковка архива" title="" id="40" name="Picture"/>
            <a:graphic>
              <a:graphicData uri="http://schemas.openxmlformats.org/drawingml/2006/picture">
                <pic:pic>
                  <pic:nvPicPr>
                    <pic:cNvPr descr="image/6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9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Распаковка архива</w:t>
      </w:r>
    </w:p>
    <w:bookmarkEnd w:id="42"/>
    <w:p>
      <w:pPr>
        <w:pStyle w:val="BodyText"/>
      </w:pPr>
      <w:r>
        <w:t xml:space="preserve">Запустим VirtualBox. Выберем меню Файл Импорт конфигураций… Укажем</w:t>
      </w:r>
      <w:r>
        <w:t xml:space="preserve"> </w:t>
      </w:r>
      <w:r>
        <w:t xml:space="preserve">месторасположение распакованного образа GNS3 VM.ova. В следующем окне</w:t>
      </w:r>
      <w:r>
        <w:t xml:space="preserve"> </w:t>
      </w:r>
      <w:r>
        <w:t xml:space="preserve">в параметрах импорта выберем в политике MAC-адреса «Сгенерировать</w:t>
      </w:r>
      <w:r>
        <w:t xml:space="preserve"> </w:t>
      </w:r>
      <w:r>
        <w:t xml:space="preserve">новые MAC-адреса всех сетевых адаптеров». Нажмем Импорт. (рис. 7)</w:t>
      </w:r>
    </w:p>
    <w:bookmarkStart w:id="46" w:name="fig:007"/>
    <w:p>
      <w:pPr>
        <w:pStyle w:val="CaptionedFigure"/>
      </w:pPr>
      <w:r>
        <w:drawing>
          <wp:inline>
            <wp:extent cx="3733800" cy="2715098"/>
            <wp:effectExtent b="0" l="0" r="0" t="0"/>
            <wp:docPr descr="Импорт машины" title="" id="44" name="Picture"/>
            <a:graphic>
              <a:graphicData uri="http://schemas.openxmlformats.org/drawingml/2006/picture">
                <pic:pic>
                  <pic:nvPicPr>
                    <pic:cNvPr descr="image/7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5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Импорт машины</w:t>
      </w:r>
    </w:p>
    <w:bookmarkEnd w:id="46"/>
    <w:p>
      <w:pPr>
        <w:pStyle w:val="BodyText"/>
      </w:pPr>
      <w:r>
        <w:t xml:space="preserve">Уточним параметры настройки виртуальной машины GNS3 VM в VirtualBox. Основная память — не менее 2048 МБ, число процессоров — 2 ЦП. Далее нужно убедиться, что в VirtualBox в графическом интерфейсе флажок «Включить Nested VT-x/AMD-V» отмечен включённым (рис. 8)</w:t>
      </w:r>
    </w:p>
    <w:bookmarkStart w:id="50" w:name="fig:008"/>
    <w:p>
      <w:pPr>
        <w:pStyle w:val="CaptionedFigure"/>
      </w:pPr>
      <w:r>
        <w:drawing>
          <wp:inline>
            <wp:extent cx="3733800" cy="2382555"/>
            <wp:effectExtent b="0" l="0" r="0" t="0"/>
            <wp:docPr descr="Уточнение параметров машины" title="" id="48" name="Picture"/>
            <a:graphic>
              <a:graphicData uri="http://schemas.openxmlformats.org/drawingml/2006/picture">
                <pic:pic>
                  <pic:nvPicPr>
                    <pic:cNvPr descr="image/8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2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Уточнение параметров машины</w:t>
      </w:r>
    </w:p>
    <w:bookmarkEnd w:id="50"/>
    <w:p>
      <w:pPr>
        <w:pStyle w:val="BodyText"/>
      </w:pPr>
      <w:r>
        <w:t xml:space="preserve">Настроим сетевой адаптер. Для этого в VirtualBox выберем импортированную виртуальную машину и перейдем в меню Машина Настроить. Перейдем</w:t>
      </w:r>
      <w:r>
        <w:t xml:space="preserve"> </w:t>
      </w:r>
      <w:r>
        <w:t xml:space="preserve">к опции «Сеть» и во вкладке «Адаптер 1» тип подключения должен быть</w:t>
      </w:r>
      <w:r>
        <w:t xml:space="preserve"> </w:t>
      </w:r>
      <w:r>
        <w:t xml:space="preserve">установлен как «Виртуальный адаптер хоста». (рис. 9)</w:t>
      </w:r>
    </w:p>
    <w:bookmarkStart w:id="54" w:name="fig:009"/>
    <w:p>
      <w:pPr>
        <w:pStyle w:val="CaptionedFigure"/>
      </w:pPr>
      <w:r>
        <w:drawing>
          <wp:inline>
            <wp:extent cx="3733800" cy="2663602"/>
            <wp:effectExtent b="0" l="0" r="0" t="0"/>
            <wp:docPr descr="Настройка сетевого адаптера" title="" id="52" name="Picture"/>
            <a:graphic>
              <a:graphicData uri="http://schemas.openxmlformats.org/drawingml/2006/picture">
                <pic:pic>
                  <pic:nvPicPr>
                    <pic:cNvPr descr="image/9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3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сетевого адаптера</w:t>
      </w:r>
    </w:p>
    <w:bookmarkEnd w:id="54"/>
    <w:bookmarkEnd w:id="55"/>
    <w:bookmarkStart w:id="64" w:name="запуск-экземпляра-gns3-в-virtualbox"/>
    <w:p>
      <w:pPr>
        <w:pStyle w:val="Heading2"/>
      </w:pPr>
      <w:r>
        <w:t xml:space="preserve">3.3 Запуск экземпляра GNS3 в VirtualBox</w:t>
      </w:r>
    </w:p>
    <w:p>
      <w:pPr>
        <w:pStyle w:val="FirstParagraph"/>
      </w:pPr>
      <w:r>
        <w:t xml:space="preserve">Запустим GNS3 VM в VirtualBox. (рис. 10)</w:t>
      </w:r>
    </w:p>
    <w:bookmarkStart w:id="59" w:name="fig:010"/>
    <w:p>
      <w:pPr>
        <w:pStyle w:val="CaptionedFigure"/>
      </w:pPr>
      <w:r>
        <w:drawing>
          <wp:inline>
            <wp:extent cx="3733800" cy="3054927"/>
            <wp:effectExtent b="0" l="0" r="0" t="0"/>
            <wp:docPr descr="Запуск GNS3 VM" title="" id="57" name="Picture"/>
            <a:graphic>
              <a:graphicData uri="http://schemas.openxmlformats.org/drawingml/2006/picture">
                <pic:pic>
                  <pic:nvPicPr>
                    <pic:cNvPr descr="image/10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4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GNS3 VM</w:t>
      </w:r>
    </w:p>
    <w:bookmarkEnd w:id="59"/>
    <w:p>
      <w:pPr>
        <w:pStyle w:val="BodyText"/>
      </w:pPr>
      <w:r>
        <w:t xml:space="preserve">Затем в основной операционной системе запустим приложение gns3. (рис. 11)</w:t>
      </w:r>
    </w:p>
    <w:p>
      <w:pPr>
        <w:pStyle w:val="BodyText"/>
      </w:pPr>
      <w:r>
        <w:t xml:space="preserve">Интерфейс GNS3. (рис. 14)</w:t>
      </w:r>
    </w:p>
    <w:bookmarkStart w:id="63" w:name="fig:014"/>
    <w:p>
      <w:pPr>
        <w:pStyle w:val="CaptionedFigure"/>
      </w:pPr>
      <w:r>
        <w:drawing>
          <wp:inline>
            <wp:extent cx="3733800" cy="3369993"/>
            <wp:effectExtent b="0" l="0" r="0" t="0"/>
            <wp:docPr descr="Запущенный GNS3" title="" id="61" name="Picture"/>
            <a:graphic>
              <a:graphicData uri="http://schemas.openxmlformats.org/drawingml/2006/picture">
                <pic:pic>
                  <pic:nvPicPr>
                    <pic:cNvPr descr="image/12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69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Запущенный GNS3</w:t>
      </w:r>
    </w:p>
    <w:bookmarkEnd w:id="63"/>
    <w:bookmarkEnd w:id="64"/>
    <w:bookmarkStart w:id="93" w:name="добавление-образа-маршрутизатора-frr"/>
    <w:p>
      <w:pPr>
        <w:pStyle w:val="Heading2"/>
      </w:pPr>
      <w:r>
        <w:t xml:space="preserve">3.4 Добавление образа маршрутизатора FRR</w:t>
      </w:r>
    </w:p>
    <w:p>
      <w:pPr>
        <w:pStyle w:val="FirstParagraph"/>
      </w:pPr>
      <w:r>
        <w:t xml:space="preserve">В рабочем пространстве GNS3 на левой боковой панели выберем просмотр</w:t>
      </w:r>
      <w:r>
        <w:t xml:space="preserve"> </w:t>
      </w:r>
      <w:r>
        <w:t xml:space="preserve">маршрутизаторов (Browse Routers), затем нажмем на + New template.</w:t>
      </w:r>
      <w:r>
        <w:t xml:space="preserve"> </w:t>
      </w:r>
      <w:r>
        <w:t xml:space="preserve">В открывшемся окне укажем рекомендуемое верхнее значение, а именно,</w:t>
      </w:r>
      <w:r>
        <w:t xml:space="preserve"> </w:t>
      </w:r>
      <w:r>
        <w:t xml:space="preserve">устанавливать образ с GNS3-сервера (рис. 15)</w:t>
      </w:r>
    </w:p>
    <w:bookmarkStart w:id="68" w:name="fig:015"/>
    <w:p>
      <w:pPr>
        <w:pStyle w:val="CaptionedFigure"/>
      </w:pPr>
      <w:r>
        <w:drawing>
          <wp:inline>
            <wp:extent cx="3733800" cy="1106149"/>
            <wp:effectExtent b="0" l="0" r="0" t="0"/>
            <wp:docPr descr="Добавление роутера FRR" title="" id="66" name="Picture"/>
            <a:graphic>
              <a:graphicData uri="http://schemas.openxmlformats.org/drawingml/2006/picture">
                <pic:pic>
                  <pic:nvPicPr>
                    <pic:cNvPr descr="image/13.jp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6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роутера FRR</w:t>
      </w:r>
    </w:p>
    <w:bookmarkEnd w:id="68"/>
    <w:p>
      <w:pPr>
        <w:pStyle w:val="BodyText"/>
      </w:pPr>
      <w:r>
        <w:t xml:space="preserve">В следующем окне выберем Routers и образ FRR (FRRouting), нажмем Install. (рис. 16)</w:t>
      </w:r>
    </w:p>
    <w:bookmarkStart w:id="72" w:name="fig:016"/>
    <w:p>
      <w:pPr>
        <w:pStyle w:val="CaptionedFigure"/>
      </w:pPr>
      <w:r>
        <w:drawing>
          <wp:inline>
            <wp:extent cx="3733800" cy="2086919"/>
            <wp:effectExtent b="0" l="0" r="0" t="0"/>
            <wp:docPr descr="Добавление роутера FRR" title="" id="70" name="Picture"/>
            <a:graphic>
              <a:graphicData uri="http://schemas.openxmlformats.org/drawingml/2006/picture">
                <pic:pic>
                  <pic:nvPicPr>
                    <pic:cNvPr descr="image/14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6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роутера FRR</w:t>
      </w:r>
    </w:p>
    <w:bookmarkEnd w:id="72"/>
    <w:p>
      <w:pPr>
        <w:pStyle w:val="BodyText"/>
      </w:pPr>
      <w:r>
        <w:t xml:space="preserve">В следующем окне укажем, что устанавливать образ следует на виртуальную</w:t>
      </w:r>
      <w:r>
        <w:t xml:space="preserve"> </w:t>
      </w:r>
      <w:r>
        <w:t xml:space="preserve">машину GNS3 VM, нажмем Next. Далее предлагается выбор эмулятора, оставлю предложенное, нажмем Next. В следующем</w:t>
      </w:r>
      <w:r>
        <w:t xml:space="preserve"> </w:t>
      </w:r>
      <w:r>
        <w:t xml:space="preserve">окне предлагается перечень файлов для скачивания и последующей установки. Выберем наиболее актуальную версию и нажмем Download (рис. 17)</w:t>
      </w:r>
    </w:p>
    <w:bookmarkStart w:id="76" w:name="fig:017"/>
    <w:p>
      <w:pPr>
        <w:pStyle w:val="CaptionedFigure"/>
      </w:pPr>
      <w:r>
        <w:drawing>
          <wp:inline>
            <wp:extent cx="3733800" cy="2355333"/>
            <wp:effectExtent b="0" l="0" r="0" t="0"/>
            <wp:docPr descr="Добавление роутера FRR" title="" id="74" name="Picture"/>
            <a:graphic>
              <a:graphicData uri="http://schemas.openxmlformats.org/drawingml/2006/picture">
                <pic:pic>
                  <pic:nvPicPr>
                    <pic:cNvPr descr="image/17.jp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5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роутера FRR</w:t>
      </w:r>
    </w:p>
    <w:bookmarkEnd w:id="76"/>
    <w:p>
      <w:pPr>
        <w:pStyle w:val="BodyText"/>
      </w:pPr>
      <w:r>
        <w:t xml:space="preserve">После окончания скачивания можно импортировать образ, затем нажать Next. (рис. 18)</w:t>
      </w:r>
    </w:p>
    <w:bookmarkStart w:id="80" w:name="fig:018"/>
    <w:p>
      <w:pPr>
        <w:pStyle w:val="CaptionedFigure"/>
      </w:pPr>
      <w:r>
        <w:drawing>
          <wp:inline>
            <wp:extent cx="3733800" cy="2349906"/>
            <wp:effectExtent b="0" l="0" r="0" t="0"/>
            <wp:docPr descr="Добавление роутера FRR" title="" id="78" name="Picture"/>
            <a:graphic>
              <a:graphicData uri="http://schemas.openxmlformats.org/drawingml/2006/picture">
                <pic:pic>
                  <pic:nvPicPr>
                    <pic:cNvPr descr="image/18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9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роутера FRR</w:t>
      </w:r>
    </w:p>
    <w:bookmarkEnd w:id="80"/>
    <w:p>
      <w:pPr>
        <w:pStyle w:val="BodyText"/>
      </w:pPr>
      <w:r>
        <w:t xml:space="preserve">В рабочем пространстве на левой панели в списке маршрутизаторов появится</w:t>
      </w:r>
      <w:r>
        <w:t xml:space="preserve"> </w:t>
      </w:r>
      <w:r>
        <w:t xml:space="preserve">образ устройства FRR.</w:t>
      </w:r>
      <w:r>
        <w:t xml:space="preserve"> </w:t>
      </w:r>
      <w:r>
        <w:t xml:space="preserve">Далее необходимо настроить образ маршрутизатора. Правой кнопкой мыши</w:t>
      </w:r>
      <w:r>
        <w:t xml:space="preserve"> </w:t>
      </w:r>
      <w:r>
        <w:t xml:space="preserve">щёлкнем на образе устройства, в меню выберем Configure template. (рис. 20)</w:t>
      </w:r>
    </w:p>
    <w:bookmarkStart w:id="84" w:name="fig:020"/>
    <w:p>
      <w:pPr>
        <w:pStyle w:val="CaptionedFigure"/>
      </w:pPr>
      <w:r>
        <w:drawing>
          <wp:inline>
            <wp:extent cx="3733800" cy="2994818"/>
            <wp:effectExtent b="0" l="0" r="0" t="0"/>
            <wp:docPr descr="Настройка роутера FRR" title="" id="82" name="Picture"/>
            <a:graphic>
              <a:graphicData uri="http://schemas.openxmlformats.org/drawingml/2006/picture">
                <pic:pic>
                  <pic:nvPicPr>
                    <pic:cNvPr descr="image/19.jp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роутера FRR</w:t>
      </w:r>
    </w:p>
    <w:bookmarkEnd w:id="84"/>
    <w:p>
      <w:pPr>
        <w:pStyle w:val="BodyText"/>
      </w:pPr>
      <w:r>
        <w:t xml:space="preserve">В открывшемся окне необходимо во вкладке «General settings» в поле «On close» выбрать Send the shutdown signal (ACPI) . Во вкладке «HDD»</w:t>
      </w:r>
      <w:r>
        <w:t xml:space="preserve"> </w:t>
      </w:r>
      <w:r>
        <w:t xml:space="preserve">необходимо поставить галочку «Automatically create a config disk on HDD». (рис. 21, 22)</w:t>
      </w:r>
    </w:p>
    <w:bookmarkStart w:id="88" w:name="fig:021"/>
    <w:p>
      <w:pPr>
        <w:pStyle w:val="CaptionedFigure"/>
      </w:pPr>
      <w:r>
        <w:drawing>
          <wp:inline>
            <wp:extent cx="3733800" cy="3904627"/>
            <wp:effectExtent b="0" l="0" r="0" t="0"/>
            <wp:docPr descr="Настройка роутера FRR" title="" id="86" name="Picture"/>
            <a:graphic>
              <a:graphicData uri="http://schemas.openxmlformats.org/drawingml/2006/picture">
                <pic:pic>
                  <pic:nvPicPr>
                    <pic:cNvPr descr="image/20.jp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04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роутера FRR</w:t>
      </w:r>
    </w:p>
    <w:bookmarkEnd w:id="88"/>
    <w:bookmarkStart w:id="92" w:name="fig:022"/>
    <w:p>
      <w:pPr>
        <w:pStyle w:val="CaptionedFigure"/>
      </w:pPr>
      <w:r>
        <w:drawing>
          <wp:inline>
            <wp:extent cx="3733800" cy="4164386"/>
            <wp:effectExtent b="0" l="0" r="0" t="0"/>
            <wp:docPr descr="Настройка роутера FRR" title="" id="90" name="Picture"/>
            <a:graphic>
              <a:graphicData uri="http://schemas.openxmlformats.org/drawingml/2006/picture">
                <pic:pic>
                  <pic:nvPicPr>
                    <pic:cNvPr descr="image/21.jp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64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роутера FRR</w:t>
      </w:r>
    </w:p>
    <w:bookmarkEnd w:id="92"/>
    <w:bookmarkEnd w:id="93"/>
    <w:bookmarkStart w:id="113" w:name="добавление-образа-маршрутизатора-vyos"/>
    <w:p>
      <w:pPr>
        <w:pStyle w:val="Heading2"/>
      </w:pPr>
      <w:r>
        <w:t xml:space="preserve">3.5 Добавление образа маршрутизатора VyOS</w:t>
      </w:r>
    </w:p>
    <w:p>
      <w:pPr>
        <w:pStyle w:val="FirstParagraph"/>
      </w:pPr>
      <w:r>
        <w:t xml:space="preserve">По аналогии с установкой FRR, на левой боковой панели выберем просмотр</w:t>
      </w:r>
      <w:r>
        <w:t xml:space="preserve"> </w:t>
      </w:r>
      <w:r>
        <w:t xml:space="preserve">маршрутизаторов (Browse Routers), затем нажмем на + New template. В следующем окне выберем Routers и образ VyOS, нажмем Install (рис. 23)</w:t>
      </w:r>
    </w:p>
    <w:bookmarkStart w:id="97" w:name="fig:023"/>
    <w:p>
      <w:pPr>
        <w:pStyle w:val="CaptionedFigure"/>
      </w:pPr>
      <w:r>
        <w:drawing>
          <wp:inline>
            <wp:extent cx="3733800" cy="2853320"/>
            <wp:effectExtent b="0" l="0" r="0" t="0"/>
            <wp:docPr descr="Добавление VyOS" title="" id="95" name="Picture"/>
            <a:graphic>
              <a:graphicData uri="http://schemas.openxmlformats.org/drawingml/2006/picture">
                <pic:pic>
                  <pic:nvPicPr>
                    <pic:cNvPr descr="image/24.jp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3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VyOS</w:t>
      </w:r>
    </w:p>
    <w:bookmarkEnd w:id="97"/>
    <w:p>
      <w:pPr>
        <w:pStyle w:val="BodyText"/>
      </w:pPr>
      <w:r>
        <w:t xml:space="preserve">Выберем версию и нажмем Download. (рис. 24)</w:t>
      </w:r>
    </w:p>
    <w:bookmarkStart w:id="101" w:name="fig:024"/>
    <w:p>
      <w:pPr>
        <w:pStyle w:val="CaptionedFigure"/>
      </w:pPr>
      <w:r>
        <w:drawing>
          <wp:inline>
            <wp:extent cx="3733800" cy="2795076"/>
            <wp:effectExtent b="0" l="0" r="0" t="0"/>
            <wp:docPr descr="Добавление VyOS" title="" id="99" name="Picture"/>
            <a:graphic>
              <a:graphicData uri="http://schemas.openxmlformats.org/drawingml/2006/picture">
                <pic:pic>
                  <pic:nvPicPr>
                    <pic:cNvPr descr="image/27.jp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5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VyOS</w:t>
      </w:r>
    </w:p>
    <w:bookmarkEnd w:id="101"/>
    <w:p>
      <w:pPr>
        <w:pStyle w:val="BodyText"/>
      </w:pPr>
      <w:r>
        <w:t xml:space="preserve">После окончания скачивания можно импортировать образ, затем нажать Next. (рис. 25)</w:t>
      </w:r>
    </w:p>
    <w:bookmarkStart w:id="104" w:name="fig:025"/>
    <w:p>
      <w:pPr>
        <w:pStyle w:val="CaptionedFigure"/>
      </w:pPr>
      <w:r>
        <w:drawing>
          <wp:inline>
            <wp:extent cx="3733800" cy="2795076"/>
            <wp:effectExtent b="0" l="0" r="0" t="0"/>
            <wp:docPr descr="Добавление VyOS" title="" id="102" name="Picture"/>
            <a:graphic>
              <a:graphicData uri="http://schemas.openxmlformats.org/drawingml/2006/picture">
                <pic:pic>
                  <pic:nvPicPr>
                    <pic:cNvPr descr="image/27.jp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5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VyOS</w:t>
      </w:r>
    </w:p>
    <w:bookmarkEnd w:id="104"/>
    <w:p>
      <w:pPr>
        <w:pStyle w:val="BodyText"/>
      </w:pPr>
      <w:r>
        <w:t xml:space="preserve">В рабочем пространстве на левой панели в списке маршрутизаторов появится</w:t>
      </w:r>
      <w:r>
        <w:t xml:space="preserve"> </w:t>
      </w:r>
      <w:r>
        <w:t xml:space="preserve">образ VyOS.</w:t>
      </w:r>
      <w:r>
        <w:t xml:space="preserve"> </w:t>
      </w:r>
      <w:r>
        <w:t xml:space="preserve">Далее необходимо настроить образ маршрутизатора. Правой кнопкой мыши</w:t>
      </w:r>
      <w:r>
        <w:t xml:space="preserve"> </w:t>
      </w:r>
      <w:r>
        <w:t xml:space="preserve">щёлкнем на образе устройства, в меню выберем Configure template. В открывшемся окне необходимо во вкладке «General settings» в поле «On close» выбрать Send the shutdown signal (ACPI). Во вкладке «HDD»</w:t>
      </w:r>
      <w:r>
        <w:t xml:space="preserve"> </w:t>
      </w:r>
      <w:r>
        <w:t xml:space="preserve">необходимо поставить галочку «Automatically create a config disk on HDD». (рис. 26, 27)</w:t>
      </w:r>
    </w:p>
    <w:bookmarkStart w:id="108" w:name="fig:026"/>
    <w:p>
      <w:pPr>
        <w:pStyle w:val="CaptionedFigure"/>
      </w:pPr>
      <w:r>
        <w:drawing>
          <wp:inline>
            <wp:extent cx="3733800" cy="3977308"/>
            <wp:effectExtent b="0" l="0" r="0" t="0"/>
            <wp:docPr descr="Настройка VyOS" title="" id="106" name="Picture"/>
            <a:graphic>
              <a:graphicData uri="http://schemas.openxmlformats.org/drawingml/2006/picture">
                <pic:pic>
                  <pic:nvPicPr>
                    <pic:cNvPr descr="image/29.jp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77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VyOS</w:t>
      </w:r>
    </w:p>
    <w:bookmarkEnd w:id="108"/>
    <w:bookmarkStart w:id="112" w:name="fig:027"/>
    <w:p>
      <w:pPr>
        <w:pStyle w:val="CaptionedFigure"/>
      </w:pPr>
      <w:r>
        <w:drawing>
          <wp:inline>
            <wp:extent cx="3733800" cy="3999338"/>
            <wp:effectExtent b="0" l="0" r="0" t="0"/>
            <wp:docPr descr="Настройка VyOS" title="" id="110" name="Picture"/>
            <a:graphic>
              <a:graphicData uri="http://schemas.openxmlformats.org/drawingml/2006/picture">
                <pic:pic>
                  <pic:nvPicPr>
                    <pic:cNvPr descr="image/30.jp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99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VyOS</w:t>
      </w:r>
    </w:p>
    <w:bookmarkEnd w:id="112"/>
    <w:bookmarkEnd w:id="113"/>
    <w:bookmarkEnd w:id="114"/>
    <w:bookmarkStart w:id="11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мы установили и настроили GNS3 и сопутствующее программное обеспечение.</w:t>
      </w:r>
    </w:p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56" Target="media/rId56.jpg" /><Relationship Type="http://schemas.openxmlformats.org/officeDocument/2006/relationships/image" Id="rId60" Target="media/rId60.jpg" /><Relationship Type="http://schemas.openxmlformats.org/officeDocument/2006/relationships/image" Id="rId65" Target="media/rId65.jpg" /><Relationship Type="http://schemas.openxmlformats.org/officeDocument/2006/relationships/image" Id="rId69" Target="media/rId69.jpg" /><Relationship Type="http://schemas.openxmlformats.org/officeDocument/2006/relationships/image" Id="rId73" Target="media/rId73.jpg" /><Relationship Type="http://schemas.openxmlformats.org/officeDocument/2006/relationships/image" Id="rId77" Target="media/rId77.jpg" /><Relationship Type="http://schemas.openxmlformats.org/officeDocument/2006/relationships/image" Id="rId81" Target="media/rId81.jpg" /><Relationship Type="http://schemas.openxmlformats.org/officeDocument/2006/relationships/image" Id="rId26" Target="media/rId26.jpg" /><Relationship Type="http://schemas.openxmlformats.org/officeDocument/2006/relationships/image" Id="rId85" Target="media/rId85.jpg" /><Relationship Type="http://schemas.openxmlformats.org/officeDocument/2006/relationships/image" Id="rId89" Target="media/rId89.jpg" /><Relationship Type="http://schemas.openxmlformats.org/officeDocument/2006/relationships/image" Id="rId94" Target="media/rId94.jpg" /><Relationship Type="http://schemas.openxmlformats.org/officeDocument/2006/relationships/image" Id="rId98" Target="media/rId98.jpg" /><Relationship Type="http://schemas.openxmlformats.org/officeDocument/2006/relationships/image" Id="rId105" Target="media/rId105.jpg" /><Relationship Type="http://schemas.openxmlformats.org/officeDocument/2006/relationships/image" Id="rId109" Target="media/rId109.jpg" /><Relationship Type="http://schemas.openxmlformats.org/officeDocument/2006/relationships/image" Id="rId30" Target="media/rId30.jpg" /><Relationship Type="http://schemas.openxmlformats.org/officeDocument/2006/relationships/image" Id="rId34" Target="media/rId34.jpg" /><Relationship Type="http://schemas.openxmlformats.org/officeDocument/2006/relationships/image" Id="rId39" Target="media/rId39.jpg" /><Relationship Type="http://schemas.openxmlformats.org/officeDocument/2006/relationships/image" Id="rId43" Target="media/rId43.jpg" /><Relationship Type="http://schemas.openxmlformats.org/officeDocument/2006/relationships/image" Id="rId47" Target="media/rId47.jpg" /><Relationship Type="http://schemas.openxmlformats.org/officeDocument/2006/relationships/image" Id="rId51" Target="media/rId5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№4</dc:title>
  <dc:creator>Жаворонков Кирилл Александрович</dc:creator>
  <dc:language>ru-RU</dc:language>
  <cp:keywords/>
  <dcterms:created xsi:type="dcterms:W3CDTF">2026-03-12T17:51:41Z</dcterms:created>
  <dcterms:modified xsi:type="dcterms:W3CDTF">2026-03-12T17:51:41Z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Дисциплина: Сетевые технологии</vt:lpwstr>
  </property>
  <property fmtid="{D5CDD505-2E9C-101B-9397-08002B2CF9AE}" pid="14" name="toc-title">
    <vt:lpwstr>Содержание</vt:lpwstr>
  </property>
</Properties>
</file>