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OPERACIONAL E FINANCEIRO – ESTÚDIO DE TATUAGEM</w:t>
      </w:r>
    </w:p>
    <w:p>
      <w:r>
        <w:t>Relatório consolidado referente às duas primeiras semanas de acompanhamento operacional e financeiro do estúdio.</w:t>
      </w:r>
    </w:p>
    <w:p>
      <w:pPr>
        <w:pStyle w:val="Heading2"/>
      </w:pPr>
      <w:r>
        <w:t>1. Objetivo do Acompanhamento</w:t>
      </w:r>
    </w:p>
    <w:p>
      <w:r>
        <w:t>O objetivo desta análise é estruturar indicadores financeiros e operacionais do estúdio, permitindo melhor compreensão sobre faturamento, fluxo de clientes, ticket médio, custos operacionais e oportunidades de melhoria.</w:t>
      </w:r>
    </w:p>
    <w:p>
      <w:pPr>
        <w:pStyle w:val="Heading2"/>
      </w:pPr>
      <w:r>
        <w:t>2. Custos Operacionais Atuais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Despesa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Aluguel</w:t>
            </w:r>
          </w:p>
        </w:tc>
        <w:tc>
          <w:tcPr>
            <w:tcW w:type="dxa" w:w="4320"/>
          </w:tcPr>
          <w:p>
            <w:r>
              <w:t>R$ 1.450,00</w:t>
            </w:r>
          </w:p>
        </w:tc>
      </w:tr>
      <w:tr>
        <w:tc>
          <w:tcPr>
            <w:tcW w:type="dxa" w:w="4320"/>
          </w:tcPr>
          <w:p>
            <w:r>
              <w:t>Luz</w:t>
            </w:r>
          </w:p>
        </w:tc>
        <w:tc>
          <w:tcPr>
            <w:tcW w:type="dxa" w:w="4320"/>
          </w:tcPr>
          <w:p>
            <w:r>
              <w:t>R$ 550,00</w:t>
            </w:r>
          </w:p>
        </w:tc>
      </w:tr>
      <w:tr>
        <w:tc>
          <w:tcPr>
            <w:tcW w:type="dxa" w:w="4320"/>
          </w:tcPr>
          <w:p>
            <w:r>
              <w:t>Água</w:t>
            </w:r>
          </w:p>
        </w:tc>
        <w:tc>
          <w:tcPr>
            <w:tcW w:type="dxa" w:w="4320"/>
          </w:tcPr>
          <w:p>
            <w:r>
              <w:t>R$ 150,00</w:t>
            </w:r>
          </w:p>
        </w:tc>
      </w:tr>
      <w:tr>
        <w:tc>
          <w:tcPr>
            <w:tcW w:type="dxa" w:w="4320"/>
          </w:tcPr>
          <w:p>
            <w:r>
              <w:t>Internet</w:t>
            </w:r>
          </w:p>
        </w:tc>
        <w:tc>
          <w:tcPr>
            <w:tcW w:type="dxa" w:w="4320"/>
          </w:tcPr>
          <w:p>
            <w:r>
              <w:t>R$ 100,00</w:t>
            </w:r>
          </w:p>
        </w:tc>
      </w:tr>
      <w:tr>
        <w:tc>
          <w:tcPr>
            <w:tcW w:type="dxa" w:w="4320"/>
          </w:tcPr>
          <w:p>
            <w:r>
              <w:t>Coleta ambiental</w:t>
            </w:r>
          </w:p>
        </w:tc>
        <w:tc>
          <w:tcPr>
            <w:tcW w:type="dxa" w:w="4320"/>
          </w:tcPr>
          <w:p>
            <w:r>
              <w:t>R$ 80,00</w:t>
            </w:r>
          </w:p>
        </w:tc>
      </w:tr>
      <w:tr>
        <w:tc>
          <w:tcPr>
            <w:tcW w:type="dxa" w:w="4320"/>
          </w:tcPr>
          <w:p>
            <w:r>
              <w:t>Saco de lixo</w:t>
            </w:r>
          </w:p>
        </w:tc>
        <w:tc>
          <w:tcPr>
            <w:tcW w:type="dxa" w:w="4320"/>
          </w:tcPr>
          <w:p>
            <w:r>
              <w:t>R$ 9,60</w:t>
            </w:r>
          </w:p>
        </w:tc>
      </w:tr>
      <w:tr>
        <w:tc>
          <w:tcPr>
            <w:tcW w:type="dxa" w:w="4320"/>
          </w:tcPr>
          <w:p>
            <w:r>
              <w:t>Sabonete líquido</w:t>
            </w:r>
          </w:p>
        </w:tc>
        <w:tc>
          <w:tcPr>
            <w:tcW w:type="dxa" w:w="4320"/>
          </w:tcPr>
          <w:p>
            <w:r>
              <w:t>R$ 19,00</w:t>
            </w:r>
          </w:p>
        </w:tc>
      </w:tr>
      <w:tr>
        <w:tc>
          <w:tcPr>
            <w:tcW w:type="dxa" w:w="4320"/>
          </w:tcPr>
          <w:p>
            <w:r>
              <w:t>Material tattoo</w:t>
            </w:r>
          </w:p>
        </w:tc>
        <w:tc>
          <w:tcPr>
            <w:tcW w:type="dxa" w:w="4320"/>
          </w:tcPr>
          <w:p>
            <w:r>
              <w:t>R$ 70,00</w:t>
            </w:r>
          </w:p>
        </w:tc>
      </w:tr>
    </w:tbl>
    <w:p>
      <w:r>
        <w:t>Total atual estimado de custos: R$ 2.428,60</w:t>
      </w:r>
    </w:p>
    <w:p>
      <w:pPr>
        <w:pStyle w:val="Heading2"/>
      </w:pPr>
      <w:r>
        <w:t>3. Resumo Financeiro das Duas Semanas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Clientes</w:t>
            </w:r>
          </w:p>
        </w:tc>
        <w:tc>
          <w:tcPr>
            <w:tcW w:type="dxa" w:w="2160"/>
          </w:tcPr>
          <w:p>
            <w:r>
              <w:t>Faturamento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01/05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R$ 320,00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05/05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R$ 220,00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06/05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R$ 300,00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08/05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R$ 800,00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09/05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R$ 480,00</w:t>
            </w:r>
          </w:p>
        </w:tc>
        <w:tc>
          <w:tcPr>
            <w:tcW w:type="dxa" w:w="2160"/>
          </w:tcPr>
          <w:p>
            <w:r>
              <w:t>R$ 320 pendentes</w:t>
            </w:r>
          </w:p>
        </w:tc>
      </w:tr>
      <w:tr>
        <w:tc>
          <w:tcPr>
            <w:tcW w:type="dxa" w:w="2160"/>
          </w:tcPr>
          <w:p>
            <w:r>
              <w:t>12/05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R$ 350,00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13/05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R$ 540,00</w:t>
            </w:r>
          </w:p>
        </w:tc>
        <w:tc>
          <w:tcPr>
            <w:tcW w:type="dxa" w:w="2160"/>
          </w:tcPr>
          <w:p>
            <w:r>
              <w:t>Venda de pomadas</w:t>
            </w:r>
          </w:p>
        </w:tc>
      </w:tr>
      <w:tr>
        <w:tc>
          <w:tcPr>
            <w:tcW w:type="dxa" w:w="2160"/>
          </w:tcPr>
          <w:p>
            <w:r>
              <w:t>14/05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R$ 140,00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15/05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R$ 300,00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16/05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R$ 500,00</w:t>
            </w:r>
          </w:p>
        </w:tc>
        <w:tc>
          <w:tcPr>
            <w:tcW w:type="dxa" w:w="2160"/>
          </w:tcPr>
          <w:p>
            <w:r>
              <w:t>Venda de pomada</w:t>
            </w:r>
          </w:p>
        </w:tc>
      </w:tr>
    </w:tbl>
    <w:p>
      <w:r>
        <w:t>Faturamento total acumulado: R$ 3.950,00</w:t>
      </w:r>
    </w:p>
    <w:p>
      <w:r>
        <w:t>Valor pendente de recebimento: R$ 320,00</w:t>
      </w:r>
    </w:p>
    <w:p>
      <w:r>
        <w:t>Clientes atendidos no período: 18</w:t>
      </w:r>
    </w:p>
    <w:p>
      <w:r>
        <w:t>Ticket médio geral aproximado: R$ 219,44</w:t>
      </w:r>
    </w:p>
    <w:p>
      <w:r>
        <w:drawing>
          <wp:inline xmlns:a="http://schemas.openxmlformats.org/drawingml/2006/main" xmlns:pic="http://schemas.openxmlformats.org/drawingml/2006/picture">
            <wp:extent cx="5486400" cy="31023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faturamento_duas_seman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2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Comparativo Entre as Semanas</w:t>
      </w:r>
    </w:p>
    <w:p>
      <w:r>
        <w:t>A segunda semana apresentou aumento significativo no fluxo de clientes em relação à primeira semana monitorada.</w:t>
      </w:r>
    </w:p>
    <w:p>
      <w:r>
        <w:t>Apesar da redução do ticket médio individual, o aumento do volume de atendimentos contribuiu para manutenção do faturamento geral do período.</w:t>
      </w:r>
    </w:p>
    <w:p>
      <w:r>
        <w:drawing>
          <wp:inline xmlns:a="http://schemas.openxmlformats.org/drawingml/2006/main" xmlns:pic="http://schemas.openxmlformats.org/drawingml/2006/picture">
            <wp:extent cx="4572000" cy="37663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lientes_seman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6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Principais Observações</w:t>
      </w:r>
    </w:p>
    <w:p>
      <w:pPr>
        <w:pStyle w:val="ListBullet"/>
      </w:pPr>
      <w:r>
        <w:t>O estúdio já ultrapassou o valor estimado dos custos operacionais mensais.</w:t>
      </w:r>
    </w:p>
    <w:p>
      <w:pPr>
        <w:pStyle w:val="ListBullet"/>
      </w:pPr>
      <w:r>
        <w:t>O fluxo de clientes apresentou crescimento na segunda semana.</w:t>
      </w:r>
    </w:p>
    <w:p>
      <w:pPr>
        <w:pStyle w:val="ListBullet"/>
      </w:pPr>
      <w:r>
        <w:t>A consistência da agenda aparenta possuir impacto relevante no faturamento mensal.</w:t>
      </w:r>
    </w:p>
    <w:p>
      <w:pPr>
        <w:pStyle w:val="ListBullet"/>
      </w:pPr>
      <w:r>
        <w:t>Foram identificadas vendas complementares de pomadas pós-procedimento.</w:t>
      </w:r>
    </w:p>
    <w:p>
      <w:pPr>
        <w:pStyle w:val="ListBullet"/>
      </w:pPr>
      <w:r>
        <w:t>O valor pendente de R$ 320 deve continuar sendo monitorado.</w:t>
      </w:r>
    </w:p>
    <w:p>
      <w:pPr>
        <w:pStyle w:val="Heading2"/>
      </w:pPr>
      <w:r>
        <w:t>6. Sugestões Estratégicas Iniciais</w:t>
      </w:r>
    </w:p>
    <w:p>
      <w:pPr>
        <w:pStyle w:val="ListBullet"/>
      </w:pPr>
      <w:r>
        <w:t>Continuar o registro diário de faturamento e quantidade de clientes.</w:t>
      </w:r>
    </w:p>
    <w:p>
      <w:pPr>
        <w:pStyle w:val="ListBullet"/>
      </w:pPr>
      <w:r>
        <w:t>Registrar tipos de tatuagem e tempo médio por sessão.</w:t>
      </w:r>
    </w:p>
    <w:p>
      <w:pPr>
        <w:pStyle w:val="ListBullet"/>
      </w:pPr>
      <w:r>
        <w:t>Mapear serviços com melhor retorno financeiro.</w:t>
      </w:r>
    </w:p>
    <w:p>
      <w:pPr>
        <w:pStyle w:val="ListBullet"/>
      </w:pPr>
      <w:r>
        <w:t>Acompanhar frequência de clientes recorrentes.</w:t>
      </w:r>
    </w:p>
    <w:p>
      <w:pPr>
        <w:pStyle w:val="ListBullet"/>
      </w:pPr>
      <w:r>
        <w:t>Monitorar padrões dos dias com maior faturamento.</w:t>
      </w:r>
    </w:p>
    <w:p>
      <w:pPr>
        <w:pStyle w:val="Heading2"/>
      </w:pPr>
      <w:r>
        <w:t>7. Observação Sobre Finanças Pessoais</w:t>
      </w:r>
    </w:p>
    <w:p>
      <w:r>
        <w:t>As despesas pessoais da proprietária ainda não foram incorporadas à análise operacional do estúdio. Neste momento, o foco principal permanece na compreensão da sustentabilidade financeira do negócio de forma independente.</w:t>
      </w:r>
    </w:p>
    <w:p>
      <w:pPr>
        <w:pStyle w:val="Heading2"/>
      </w:pPr>
      <w:r>
        <w:t>Conclusão</w:t>
      </w:r>
    </w:p>
    <w:p>
      <w:r>
        <w:t>As duas primeiras semanas de acompanhamento permitiram estruturar indicadores relevantes para análise do estúdio. Os dados demonstram crescimento no fluxo de clientes, manutenção de faturamento consistente e potencial operacional positivo.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