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svg" ContentType="image/svg+xml"/>
  <Override PartName="/word/media/rId29.png" ContentType="image/png"/>
  <Override PartName="/word/media/rId73.png" ContentType="image/png"/>
  <Override PartName="/word/media/rId78.png" ContentType="image/png"/>
  <Override PartName="/word/media/rId91.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Simple Workflow</w:t>
      </w:r>
    </w:p>
    <w:p>
      <w:pPr>
        <w:pStyle w:val="Date"/>
      </w:pPr>
      <w:r>
        <w:t xml:space="preserve">2025-01-15</w:t>
      </w:r>
    </w:p>
    <w:bookmarkStart w:id="22" w:name="introduction"/>
    <w:p>
      <w:pPr>
        <w:pStyle w:val="Heading2"/>
      </w:pPr>
      <w:r>
        <w:t xml:space="preserve">Introduction</w:t>
      </w:r>
    </w:p>
    <w:p>
      <w:pPr>
        <w:pStyle w:val="FirstParagraph"/>
      </w:pPr>
      <w:r>
        <w:t xml:space="preserve">This document is intended to act as a primer for the use of the new Neotoma R package,</w:t>
      </w:r>
      <w:r>
        <w:t xml:space="preserve"> </w:t>
      </w:r>
      <w:r>
        <w:rPr>
          <w:rStyle w:val="VerbatimChar"/>
        </w:rPr>
        <w:t xml:space="preserve">neotoma2</w:t>
      </w:r>
      <w:r>
        <w:t xml:space="preserve"> </w:t>
      </w:r>
      <w:r>
        <w:t xml:space="preserve">and is the companion to the</w:t>
      </w:r>
      <w:r>
        <w:t xml:space="preserve"> </w:t>
      </w:r>
      <w:hyperlink r:id="rId20">
        <w:r>
          <w:rPr>
            <w:rStyle w:val="Hyperlink"/>
            <w:i/>
            <w:iCs/>
          </w:rPr>
          <w:t xml:space="preserve">Introduction to Neotoma</w:t>
        </w:r>
        <w:r>
          <w:rPr>
            <w:rStyle w:val="Hyperlink"/>
          </w:rPr>
          <w:t xml:space="preserve"> </w:t>
        </w:r>
        <w:r>
          <w:rPr>
            <w:rStyle w:val="Hyperlink"/>
          </w:rPr>
          <w:t xml:space="preserve">presentation</w:t>
        </w:r>
      </w:hyperlink>
      <w:r>
        <w:t xml:space="preserve">. Some users may be working with this document as part of a workshop for which there is a Binder instance. The Binder instance will run RStudio in your browser, with all the required packages installed.</w:t>
      </w:r>
    </w:p>
    <w:p>
      <w:pPr>
        <w:pStyle w:val="BodyText"/>
      </w:pPr>
      <w:r>
        <w:t xml:space="preserve">If you are using this workflow on its own, or want to use the package directly,</w:t>
      </w:r>
      <w:r>
        <w:t xml:space="preserve"> </w:t>
      </w:r>
      <w:hyperlink r:id="rId21">
        <w:r>
          <w:rPr>
            <w:rStyle w:val="Hyperlink"/>
          </w:rPr>
          <w:t xml:space="preserve">the</w:t>
        </w:r>
        <w:r>
          <w:rPr>
            <w:rStyle w:val="Hyperlink"/>
          </w:rPr>
          <w:t xml:space="preserve"> </w:t>
        </w:r>
        <w:r>
          <w:rPr>
            <w:rStyle w:val="VerbatimChar"/>
          </w:rPr>
          <w:t xml:space="preserve">neotoma2</w:t>
        </w:r>
        <w:r>
          <w:rPr>
            <w:rStyle w:val="Hyperlink"/>
          </w:rPr>
          <w:t xml:space="preserve"> </w:t>
        </w:r>
        <w:r>
          <w:rPr>
            <w:rStyle w:val="Hyperlink"/>
          </w:rPr>
          <w:t xml:space="preserve">package</w:t>
        </w:r>
      </w:hyperlink>
      <w:r>
        <w:t xml:space="preserve"> </w:t>
      </w:r>
      <w:r>
        <w:t xml:space="preserve">is available on CRAN by running:</w:t>
      </w:r>
    </w:p>
    <w:p>
      <w:pPr>
        <w:pStyle w:val="SourceCode"/>
      </w:pPr>
      <w:r>
        <w:rPr>
          <w:rStyle w:val="FunctionTok"/>
        </w:rPr>
        <w:t xml:space="preserve">install.packages</w:t>
      </w:r>
      <w:r>
        <w:rPr>
          <w:rStyle w:val="NormalTok"/>
        </w:rPr>
        <w:t xml:space="preserve">(</w:t>
      </w:r>
      <w:r>
        <w:rPr>
          <w:rStyle w:val="StringTok"/>
        </w:rPr>
        <w:t xml:space="preserve">'neotoma2'</w:t>
      </w:r>
      <w:r>
        <w:rPr>
          <w:rStyle w:val="NormalTok"/>
        </w:rPr>
        <w:t xml:space="preserve">)</w:t>
      </w:r>
      <w:r>
        <w:br/>
      </w:r>
      <w:r>
        <w:rPr>
          <w:rStyle w:val="FunctionTok"/>
        </w:rPr>
        <w:t xml:space="preserve">library</w:t>
      </w:r>
      <w:r>
        <w:rPr>
          <w:rStyle w:val="NormalTok"/>
        </w:rPr>
        <w:t xml:space="preserve">(neotoma2)</w:t>
      </w:r>
    </w:p>
    <w:p>
      <w:pPr>
        <w:pStyle w:val="FirstParagraph"/>
      </w:pPr>
      <w:r>
        <w:t xml:space="preserve">Your version should be at or above 1.0.5.</w:t>
      </w:r>
    </w:p>
    <w:p>
      <w:pPr>
        <w:pStyle w:val="BodyText"/>
      </w:pPr>
      <w:r>
        <w:t xml:space="preserve">This workshop will also require other packages. To maintain the flow of this document we’ve placed instructions at the end of the document in the section labelled</w:t>
      </w:r>
      <w:r>
        <w:t xml:space="preserve"> </w:t>
      </w:r>
      <w:r>
        <w:t xml:space="preserve">“</w:t>
      </w:r>
      <w:hyperlink w:anchor="localinstall">
        <w:r>
          <w:rPr>
            <w:rStyle w:val="Hyperlink"/>
          </w:rPr>
          <w:t xml:space="preserve">Installing packages on your own</w:t>
        </w:r>
      </w:hyperlink>
      <w:r>
        <w:t xml:space="preserve">”</w:t>
      </w:r>
      <w:r>
        <w:t xml:space="preserve">. Please install these packages, and make sure they are at the lastest version.</w:t>
      </w:r>
    </w:p>
    <w:bookmarkEnd w:id="22"/>
    <w:bookmarkStart w:id="23" w:name="learning-goals"/>
    <w:p>
      <w:pPr>
        <w:pStyle w:val="Heading2"/>
      </w:pPr>
      <w:r>
        <w:t xml:space="preserve">Learning Goals</w:t>
      </w:r>
    </w:p>
    <w:p>
      <w:pPr>
        <w:pStyle w:val="FirstParagraph"/>
      </w:pPr>
      <w:r>
        <w:t xml:space="preserve">In this tutorial you will learn how to:</w:t>
      </w:r>
    </w:p>
    <w:p>
      <w:pPr>
        <w:pStyle w:val="Compact"/>
        <w:numPr>
          <w:ilvl w:val="0"/>
          <w:numId w:val="1001"/>
        </w:numPr>
      </w:pPr>
      <w:hyperlink w:anchor="Xb5d6e9ac3a71ce9ee21fb4adf696179f0c676dd">
        <w:r>
          <w:rPr>
            <w:rStyle w:val="Hyperlink"/>
          </w:rPr>
          <w:t xml:space="preserve">Site Searches</w:t>
        </w:r>
      </w:hyperlink>
      <w:r>
        <w:t xml:space="preserve">: Search for sites using site names and geographic parameters.</w:t>
      </w:r>
    </w:p>
    <w:p>
      <w:pPr>
        <w:pStyle w:val="Compact"/>
        <w:numPr>
          <w:ilvl w:val="0"/>
          <w:numId w:val="1001"/>
        </w:numPr>
      </w:pPr>
      <w:hyperlink w:anchor="Xc137b8f049b608263a1e85cabf1f29f9416ab97">
        <w:r>
          <w:rPr>
            <w:rStyle w:val="Hyperlink"/>
          </w:rPr>
          <w:t xml:space="preserve">Filter Results</w:t>
        </w:r>
      </w:hyperlink>
      <w:r>
        <w:t xml:space="preserve">: Filter results using temporal and spatial parameters.</w:t>
      </w:r>
    </w:p>
    <w:p>
      <w:pPr>
        <w:pStyle w:val="Compact"/>
        <w:numPr>
          <w:ilvl w:val="0"/>
          <w:numId w:val="1001"/>
        </w:numPr>
      </w:pPr>
      <w:hyperlink w:anchor="Xb514ed3696a9385b48ff9718814784d686e88a0">
        <w:r>
          <w:rPr>
            <w:rStyle w:val="Hyperlink"/>
          </w:rPr>
          <w:t xml:space="preserve">Explore Data</w:t>
        </w:r>
      </w:hyperlink>
      <w:r>
        <w:t xml:space="preserve">: Obtain sample information for the selected datasets.</w:t>
      </w:r>
    </w:p>
    <w:p>
      <w:pPr>
        <w:pStyle w:val="Compact"/>
        <w:numPr>
          <w:ilvl w:val="0"/>
          <w:numId w:val="1001"/>
        </w:numPr>
      </w:pPr>
      <w:hyperlink w:anchor="Xcb865a7d131d2bec6508c2bd3408f80abc5dead">
        <w:r>
          <w:rPr>
            <w:rStyle w:val="Hyperlink"/>
          </w:rPr>
          <w:t xml:space="preserve">Visualize Data</w:t>
        </w:r>
      </w:hyperlink>
      <w:r>
        <w:t xml:space="preserve">: Perform basic Stratigraphic Plotting</w:t>
      </w:r>
    </w:p>
    <w:bookmarkEnd w:id="23"/>
    <w:bookmarkStart w:id="43" w:name="background"/>
    <w:p>
      <w:pPr>
        <w:pStyle w:val="Heading2"/>
      </w:pPr>
      <w:r>
        <w:t xml:space="preserve">Background</w:t>
      </w:r>
    </w:p>
    <w:bookmarkStart w:id="26" w:name="getting-help-with-neotoma"/>
    <w:p>
      <w:pPr>
        <w:pStyle w:val="Heading3"/>
      </w:pPr>
      <w:r>
        <w:t xml:space="preserve">Getting Help with Neotoma</w:t>
      </w:r>
    </w:p>
    <w:p>
      <w:pPr>
        <w:pStyle w:val="FirstParagraph"/>
      </w:pPr>
      <w:r>
        <w:t xml:space="preserve">If you’re planning on working with Neotoma, please join us on</w:t>
      </w:r>
      <w:r>
        <w:t xml:space="preserve"> </w:t>
      </w:r>
      <w:hyperlink r:id="rId24">
        <w:r>
          <w:rPr>
            <w:rStyle w:val="Hyperlink"/>
          </w:rPr>
          <w:t xml:space="preserve">Slack</w:t>
        </w:r>
      </w:hyperlink>
      <w:r>
        <w:t xml:space="preserve"> </w:t>
      </w:r>
      <w:r>
        <w:t xml:space="preserve">where we manage a channel specifically for questions about the R package (the</w:t>
      </w:r>
      <w:r>
        <w:t xml:space="preserve"> </w:t>
      </w:r>
      <w:r>
        <w:rPr>
          <w:i/>
          <w:iCs/>
        </w:rPr>
        <w:t xml:space="preserve">#it_r</w:t>
      </w:r>
      <w:r>
        <w:t xml:space="preserve"> </w:t>
      </w:r>
      <w:r>
        <w:t xml:space="preserve">channel, or</w:t>
      </w:r>
      <w:r>
        <w:t xml:space="preserve"> </w:t>
      </w:r>
      <w:r>
        <w:rPr>
          <w:i/>
          <w:iCs/>
        </w:rPr>
        <w:t xml:space="preserve">#it_r_es</w:t>
      </w:r>
      <w:r>
        <w:t xml:space="preserve"> </w:t>
      </w:r>
      <w:r>
        <w:t xml:space="preserve">for R help in Spanish and</w:t>
      </w:r>
      <w:r>
        <w:t xml:space="preserve"> </w:t>
      </w:r>
      <w:r>
        <w:rPr>
          <w:i/>
          <w:iCs/>
        </w:rPr>
        <w:t xml:space="preserve">#it_r_jp</w:t>
      </w:r>
      <w:r>
        <w:t xml:space="preserve"> </w:t>
      </w:r>
      <w:r>
        <w:t xml:space="preserve">in Japanese). You may also wish to join the Neotoma community through our Google Groups mailing lists; please</w:t>
      </w:r>
      <w:r>
        <w:t xml:space="preserve"> </w:t>
      </w:r>
      <w:hyperlink r:id="rId25">
        <w:r>
          <w:rPr>
            <w:rStyle w:val="Hyperlink"/>
          </w:rPr>
          <w:t xml:space="preserve">see the information on our website</w:t>
        </w:r>
      </w:hyperlink>
      <w:r>
        <w:t xml:space="preserve"> </w:t>
      </w:r>
      <w:r>
        <w:t xml:space="preserve">to be added.</w:t>
      </w:r>
    </w:p>
    <w:bookmarkEnd w:id="26"/>
    <w:bookmarkStart w:id="42" w:name="understanding-data-structures-in-neotoma"/>
    <w:p>
      <w:pPr>
        <w:pStyle w:val="Heading3"/>
      </w:pPr>
      <w:r>
        <w:t xml:space="preserve">Understanding Data Structures in Neotoma</w:t>
      </w:r>
    </w:p>
    <w:p>
      <w:pPr>
        <w:pStyle w:val="FirstParagraph"/>
      </w:pPr>
      <w:r>
        <w:t xml:space="preserve">Data in the Neotoma database itself is structured as a set of linked relationships to express different elements of paleoecological analysis:</w:t>
      </w:r>
    </w:p>
    <w:p>
      <w:pPr>
        <w:pStyle w:val="Compact"/>
        <w:numPr>
          <w:ilvl w:val="0"/>
          <w:numId w:val="1002"/>
        </w:numPr>
      </w:pPr>
      <w:r>
        <w:t xml:space="preserve">space and time</w:t>
      </w:r>
    </w:p>
    <w:p>
      <w:pPr>
        <w:pStyle w:val="Compact"/>
        <w:numPr>
          <w:ilvl w:val="1"/>
          <w:numId w:val="1003"/>
        </w:numPr>
      </w:pPr>
      <w:r>
        <w:t xml:space="preserve">Where is a sample located in latitude and longitude?</w:t>
      </w:r>
    </w:p>
    <w:p>
      <w:pPr>
        <w:pStyle w:val="Compact"/>
        <w:numPr>
          <w:ilvl w:val="1"/>
          <w:numId w:val="1003"/>
        </w:numPr>
      </w:pPr>
      <w:r>
        <w:t xml:space="preserve">Where is a sample along a depth profile?</w:t>
      </w:r>
    </w:p>
    <w:p>
      <w:pPr>
        <w:pStyle w:val="Compact"/>
        <w:numPr>
          <w:ilvl w:val="1"/>
          <w:numId w:val="1003"/>
        </w:numPr>
      </w:pPr>
      <w:r>
        <w:t xml:space="preserve">What is the estimated age of that sample?</w:t>
      </w:r>
    </w:p>
    <w:p>
      <w:pPr>
        <w:pStyle w:val="Compact"/>
        <w:numPr>
          <w:ilvl w:val="1"/>
          <w:numId w:val="1003"/>
        </w:numPr>
      </w:pPr>
      <w:r>
        <w:t xml:space="preserve">What is the recorded age of elements within or adjacent to the sample?</w:t>
      </w:r>
    </w:p>
    <w:p>
      <w:pPr>
        <w:pStyle w:val="Compact"/>
        <w:numPr>
          <w:ilvl w:val="0"/>
          <w:numId w:val="1002"/>
        </w:numPr>
      </w:pPr>
      <w:r>
        <w:t xml:space="preserve">observations</w:t>
      </w:r>
    </w:p>
    <w:p>
      <w:pPr>
        <w:pStyle w:val="Compact"/>
        <w:numPr>
          <w:ilvl w:val="1"/>
          <w:numId w:val="1004"/>
        </w:numPr>
      </w:pPr>
      <w:r>
        <w:t xml:space="preserve">What is being counted or measured?</w:t>
      </w:r>
    </w:p>
    <w:p>
      <w:pPr>
        <w:pStyle w:val="Compact"/>
        <w:numPr>
          <w:ilvl w:val="1"/>
          <w:numId w:val="1004"/>
        </w:numPr>
      </w:pPr>
      <w:r>
        <w:t xml:space="preserve">What units are being used?</w:t>
      </w:r>
    </w:p>
    <w:p>
      <w:pPr>
        <w:pStyle w:val="Compact"/>
        <w:numPr>
          <w:ilvl w:val="1"/>
          <w:numId w:val="1004"/>
        </w:numPr>
      </w:pPr>
      <w:r>
        <w:t xml:space="preserve">Who observed it?</w:t>
      </w:r>
    </w:p>
    <w:p>
      <w:pPr>
        <w:pStyle w:val="Compact"/>
        <w:numPr>
          <w:ilvl w:val="0"/>
          <w:numId w:val="1002"/>
        </w:numPr>
      </w:pPr>
      <w:r>
        <w:t xml:space="preserve">scientific methods</w:t>
      </w:r>
    </w:p>
    <w:p>
      <w:pPr>
        <w:pStyle w:val="Compact"/>
        <w:numPr>
          <w:ilvl w:val="1"/>
          <w:numId w:val="1005"/>
        </w:numPr>
      </w:pPr>
      <w:r>
        <w:t xml:space="preserve">What statistical model was used to calculate age?</w:t>
      </w:r>
    </w:p>
    <w:p>
      <w:pPr>
        <w:pStyle w:val="Compact"/>
        <w:numPr>
          <w:ilvl w:val="1"/>
          <w:numId w:val="1005"/>
        </w:numPr>
      </w:pPr>
      <w:r>
        <w:t xml:space="preserve">What uncertainty terms are used in describing an observation?</w:t>
      </w:r>
    </w:p>
    <w:p>
      <w:pPr>
        <w:pStyle w:val="Compact"/>
        <w:numPr>
          <w:ilvl w:val="0"/>
          <w:numId w:val="1002"/>
        </w:numPr>
      </w:pPr>
      <w:r>
        <w:t xml:space="preserve">conceptual data models</w:t>
      </w:r>
    </w:p>
    <w:p>
      <w:pPr>
        <w:pStyle w:val="Compact"/>
        <w:numPr>
          <w:ilvl w:val="1"/>
          <w:numId w:val="1006"/>
        </w:numPr>
      </w:pPr>
      <w:r>
        <w:t xml:space="preserve">How do observations in one sample relate to other samples within the same collection?</w:t>
      </w:r>
    </w:p>
    <w:p>
      <w:pPr>
        <w:pStyle w:val="Compact"/>
        <w:numPr>
          <w:ilvl w:val="1"/>
          <w:numId w:val="1006"/>
        </w:numPr>
      </w:pPr>
      <w:r>
        <w:t xml:space="preserve">How does an observation of a fossil relate to extant or extinct relatives?</w:t>
      </w:r>
    </w:p>
    <w:p>
      <w:pPr>
        <w:pStyle w:val="FirstParagraph"/>
      </w:pPr>
      <w:r>
        <w:t xml:space="preserve">These relationships can be complex because paleoecology is a broad and evolving discipline. As such, the database itself is highly structured, and normalized, to allow new relationships and facts to be added, while maintaining a stable central data model. If you want to better understand concepts within the database, you can read the</w:t>
      </w:r>
      <w:r>
        <w:t xml:space="preserve"> </w:t>
      </w:r>
      <w:hyperlink r:id="rId27">
        <w:r>
          <w:rPr>
            <w:rStyle w:val="Hyperlink"/>
          </w:rPr>
          <w:t xml:space="preserve">Neotoma Database Manual</w:t>
        </w:r>
      </w:hyperlink>
      <w:r>
        <w:t xml:space="preserve">, or take a look at</w:t>
      </w:r>
      <w:r>
        <w:t xml:space="preserve"> </w:t>
      </w:r>
      <w:hyperlink r:id="rId28">
        <w:r>
          <w:rPr>
            <w:rStyle w:val="Hyperlink"/>
          </w:rPr>
          <w:t xml:space="preserve">the database schema itself</w:t>
        </w:r>
      </w:hyperlink>
      <w:r>
        <w:t xml:space="preserve">.</w:t>
      </w:r>
    </w:p>
    <w:p>
      <w:pPr>
        <w:pStyle w:val="BodyText"/>
      </w:pPr>
      <w:r>
        <w:t xml:space="preserve">In this workshop we want to highlight two key structural concepts:</w:t>
      </w:r>
    </w:p>
    <w:p>
      <w:pPr>
        <w:pStyle w:val="Compact"/>
        <w:numPr>
          <w:ilvl w:val="0"/>
          <w:numId w:val="1007"/>
        </w:numPr>
      </w:pPr>
      <w:r>
        <w:t xml:space="preserve">The way data is structured conceptually within Neotoma (Sites, Collection Units and Datasets).</w:t>
      </w:r>
    </w:p>
    <w:p>
      <w:pPr>
        <w:pStyle w:val="Compact"/>
        <w:numPr>
          <w:ilvl w:val="0"/>
          <w:numId w:val="1007"/>
        </w:numPr>
      </w:pPr>
      <w:r>
        <w:t xml:space="preserve">The way that this structure is adapted within the</w:t>
      </w:r>
      <w:r>
        <w:t xml:space="preserve"> </w:t>
      </w:r>
      <w:r>
        <w:rPr>
          <w:rStyle w:val="VerbatimChar"/>
        </w:rPr>
        <w:t xml:space="preserve">neotoma2</w:t>
      </w:r>
      <w:r>
        <w:t xml:space="preserve"> </w:t>
      </w:r>
      <w:r>
        <w:t xml:space="preserve">R package.</w:t>
      </w:r>
    </w:p>
    <w:bookmarkStart w:id="36" w:name="data-structure-in-the-neotoma-database"/>
    <w:p>
      <w:pPr>
        <w:pStyle w:val="Heading4"/>
      </w:pPr>
      <w:r>
        <w:t xml:space="preserve">Data Structure in the Neotoma Database</w:t>
      </w:r>
    </w:p>
    <w:p>
      <w:pPr>
        <w:pStyle w:val="CaptionedFigure"/>
      </w:pPr>
      <w:r>
        <w:drawing>
          <wp:inline>
            <wp:extent cx="2667000" cy="3511701"/>
            <wp:effectExtent b="0" l="0" r="0" t="0"/>
            <wp:docPr descr="Figure. The structure of sites, collection units, samples, and datasets within Neotoma. A site contains one or more collection units. Chronologies are associated with collection units. Samples with data of a common type (pollen, diatoms, vertebrate fauna) are assigned to a dataset." title="" id="30" name="Picture"/>
            <a:graphic>
              <a:graphicData uri="http://schemas.openxmlformats.org/drawingml/2006/picture">
                <pic:pic>
                  <pic:nvPicPr>
                    <pic:cNvPr descr="images/site_collunit_dataset_rev.png" id="31" name="Picture"/>
                    <pic:cNvPicPr>
                      <a:picLocks noChangeArrowheads="1" noChangeAspect="1"/>
                    </pic:cNvPicPr>
                  </pic:nvPicPr>
                  <pic:blipFill>
                    <a:blip r:embed="rId29"/>
                    <a:stretch>
                      <a:fillRect/>
                    </a:stretch>
                  </pic:blipFill>
                  <pic:spPr bwMode="auto">
                    <a:xfrm>
                      <a:off x="0" y="0"/>
                      <a:ext cx="2667000" cy="3511701"/>
                    </a:xfrm>
                    <a:prstGeom prst="rect">
                      <a:avLst/>
                    </a:prstGeom>
                    <a:noFill/>
                    <a:ln w="9525">
                      <a:noFill/>
                      <a:headEnd/>
                      <a:tailEnd/>
                    </a:ln>
                  </pic:spPr>
                </pic:pic>
              </a:graphicData>
            </a:graphic>
          </wp:inline>
        </w:drawing>
      </w:r>
    </w:p>
    <w:p>
      <w:pPr>
        <w:pStyle w:val="ImageCaption"/>
      </w:pPr>
      <w:r>
        <w:rPr>
          <w:b/>
          <w:bCs/>
        </w:rPr>
        <w:t xml:space="preserve">Figure</w:t>
      </w:r>
      <w:r>
        <w:t xml:space="preserve">.</w:t>
      </w:r>
      <w:r>
        <w:t xml:space="preserve"> </w:t>
      </w:r>
      <w:r>
        <w:rPr>
          <w:i/>
          <w:iCs/>
        </w:rPr>
        <w:t xml:space="preserve">The structure of sites, collection units, samples, and datasets within Neotoma. A site contains one or more collection units. Chronologies are associated with collection units. Samples with data of a common type (pollen, diatoms, vertebrate fauna) are assigned to a dataset.</w:t>
      </w:r>
    </w:p>
    <w:p>
      <w:pPr>
        <w:pStyle w:val="BodyText"/>
      </w:pPr>
      <w:r>
        <w:t xml:space="preserve">Data in Neotoma is associated with</w:t>
      </w:r>
      <w:r>
        <w:t xml:space="preserve"> </w:t>
      </w:r>
      <w:r>
        <w:rPr>
          <w:b/>
          <w:bCs/>
        </w:rPr>
        <w:t xml:space="preserve">sites</w:t>
      </w:r>
      <w:r>
        <w:t xml:space="preserve"> </w:t>
      </w:r>
      <w:r>
        <w:t xml:space="preserve">– specific locations with latitude and longitude coordinates.</w:t>
      </w:r>
    </w:p>
    <w:p>
      <w:pPr>
        <w:pStyle w:val="BodyText"/>
      </w:pPr>
      <w:r>
        <w:t xml:space="preserve">Within a</w:t>
      </w:r>
      <w:r>
        <w:t xml:space="preserve"> </w:t>
      </w:r>
      <w:r>
        <w:rPr>
          <w:b/>
          <w:bCs/>
        </w:rPr>
        <w:t xml:space="preserve">site</w:t>
      </w:r>
      <w:r>
        <w:t xml:space="preserve">, there may be one or more</w:t>
      </w:r>
      <w:r>
        <w:t xml:space="preserve"> </w:t>
      </w:r>
      <w:hyperlink r:id="rId32">
        <w:r>
          <w:rPr>
            <w:rStyle w:val="Hyperlink"/>
            <w:b/>
            <w:bCs/>
          </w:rPr>
          <w:t xml:space="preserve">collection units</w:t>
        </w:r>
      </w:hyperlink>
      <w:r>
        <w:t xml:space="preserve"> </w:t>
      </w:r>
      <w:r>
        <w:t xml:space="preserve">– locations at which samples are physically collected within the site:</w:t>
      </w:r>
    </w:p>
    <w:p>
      <w:pPr>
        <w:pStyle w:val="Compact"/>
        <w:numPr>
          <w:ilvl w:val="0"/>
          <w:numId w:val="1008"/>
        </w:numPr>
      </w:pPr>
      <w:r>
        <w:t xml:space="preserve">an archaeological</w:t>
      </w:r>
      <w:r>
        <w:t xml:space="preserve"> </w:t>
      </w:r>
      <w:r>
        <w:rPr>
          <w:b/>
          <w:bCs/>
        </w:rPr>
        <w:t xml:space="preserve">site</w:t>
      </w:r>
      <w:r>
        <w:t xml:space="preserve"> </w:t>
      </w:r>
      <w:r>
        <w:t xml:space="preserve">may have one or more</w:t>
      </w:r>
      <w:r>
        <w:t xml:space="preserve"> </w:t>
      </w:r>
      <w:r>
        <w:rPr>
          <w:b/>
          <w:bCs/>
        </w:rPr>
        <w:t xml:space="preserve">collection units</w:t>
      </w:r>
      <w:r>
        <w:t xml:space="preserve">, pits within a broader dig site</w:t>
      </w:r>
    </w:p>
    <w:p>
      <w:pPr>
        <w:pStyle w:val="Compact"/>
        <w:numPr>
          <w:ilvl w:val="0"/>
          <w:numId w:val="1008"/>
        </w:numPr>
      </w:pPr>
      <w:r>
        <w:t xml:space="preserve">a pollen sampling</w:t>
      </w:r>
      <w:r>
        <w:t xml:space="preserve"> </w:t>
      </w:r>
      <w:r>
        <w:rPr>
          <w:b/>
          <w:bCs/>
        </w:rPr>
        <w:t xml:space="preserve">site</w:t>
      </w:r>
      <w:r>
        <w:t xml:space="preserve"> </w:t>
      </w:r>
      <w:r>
        <w:t xml:space="preserve">on a lake may have multiple</w:t>
      </w:r>
      <w:r>
        <w:t xml:space="preserve"> </w:t>
      </w:r>
      <w:r>
        <w:rPr>
          <w:b/>
          <w:bCs/>
        </w:rPr>
        <w:t xml:space="preserve">collection units</w:t>
      </w:r>
      <w:r>
        <w:t xml:space="preserve"> </w:t>
      </w:r>
      <w:r>
        <w:t xml:space="preserve">– core sites within the lake basin.</w:t>
      </w:r>
    </w:p>
    <w:p>
      <w:pPr>
        <w:pStyle w:val="Compact"/>
        <w:numPr>
          <w:ilvl w:val="0"/>
          <w:numId w:val="1008"/>
        </w:numPr>
      </w:pPr>
      <w:r>
        <w:t xml:space="preserve">A bog sample</w:t>
      </w:r>
      <w:r>
        <w:t xml:space="preserve"> </w:t>
      </w:r>
      <w:r>
        <w:rPr>
          <w:b/>
          <w:bCs/>
        </w:rPr>
        <w:t xml:space="preserve">site</w:t>
      </w:r>
      <w:r>
        <w:t xml:space="preserve"> </w:t>
      </w:r>
      <w:r>
        <w:t xml:space="preserve">may have multiple</w:t>
      </w:r>
      <w:r>
        <w:t xml:space="preserve"> </w:t>
      </w:r>
      <w:r>
        <w:rPr>
          <w:b/>
          <w:bCs/>
        </w:rPr>
        <w:t xml:space="preserve">collection units</w:t>
      </w:r>
      <w:r>
        <w:t xml:space="preserve"> </w:t>
      </w:r>
      <w:r>
        <w:t xml:space="preserve">– a transect of surface samples within the bog.</w:t>
      </w:r>
    </w:p>
    <w:p>
      <w:pPr>
        <w:pStyle w:val="FirstParagraph"/>
      </w:pPr>
      <w:r>
        <w:t xml:space="preserve">Collection units may have higher resolution GPS locations than the site location, but are considered to be part of the broader site.</w:t>
      </w:r>
    </w:p>
    <w:p>
      <w:pPr>
        <w:pStyle w:val="BodyText"/>
      </w:pPr>
      <w:r>
        <w:t xml:space="preserve">Data within a</w:t>
      </w:r>
      <w:r>
        <w:t xml:space="preserve"> </w:t>
      </w:r>
      <w:r>
        <w:rPr>
          <w:b/>
          <w:bCs/>
        </w:rPr>
        <w:t xml:space="preserve">collection unit</w:t>
      </w:r>
      <w:r>
        <w:t xml:space="preserve"> </w:t>
      </w:r>
      <w:r>
        <w:t xml:space="preserve">is collected at various</w:t>
      </w:r>
      <w:r>
        <w:t xml:space="preserve"> </w:t>
      </w:r>
      <w:hyperlink r:id="rId33">
        <w:r>
          <w:rPr>
            <w:rStyle w:val="Hyperlink"/>
            <w:b/>
            <w:bCs/>
          </w:rPr>
          <w:t xml:space="preserve">analysis units</w:t>
        </w:r>
      </w:hyperlink>
      <w:r>
        <w:t xml:space="preserve">.</w:t>
      </w:r>
    </w:p>
    <w:p>
      <w:pPr>
        <w:pStyle w:val="Compact"/>
        <w:numPr>
          <w:ilvl w:val="0"/>
          <w:numId w:val="1009"/>
        </w:numPr>
      </w:pPr>
      <w:r>
        <w:t xml:space="preserve">All sediment at 10cm depth in the depth profile of a cutbank (the collection unit) along an oxbow lake (the site) is one analysis unit.</w:t>
      </w:r>
    </w:p>
    <w:p>
      <w:pPr>
        <w:pStyle w:val="Compact"/>
        <w:numPr>
          <w:ilvl w:val="0"/>
          <w:numId w:val="1009"/>
        </w:numPr>
      </w:pPr>
      <w:r>
        <w:t xml:space="preserve">All material in a single surface sample (the collection unit) from a bog (the site) is an analysis unit.</w:t>
      </w:r>
    </w:p>
    <w:p>
      <w:pPr>
        <w:pStyle w:val="Compact"/>
        <w:numPr>
          <w:ilvl w:val="0"/>
          <w:numId w:val="1009"/>
        </w:numPr>
      </w:pPr>
      <w:r>
        <w:t xml:space="preserve">All fossil remains in a buried layer from a bone pile (the collection unit) in a cave (the site) is an analysis unit.</w:t>
      </w:r>
    </w:p>
    <w:p>
      <w:pPr>
        <w:pStyle w:val="FirstParagraph"/>
      </w:pPr>
      <w:r>
        <w:t xml:space="preserve">Any data sampled within an analysis unit is grouped by the dataset type (charcoal, diatom, dinoflagellate, etc.) and aggregated into a</w:t>
      </w:r>
      <w:r>
        <w:t xml:space="preserve"> </w:t>
      </w:r>
      <w:hyperlink r:id="rId34">
        <w:r>
          <w:rPr>
            <w:rStyle w:val="Hyperlink"/>
            <w:b/>
            <w:bCs/>
          </w:rPr>
          <w:t xml:space="preserve">sample</w:t>
        </w:r>
      </w:hyperlink>
      <w:r>
        <w:t xml:space="preserve">. The set of samples for a collection unit of a particular dataset type is then assigned to a</w:t>
      </w:r>
      <w:r>
        <w:t xml:space="preserve"> </w:t>
      </w:r>
      <w:hyperlink r:id="rId35">
        <w:r>
          <w:rPr>
            <w:rStyle w:val="Hyperlink"/>
            <w:b/>
            <w:bCs/>
          </w:rPr>
          <w:t xml:space="preserve">dataset</w:t>
        </w:r>
      </w:hyperlink>
      <w:r>
        <w:t xml:space="preserve">.</w:t>
      </w:r>
    </w:p>
    <w:p>
      <w:pPr>
        <w:pStyle w:val="Compact"/>
        <w:numPr>
          <w:ilvl w:val="0"/>
          <w:numId w:val="1010"/>
        </w:numPr>
      </w:pPr>
      <w:r>
        <w:t xml:space="preserve">A sample would be all diatoms (the dataset type) extracted from sediment at 12cm (the analysis unit) in a core (the collection unit) obtained from a lake (the site).</w:t>
      </w:r>
    </w:p>
    <w:p>
      <w:pPr>
        <w:pStyle w:val="Compact"/>
        <w:numPr>
          <w:ilvl w:val="0"/>
          <w:numId w:val="1010"/>
        </w:numPr>
      </w:pPr>
      <w:r>
        <w:t xml:space="preserve">A sample would be the record of a single mammoth bone (sample and analysis unit, dataset type is vertebrate fauna) embeded in a riverbank (here the site, and collection unit).</w:t>
      </w:r>
    </w:p>
    <w:bookmarkEnd w:id="36"/>
    <w:bookmarkStart w:id="41" w:name="X295fd52714430d967ee1e3ff2425c0027a1bc33"/>
    <w:p>
      <w:pPr>
        <w:pStyle w:val="Heading4"/>
      </w:pPr>
      <w:r>
        <w:t xml:space="preserve">Data Structures in</w:t>
      </w:r>
      <w:r>
        <w:t xml:space="preserve"> </w:t>
      </w:r>
      <w:r>
        <w:rPr>
          <w:rStyle w:val="VerbatimChar"/>
        </w:rPr>
        <w:t xml:space="preserve">neotoma2</w:t>
      </w:r>
    </w:p>
    <w:p>
      <w:pPr>
        <w:pStyle w:val="CaptionedFigure"/>
      </w:pPr>
      <w:r>
        <w:drawing>
          <wp:inline>
            <wp:extent cx="5334000" cy="2321582"/>
            <wp:effectExtent b="0" l="0" r="0" t="0"/>
            <wp:docPr descr="Figure. Neotoma R Package UML diagram. Each box represents a data class within the package. Individual boxes show the class object, its name, its properties, and functions that can be applied to those objects. For example, a sites object has a property sites, that is a list. The function plotLeaflet() can be used on a sites object." title="" id="38" name="Picture"/>
            <a:graphic>
              <a:graphicData uri="http://schemas.openxmlformats.org/drawingml/2006/picture">
                <pic:pic>
                  <pic:nvPicPr>
                    <pic:cNvPr descr="images/neotomaUML_as.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334000" cy="2321582"/>
                    </a:xfrm>
                    <a:prstGeom prst="rect">
                      <a:avLst/>
                    </a:prstGeom>
                    <a:noFill/>
                    <a:ln w="9525">
                      <a:noFill/>
                      <a:headEnd/>
                      <a:tailEnd/>
                    </a:ln>
                  </pic:spPr>
                </pic:pic>
              </a:graphicData>
            </a:graphic>
          </wp:inline>
        </w:drawing>
      </w:r>
    </w:p>
    <w:p>
      <w:pPr>
        <w:pStyle w:val="ImageCaption"/>
      </w:pPr>
      <w:r>
        <w:rPr>
          <w:b/>
          <w:bCs/>
        </w:rPr>
        <w:t xml:space="preserve">Figure</w:t>
      </w:r>
      <w:r>
        <w:t xml:space="preserve">.</w:t>
      </w:r>
      <w:r>
        <w:t xml:space="preserve"> </w:t>
      </w:r>
      <w:r>
        <w:rPr>
          <w:i/>
          <w:iCs/>
        </w:rPr>
        <w:t xml:space="preserve">Neotoma R Package UML diagram. Each box represents a data class within the package. Individual boxes show the class object, its name, its properties, and functions that can be applied to those objects. For example, a</w:t>
      </w:r>
      <w:r>
        <w:rPr>
          <w:i/>
          <w:iCs/>
        </w:rPr>
        <w:t xml:space="preserve"> </w:t>
      </w:r>
      <w:r>
        <w:rPr>
          <w:rStyle w:val="VerbatimChar"/>
          <w:i/>
          <w:iCs/>
        </w:rPr>
        <w:t xml:space="preserve">sites</w:t>
      </w:r>
      <w:r>
        <w:rPr>
          <w:i/>
          <w:iCs/>
        </w:rPr>
        <w:t xml:space="preserve"> </w:t>
      </w:r>
      <w:r>
        <w:rPr>
          <w:i/>
          <w:iCs/>
        </w:rPr>
        <w:t xml:space="preserve">object has a property</w:t>
      </w:r>
      <w:r>
        <w:rPr>
          <w:i/>
          <w:iCs/>
        </w:rPr>
        <w:t xml:space="preserve"> </w:t>
      </w:r>
      <w:r>
        <w:rPr>
          <w:rStyle w:val="VerbatimChar"/>
          <w:i/>
          <w:iCs/>
        </w:rPr>
        <w:t xml:space="preserve">sites</w:t>
      </w:r>
      <w:r>
        <w:rPr>
          <w:i/>
          <w:iCs/>
        </w:rPr>
        <w:t xml:space="preserve">, that is a list. The function</w:t>
      </w:r>
      <w:r>
        <w:rPr>
          <w:i/>
          <w:iCs/>
        </w:rPr>
        <w:t xml:space="preserve"> </w:t>
      </w:r>
      <w:r>
        <w:rPr>
          <w:rStyle w:val="VerbatimChar"/>
          <w:i/>
          <w:iCs/>
        </w:rPr>
        <w:t xml:space="preserve">plotLeaflet()</w:t>
      </w:r>
      <w:r>
        <w:rPr>
          <w:i/>
          <w:iCs/>
        </w:rPr>
        <w:t xml:space="preserve"> </w:t>
      </w:r>
      <w:r>
        <w:rPr>
          <w:i/>
          <w:iCs/>
        </w:rPr>
        <w:t xml:space="preserve">can be used on a</w:t>
      </w:r>
      <w:r>
        <w:rPr>
          <w:i/>
          <w:iCs/>
        </w:rPr>
        <w:t xml:space="preserve"> </w:t>
      </w:r>
      <w:r>
        <w:rPr>
          <w:rStyle w:val="VerbatimChar"/>
          <w:i/>
          <w:iCs/>
        </w:rPr>
        <w:t xml:space="preserve">sites</w:t>
      </w:r>
      <w:r>
        <w:rPr>
          <w:i/>
          <w:iCs/>
        </w:rPr>
        <w:t xml:space="preserve"> </w:t>
      </w:r>
      <w:r>
        <w:rPr>
          <w:i/>
          <w:iCs/>
        </w:rPr>
        <w:t xml:space="preserve">object.</w:t>
      </w:r>
    </w:p>
    <w:p>
      <w:pPr>
        <w:pStyle w:val="BodyText"/>
      </w:pPr>
      <w:r>
        <w:t xml:space="preserve">If we look at the</w:t>
      </w:r>
      <w:r>
        <w:t xml:space="preserve"> </w:t>
      </w:r>
      <w:hyperlink r:id="rId40">
        <w:r>
          <w:rPr>
            <w:rStyle w:val="Hyperlink"/>
          </w:rPr>
          <w:t xml:space="preserve">UML diagram</w:t>
        </w:r>
      </w:hyperlink>
      <w:r>
        <w:t xml:space="preserve"> </w:t>
      </w:r>
      <w:r>
        <w:t xml:space="preserve">for the objects in the</w:t>
      </w:r>
      <w:r>
        <w:t xml:space="preserve"> </w:t>
      </w:r>
      <w:r>
        <w:rPr>
          <w:rStyle w:val="VerbatimChar"/>
        </w:rPr>
        <w:t xml:space="preserve">neotoma2</w:t>
      </w:r>
      <w:r>
        <w:t xml:space="preserve"> </w:t>
      </w:r>
      <w:r>
        <w:t xml:space="preserve">R package we can see that the data structure generally mimics the structure within the database itself. As we will see in the</w:t>
      </w:r>
      <w:r>
        <w:t xml:space="preserve"> </w:t>
      </w:r>
      <w:hyperlink w:anchor="Xb5d6e9ac3a71ce9ee21fb4adf696179f0c676dd">
        <w:r>
          <w:rPr>
            <w:rStyle w:val="Hyperlink"/>
          </w:rPr>
          <w:t xml:space="preserve">Site Searches section</w:t>
        </w:r>
      </w:hyperlink>
      <w:r>
        <w:t xml:space="preserve">, we can search for these objects, and begin to manipulate them (in the</w:t>
      </w:r>
      <w:r>
        <w:t xml:space="preserve"> </w:t>
      </w:r>
      <w:hyperlink w:anchor="Xcb865a7d131d2bec6508c2bd3408f80abc5dead">
        <w:r>
          <w:rPr>
            <w:rStyle w:val="Hyperlink"/>
          </w:rPr>
          <w:t xml:space="preserve">Simple Analysis section</w:t>
        </w:r>
      </w:hyperlink>
      <w:r>
        <w:t xml:space="preserve">).</w:t>
      </w:r>
    </w:p>
    <w:p>
      <w:pPr>
        <w:pStyle w:val="BodyText"/>
      </w:pPr>
      <w:r>
        <w:t xml:space="preserve">It is important to note:</w:t>
      </w:r>
      <w:r>
        <w:t xml:space="preserve"> </w:t>
      </w:r>
      <w:r>
        <w:rPr>
          <w:i/>
          <w:iCs/>
        </w:rPr>
        <w:t xml:space="preserve">within the</w:t>
      </w:r>
      <w:r>
        <w:rPr>
          <w:i/>
          <w:iCs/>
        </w:rPr>
        <w:t xml:space="preserve"> </w:t>
      </w:r>
      <w:r>
        <w:rPr>
          <w:rStyle w:val="VerbatimChar"/>
          <w:i/>
          <w:iCs/>
        </w:rPr>
        <w:t xml:space="preserve">neotoma2</w:t>
      </w:r>
      <w:r>
        <w:rPr>
          <w:i/>
          <w:iCs/>
        </w:rPr>
        <w:t xml:space="preserve"> </w:t>
      </w:r>
      <w:r>
        <w:rPr>
          <w:i/>
          <w:iCs/>
        </w:rPr>
        <w:t xml:space="preserve">R package, most objects are</w:t>
      </w:r>
      <w:r>
        <w:rPr>
          <w:i/>
          <w:iCs/>
        </w:rPr>
        <w:t xml:space="preserve"> </w:t>
      </w:r>
      <w:r>
        <w:rPr>
          <w:rStyle w:val="VerbatimChar"/>
          <w:i/>
          <w:iCs/>
        </w:rPr>
        <w:t xml:space="preserve">sites</w:t>
      </w:r>
      <w:r>
        <w:rPr>
          <w:i/>
          <w:iCs/>
        </w:rPr>
        <w:t xml:space="preserve"> </w:t>
      </w:r>
      <w:r>
        <w:rPr>
          <w:i/>
          <w:iCs/>
        </w:rPr>
        <w:t xml:space="preserve">objects, they just contain more or less data</w:t>
      </w:r>
      <w:r>
        <w:t xml:space="preserve">. There are a set of functions that can operate on</w:t>
      </w:r>
      <w:r>
        <w:t xml:space="preserve"> </w:t>
      </w:r>
      <w:r>
        <w:rPr>
          <w:rStyle w:val="VerbatimChar"/>
        </w:rPr>
        <w:t xml:space="preserve">sites</w:t>
      </w:r>
      <w:r>
        <w:t xml:space="preserve">. As we add to</w:t>
      </w:r>
      <w:r>
        <w:t xml:space="preserve"> </w:t>
      </w:r>
      <w:r>
        <w:rPr>
          <w:rStyle w:val="VerbatimChar"/>
        </w:rPr>
        <w:t xml:space="preserve">sites</w:t>
      </w:r>
      <w:r>
        <w:t xml:space="preserve"> </w:t>
      </w:r>
      <w:r>
        <w:t xml:space="preserve">objects, using</w:t>
      </w:r>
      <w:r>
        <w:t xml:space="preserve"> </w:t>
      </w:r>
      <w:r>
        <w:rPr>
          <w:rStyle w:val="VerbatimChar"/>
        </w:rPr>
        <w:t xml:space="preserve">get_datasets()</w:t>
      </w:r>
      <w:r>
        <w:t xml:space="preserve"> </w:t>
      </w:r>
      <w:r>
        <w:t xml:space="preserve">or</w:t>
      </w:r>
      <w:r>
        <w:t xml:space="preserve"> </w:t>
      </w:r>
      <w:r>
        <w:rPr>
          <w:rStyle w:val="VerbatimChar"/>
        </w:rPr>
        <w:t xml:space="preserve">get_downloads()</w:t>
      </w:r>
      <w:r>
        <w:t xml:space="preserve">, we are able to use more of these helper functions.</w:t>
      </w:r>
    </w:p>
    <w:bookmarkEnd w:id="41"/>
    <w:bookmarkEnd w:id="42"/>
    <w:bookmarkEnd w:id="43"/>
    <w:bookmarkStart w:id="83" w:name="site-searches"/>
    <w:p>
      <w:pPr>
        <w:pStyle w:val="Heading2"/>
      </w:pPr>
      <w:r>
        <w:t xml:space="preserve">Site Searches</w:t>
      </w:r>
    </w:p>
    <w:bookmarkStart w:id="58" w:name="get_sites"/>
    <w:p>
      <w:pPr>
        <w:pStyle w:val="Heading3"/>
      </w:pPr>
      <w:r>
        <w:rPr>
          <w:rStyle w:val="VerbatimChar"/>
        </w:rPr>
        <w:t xml:space="preserve">get_sites()</w:t>
      </w:r>
    </w:p>
    <w:p>
      <w:pPr>
        <w:pStyle w:val="FirstParagraph"/>
      </w:pPr>
      <w:r>
        <w:t xml:space="preserve">There are several ways to find sites in</w:t>
      </w:r>
      <w:r>
        <w:t xml:space="preserve"> </w:t>
      </w:r>
      <w:r>
        <w:rPr>
          <w:rStyle w:val="VerbatimChar"/>
        </w:rPr>
        <w:t xml:space="preserve">neotoma2</w:t>
      </w:r>
      <w:r>
        <w:t xml:space="preserve">, but we think of</w:t>
      </w:r>
      <w:r>
        <w:t xml:space="preserve"> </w:t>
      </w:r>
      <w:r>
        <w:rPr>
          <w:rStyle w:val="VerbatimChar"/>
        </w:rPr>
        <w:t xml:space="preserve">sites</w:t>
      </w:r>
      <w:r>
        <w:t xml:space="preserve"> </w:t>
      </w:r>
      <w:r>
        <w:t xml:space="preserve">as being spatial objects primarily. They have names, locations, and are found within the context of geopolitical units, but within the API and the package, the site itself does not have associated information about taxa, dataset types or ages. It is simply the container into which we add that information. So, when we search for sites we can search by:</w:t>
      </w:r>
    </w:p>
    <w:tbl>
      <w:tblPr>
        <w:tblStyle w:val="Table"/>
        <w:tblW w:type="pct" w:w="5000"/>
        <w:tblLayout w:type="fixed"/>
        <w:tblLook w:firstRow="1" w:lastRow="0" w:firstColumn="0" w:lastColumn="0" w:noHBand="0" w:noVBand="0" w:val="0020"/>
      </w:tblPr>
      <w:tblGrid>
        <w:gridCol w:w="3564"/>
        <w:gridCol w:w="4356"/>
      </w:tblGrid>
      <w:tr>
        <w:trPr>
          <w:tblHeader w:val="on"/>
        </w:trPr>
        <w:tc>
          <w:tcPr/>
          <w:p>
            <w:pPr>
              <w:pStyle w:val="Compact"/>
            </w:pPr>
            <w:r>
              <w:t xml:space="preserve">Parameter</w:t>
            </w:r>
          </w:p>
        </w:tc>
        <w:tc>
          <w:tcPr/>
          <w:p>
            <w:pPr>
              <w:pStyle w:val="Compact"/>
            </w:pPr>
            <w:r>
              <w:t xml:space="preserve">Description</w:t>
            </w:r>
          </w:p>
        </w:tc>
      </w:tr>
      <w:tr>
        <w:tc>
          <w:tcPr/>
          <w:p>
            <w:pPr>
              <w:pStyle w:val="Compact"/>
            </w:pPr>
            <w:r>
              <w:t xml:space="preserve">sitename</w:t>
            </w:r>
          </w:p>
        </w:tc>
        <w:tc>
          <w:tcPr/>
          <w:p>
            <w:pPr>
              <w:pStyle w:val="Compact"/>
            </w:pPr>
            <w:r>
              <w:t xml:space="preserve">A valid site name (case insensitive) using</w:t>
            </w:r>
            <w:r>
              <w:t xml:space="preserve"> </w:t>
            </w:r>
            <w:r>
              <w:rPr>
                <w:rStyle w:val="VerbatimChar"/>
              </w:rPr>
              <w:t xml:space="preserve">%</w:t>
            </w:r>
            <w:r>
              <w:t xml:space="preserve"> </w:t>
            </w:r>
            <w:r>
              <w:t xml:space="preserve">as a wildcard.</w:t>
            </w:r>
          </w:p>
        </w:tc>
      </w:tr>
      <w:tr>
        <w:tc>
          <w:tcPr/>
          <w:p>
            <w:pPr>
              <w:pStyle w:val="Compact"/>
            </w:pPr>
            <w:r>
              <w:t xml:space="preserve">siteid</w:t>
            </w:r>
          </w:p>
        </w:tc>
        <w:tc>
          <w:tcPr/>
          <w:p>
            <w:pPr>
              <w:pStyle w:val="Compact"/>
            </w:pPr>
            <w:r>
              <w:t xml:space="preserve">A unique numeric site id from the Neotoma Database</w:t>
            </w:r>
          </w:p>
        </w:tc>
      </w:tr>
      <w:tr>
        <w:tc>
          <w:tcPr/>
          <w:p>
            <w:pPr>
              <w:pStyle w:val="Compact"/>
            </w:pPr>
            <w:r>
              <w:t xml:space="preserve">loc</w:t>
            </w:r>
          </w:p>
        </w:tc>
        <w:tc>
          <w:tcPr/>
          <w:p>
            <w:pPr>
              <w:pStyle w:val="Compact"/>
            </w:pPr>
            <w:r>
              <w:t xml:space="preserve">A bounding box vector, geoJSON or WKT string.</w:t>
            </w:r>
          </w:p>
        </w:tc>
      </w:tr>
      <w:tr>
        <w:tc>
          <w:tcPr/>
          <w:p>
            <w:pPr>
              <w:pStyle w:val="Compact"/>
            </w:pPr>
            <w:r>
              <w:t xml:space="preserve">altmin</w:t>
            </w:r>
          </w:p>
        </w:tc>
        <w:tc>
          <w:tcPr/>
          <w:p>
            <w:pPr>
              <w:pStyle w:val="Compact"/>
            </w:pPr>
            <w:r>
              <w:t xml:space="preserve">Lower altitude bound for sites.</w:t>
            </w:r>
          </w:p>
        </w:tc>
      </w:tr>
      <w:tr>
        <w:tc>
          <w:tcPr/>
          <w:p>
            <w:pPr>
              <w:pStyle w:val="Compact"/>
            </w:pPr>
            <w:r>
              <w:t xml:space="preserve">altmax</w:t>
            </w:r>
          </w:p>
        </w:tc>
        <w:tc>
          <w:tcPr/>
          <w:p>
            <w:pPr>
              <w:pStyle w:val="Compact"/>
            </w:pPr>
            <w:r>
              <w:t xml:space="preserve">Upper altitude bound for site locations.</w:t>
            </w:r>
          </w:p>
        </w:tc>
      </w:tr>
      <w:tr>
        <w:tc>
          <w:tcPr/>
          <w:p>
            <w:pPr>
              <w:pStyle w:val="Compact"/>
            </w:pPr>
            <w:r>
              <w:t xml:space="preserve">database</w:t>
            </w:r>
          </w:p>
        </w:tc>
        <w:tc>
          <w:tcPr/>
          <w:p>
            <w:pPr>
              <w:pStyle w:val="Compact"/>
            </w:pPr>
            <w:r>
              <w:t xml:space="preserve">The constituent database from which the records are pulled.</w:t>
            </w:r>
          </w:p>
        </w:tc>
      </w:tr>
      <w:tr>
        <w:tc>
          <w:tcPr/>
          <w:p>
            <w:pPr>
              <w:pStyle w:val="Compact"/>
            </w:pPr>
            <w:r>
              <w:t xml:space="preserve">datasettype</w:t>
            </w:r>
          </w:p>
        </w:tc>
        <w:tc>
          <w:tcPr/>
          <w:p>
            <w:pPr>
              <w:pStyle w:val="Compact"/>
            </w:pPr>
            <w:r>
              <w:t xml:space="preserve">The kind of dataset (see</w:t>
            </w:r>
            <w:r>
              <w:t xml:space="preserve"> </w:t>
            </w:r>
            <w:r>
              <w:rPr>
                <w:rStyle w:val="VerbatimChar"/>
              </w:rPr>
              <w:t xml:space="preserve">get_tables(datasettypes)</w:t>
            </w:r>
            <w:r>
              <w:t xml:space="preserve">)</w:t>
            </w:r>
          </w:p>
        </w:tc>
      </w:tr>
      <w:tr>
        <w:tc>
          <w:tcPr/>
          <w:p>
            <w:pPr>
              <w:pStyle w:val="Compact"/>
            </w:pPr>
            <w:r>
              <w:t xml:space="preserve">datasetid</w:t>
            </w:r>
          </w:p>
        </w:tc>
        <w:tc>
          <w:tcPr/>
          <w:p>
            <w:pPr>
              <w:pStyle w:val="Compact"/>
            </w:pPr>
            <w:r>
              <w:t xml:space="preserve">Unique numeric dataset identifier in Neotoma</w:t>
            </w:r>
          </w:p>
        </w:tc>
      </w:tr>
      <w:tr>
        <w:tc>
          <w:tcPr/>
          <w:p>
            <w:pPr>
              <w:pStyle w:val="Compact"/>
            </w:pPr>
            <w:r>
              <w:t xml:space="preserve">doi</w:t>
            </w:r>
          </w:p>
        </w:tc>
        <w:tc>
          <w:tcPr/>
          <w:p>
            <w:pPr>
              <w:pStyle w:val="Compact"/>
            </w:pPr>
            <w:r>
              <w:t xml:space="preserve">A valid dataset DOI in Neotoma</w:t>
            </w:r>
          </w:p>
        </w:tc>
      </w:tr>
      <w:tr>
        <w:tc>
          <w:tcPr/>
          <w:p>
            <w:pPr>
              <w:pStyle w:val="Compact"/>
            </w:pPr>
            <w:r>
              <w:t xml:space="preserve">gpid</w:t>
            </w:r>
          </w:p>
        </w:tc>
        <w:tc>
          <w:tcPr/>
          <w:p>
            <w:pPr>
              <w:pStyle w:val="Compact"/>
            </w:pPr>
            <w:r>
              <w:t xml:space="preserve">A unique numeric identifier, or text string identifying a geopolitical unit in Neotoma</w:t>
            </w:r>
          </w:p>
        </w:tc>
      </w:tr>
      <w:tr>
        <w:tc>
          <w:tcPr/>
          <w:p>
            <w:pPr>
              <w:pStyle w:val="Compact"/>
            </w:pPr>
            <w:r>
              <w:t xml:space="preserve">keywords</w:t>
            </w:r>
          </w:p>
        </w:tc>
        <w:tc>
          <w:tcPr/>
          <w:p>
            <w:pPr>
              <w:pStyle w:val="Compact"/>
            </w:pPr>
            <w:r>
              <w:t xml:space="preserve">Unique sample keywords for records in Neotoma.</w:t>
            </w:r>
          </w:p>
        </w:tc>
      </w:tr>
      <w:tr>
        <w:tc>
          <w:tcPr/>
          <w:p>
            <w:pPr>
              <w:pStyle w:val="Compact"/>
            </w:pPr>
            <w:r>
              <w:t xml:space="preserve">contacts</w:t>
            </w:r>
          </w:p>
        </w:tc>
        <w:tc>
          <w:tcPr/>
          <w:p>
            <w:pPr>
              <w:pStyle w:val="Compact"/>
            </w:pPr>
            <w:r>
              <w:t xml:space="preserve">A name or numeric id for individuals associuated with sites.</w:t>
            </w:r>
          </w:p>
        </w:tc>
      </w:tr>
      <w:tr>
        <w:tc>
          <w:tcPr/>
          <w:p>
            <w:pPr>
              <w:pStyle w:val="Compact"/>
            </w:pPr>
            <w:r>
              <w:t xml:space="preserve">taxa</w:t>
            </w:r>
          </w:p>
        </w:tc>
        <w:tc>
          <w:tcPr/>
          <w:p>
            <w:pPr>
              <w:pStyle w:val="Compact"/>
            </w:pPr>
            <w:r>
              <w:t xml:space="preserve">Unique numeric identifiers or taxon names associated with sites.</w:t>
            </w:r>
          </w:p>
        </w:tc>
      </w:tr>
    </w:tbl>
    <w:p>
      <w:pPr>
        <w:pStyle w:val="BodyText"/>
      </w:pPr>
      <w:r>
        <w:t xml:space="preserve">All sites in Neotoma contain one or more datasets. It’s worth noting that the results of these search parameters may be slightly unexpected. For example, searching for sites by sitename, latitude, or altitude will return all of the datasets for the particular site. Searching for terms such as datasettype, datasetid or taxa will return the site, but the only datasets returned will be those matching the dataset-specific search terms. We’ll see this later.</w:t>
      </w:r>
    </w:p>
    <w:bookmarkStart w:id="47" w:name="site-names-sitenameø"/>
    <w:p>
      <w:pPr>
        <w:pStyle w:val="Heading4"/>
      </w:pPr>
      <w:r>
        <w:t xml:space="preserve">Site names:</w:t>
      </w:r>
      <w:r>
        <w:t xml:space="preserve"> </w:t>
      </w:r>
      <w:r>
        <w:rPr>
          <w:rStyle w:val="VerbatimChar"/>
        </w:rPr>
        <w:t xml:space="preserve">sitename="%ø%"</w:t>
      </w:r>
    </w:p>
    <w:p>
      <w:pPr>
        <w:pStyle w:val="FirstParagraph"/>
      </w:pPr>
      <w:r>
        <w:t xml:space="preserve">We may know exactly what site we’re looking for (</w:t>
      </w:r>
      <w:r>
        <w:t xml:space="preserve">“Lake Solsø”</w:t>
      </w:r>
      <w:r>
        <w:t xml:space="preserve">), or have an approximate guess for the site name (for example, we know it’s something like</w:t>
      </w:r>
      <w:r>
        <w:t xml:space="preserve"> </w:t>
      </w:r>
      <w:r>
        <w:t xml:space="preserve">“Solsø”</w:t>
      </w:r>
      <w:r>
        <w:t xml:space="preserve">, but we’re not sure how it was entered specifically), or we may want to search all sites that have a specific term, for example,</w:t>
      </w:r>
      <w:r>
        <w:t xml:space="preserve"> </w:t>
      </w:r>
      <w:r>
        <w:rPr>
          <w:i/>
          <w:iCs/>
        </w:rPr>
        <w:t xml:space="preserve">ø</w:t>
      </w:r>
      <w:r>
        <w:t xml:space="preserve">.</w:t>
      </w:r>
    </w:p>
    <w:p>
      <w:pPr>
        <w:pStyle w:val="BodyText"/>
      </w:pPr>
      <w:r>
        <w:t xml:space="preserve">We use the general format:</w:t>
      </w:r>
      <w:r>
        <w:t xml:space="preserve"> </w:t>
      </w:r>
      <w:r>
        <w:rPr>
          <w:rStyle w:val="VerbatimChar"/>
        </w:rPr>
        <w:t xml:space="preserve">get_sites(sitename="%ø%")</w:t>
      </w:r>
      <w:r>
        <w:t xml:space="preserve"> </w:t>
      </w:r>
      <w:r>
        <w:t xml:space="preserve">for searching by name.</w:t>
      </w:r>
    </w:p>
    <w:p>
      <w:pPr>
        <w:pStyle w:val="BodyText"/>
      </w:pPr>
      <w:r>
        <w:t xml:space="preserve">PostgreSQL (and the API) uses the percent sign as a wildcard. So</w:t>
      </w:r>
      <w:r>
        <w:t xml:space="preserve"> </w:t>
      </w:r>
      <w:r>
        <w:rPr>
          <w:rStyle w:val="VerbatimChar"/>
        </w:rPr>
        <w:t xml:space="preserve">"%ø%"</w:t>
      </w:r>
      <w:r>
        <w:t xml:space="preserve"> </w:t>
      </w:r>
      <w:r>
        <w:t xml:space="preserve">would pick up</w:t>
      </w:r>
      <w:r>
        <w:t xml:space="preserve"> </w:t>
      </w:r>
      <w:hyperlink r:id="rId44">
        <w:r>
          <w:rPr>
            <w:rStyle w:val="Hyperlink"/>
          </w:rPr>
          <w:t xml:space="preserve">“Lake Solsø”</w:t>
        </w:r>
      </w:hyperlink>
      <w:r>
        <w:t xml:space="preserve"> </w:t>
      </w:r>
      <w:r>
        <w:t xml:space="preserve">for us (and picks up</w:t>
      </w:r>
      <w:r>
        <w:t xml:space="preserve"> </w:t>
      </w:r>
      <w:r>
        <w:t xml:space="preserve">“Isbenttjønn”</w:t>
      </w:r>
      <w:r>
        <w:t xml:space="preserve"> </w:t>
      </w:r>
      <w:r>
        <w:t xml:space="preserve">and</w:t>
      </w:r>
      <w:r>
        <w:t xml:space="preserve"> </w:t>
      </w:r>
      <w:r>
        <w:t xml:space="preserve">“Lake Flåfattjønna”</w:t>
      </w:r>
      <w:r>
        <w:t xml:space="preserve">). Note that the search query is also case insensitive.</w:t>
      </w:r>
    </w:p>
    <w:bookmarkStart w:id="45" w:name="code"/>
    <w:p>
      <w:pPr>
        <w:pStyle w:val="Heading5"/>
      </w:pPr>
      <w:r>
        <w:t xml:space="preserve">Code</w:t>
      </w:r>
    </w:p>
    <w:p>
      <w:pPr>
        <w:pStyle w:val="SourceCode"/>
      </w:pPr>
      <w:r>
        <w:rPr>
          <w:rStyle w:val="NormalTok"/>
        </w:rPr>
        <w:t xml:space="preserve">denmark_sites </w:t>
      </w:r>
      <w:r>
        <w:rPr>
          <w:rStyle w:val="OtherTok"/>
        </w:rPr>
        <w:t xml:space="preserve">&lt;-</w:t>
      </w:r>
      <w:r>
        <w:rPr>
          <w:rStyle w:val="NormalTok"/>
        </w:rPr>
        <w:t xml:space="preserve"> neotoma2</w:t>
      </w:r>
      <w:r>
        <w:rPr>
          <w:rStyle w:val="SpecialCharTok"/>
        </w:rPr>
        <w:t xml:space="preserve">::</w:t>
      </w:r>
      <w:r>
        <w:rPr>
          <w:rStyle w:val="FunctionTok"/>
        </w:rPr>
        <w:t xml:space="preserve">get_sites</w:t>
      </w:r>
      <w:r>
        <w:rPr>
          <w:rStyle w:val="NormalTok"/>
        </w:rPr>
        <w:t xml:space="preserve">(</w:t>
      </w:r>
      <w:r>
        <w:rPr>
          <w:rStyle w:val="AttributeTok"/>
        </w:rPr>
        <w:t xml:space="preserve">sitename =</w:t>
      </w:r>
      <w:r>
        <w:rPr>
          <w:rStyle w:val="NormalTok"/>
        </w:rPr>
        <w:t xml:space="preserve"> </w:t>
      </w:r>
      <w:r>
        <w:rPr>
          <w:rStyle w:val="StringTok"/>
        </w:rPr>
        <w:t xml:space="preserve">"%ø%"</w:t>
      </w:r>
      <w:r>
        <w:rPr>
          <w:rStyle w:val="NormalTok"/>
        </w:rPr>
        <w:t xml:space="preserve">)</w:t>
      </w:r>
      <w:r>
        <w:br/>
      </w:r>
      <w:r>
        <w:rPr>
          <w:rStyle w:val="FunctionTok"/>
        </w:rPr>
        <w:t xml:space="preserve">plotLeaflet</w:t>
      </w:r>
      <w:r>
        <w:rPr>
          <w:rStyle w:val="NormalTok"/>
        </w:rPr>
        <w:t xml:space="preserve">(denmark_sites)</w:t>
      </w:r>
    </w:p>
    <w:bookmarkEnd w:id="45"/>
    <w:bookmarkStart w:id="46" w:name="result"/>
    <w:p>
      <w:pPr>
        <w:pStyle w:val="Heading5"/>
      </w:pPr>
      <w:r>
        <w:t xml:space="preserve">Result</w:t>
      </w:r>
    </w:p>
    <w:bookmarkEnd w:id="46"/>
    <w:bookmarkEnd w:id="47"/>
    <w:bookmarkStart w:id="53" w:name="location-locc"/>
    <w:p>
      <w:pPr>
        <w:pStyle w:val="Heading4"/>
      </w:pPr>
      <w:r>
        <w:t xml:space="preserve">Location:</w:t>
      </w:r>
      <w:r>
        <w:t xml:space="preserve"> </w:t>
      </w:r>
      <w:r>
        <w:rPr>
          <w:rStyle w:val="VerbatimChar"/>
        </w:rPr>
        <w:t xml:space="preserve">loc=c()</w:t>
      </w:r>
    </w:p>
    <w:p>
      <w:pPr>
        <w:pStyle w:val="FirstParagraph"/>
      </w:pPr>
      <w:r>
        <w:t xml:space="preserve">The original</w:t>
      </w:r>
      <w:r>
        <w:t xml:space="preserve"> </w:t>
      </w:r>
      <w:r>
        <w:rPr>
          <w:rStyle w:val="VerbatimChar"/>
        </w:rPr>
        <w:t xml:space="preserve">neotoma</w:t>
      </w:r>
      <w:r>
        <w:t xml:space="preserve"> </w:t>
      </w:r>
      <w:r>
        <w:t xml:space="preserve">package used a bounding box for locations, structured as a vector of latitude and longitude values:</w:t>
      </w:r>
      <w:r>
        <w:t xml:space="preserve"> </w:t>
      </w:r>
      <w:r>
        <w:rPr>
          <w:rStyle w:val="VerbatimChar"/>
        </w:rPr>
        <w:t xml:space="preserve">c(xmin, ymin, xmax, ymax)</w:t>
      </w:r>
      <w:r>
        <w:t xml:space="preserve">. The</w:t>
      </w:r>
      <w:r>
        <w:t xml:space="preserve"> </w:t>
      </w:r>
      <w:r>
        <w:rPr>
          <w:rStyle w:val="VerbatimChar"/>
        </w:rPr>
        <w:t xml:space="preserve">neotoma2</w:t>
      </w:r>
      <w:r>
        <w:t xml:space="preserve"> </w:t>
      </w:r>
      <w:r>
        <w:t xml:space="preserve">R package supports both this simple bounding box, but also more complex spatial objects, using the</w:t>
      </w:r>
      <w:r>
        <w:t xml:space="preserve"> </w:t>
      </w:r>
      <w:hyperlink r:id="rId48">
        <w:r>
          <w:rPr>
            <w:rStyle w:val="VerbatimChar"/>
          </w:rPr>
          <w:t xml:space="preserve">sf</w:t>
        </w:r>
        <w:r>
          <w:rPr>
            <w:rStyle w:val="Hyperlink"/>
          </w:rPr>
          <w:t xml:space="preserve"> </w:t>
        </w:r>
        <w:r>
          <w:rPr>
            <w:rStyle w:val="Hyperlink"/>
          </w:rPr>
          <w:t xml:space="preserve">package</w:t>
        </w:r>
      </w:hyperlink>
      <w:r>
        <w:t xml:space="preserve">. Using the</w:t>
      </w:r>
      <w:r>
        <w:t xml:space="preserve"> </w:t>
      </w:r>
      <w:r>
        <w:rPr>
          <w:rStyle w:val="VerbatimChar"/>
        </w:rPr>
        <w:t xml:space="preserve">sf</w:t>
      </w:r>
      <w:r>
        <w:t xml:space="preserve"> </w:t>
      </w:r>
      <w:r>
        <w:t xml:space="preserve">package allows us to more easily work with raster and polygon data in R, and to select sites from more complex spatial objects. The</w:t>
      </w:r>
      <w:r>
        <w:t xml:space="preserve"> </w:t>
      </w:r>
      <w:r>
        <w:rPr>
          <w:rStyle w:val="VerbatimChar"/>
        </w:rPr>
        <w:t xml:space="preserve">loc</w:t>
      </w:r>
      <w:r>
        <w:t xml:space="preserve"> </w:t>
      </w:r>
      <w:r>
        <w:t xml:space="preserve">parameter works with the simple vector,</w:t>
      </w:r>
      <w:r>
        <w:t xml:space="preserve"> </w:t>
      </w:r>
      <w:hyperlink r:id="rId49">
        <w:r>
          <w:rPr>
            <w:rStyle w:val="Hyperlink"/>
          </w:rPr>
          <w:t xml:space="preserve">WKT</w:t>
        </w:r>
      </w:hyperlink>
      <w:r>
        <w:t xml:space="preserve">,</w:t>
      </w:r>
      <w:r>
        <w:t xml:space="preserve"> </w:t>
      </w:r>
      <w:hyperlink r:id="rId50">
        <w:r>
          <w:rPr>
            <w:rStyle w:val="Hyperlink"/>
          </w:rPr>
          <w:t xml:space="preserve">geoJSON</w:t>
        </w:r>
      </w:hyperlink>
      <w:r>
        <w:t xml:space="preserve"> </w:t>
      </w:r>
      <w:r>
        <w:t xml:space="preserve">objects and native</w:t>
      </w:r>
      <w:r>
        <w:t xml:space="preserve"> </w:t>
      </w:r>
      <w:r>
        <w:rPr>
          <w:rStyle w:val="VerbatimChar"/>
        </w:rPr>
        <w:t xml:space="preserve">sf</w:t>
      </w:r>
      <w:r>
        <w:t xml:space="preserve"> </w:t>
      </w:r>
      <w:r>
        <w:t xml:space="preserve">objects in R.</w:t>
      </w:r>
    </w:p>
    <w:p>
      <w:pPr>
        <w:pStyle w:val="BodyText"/>
      </w:pPr>
      <w:r>
        <w:t xml:space="preserve">As an example of searching for sites using a location, we’ve created a rough representation of Denmark as a polygon. To work with this spatial object in R we also transformed the</w:t>
      </w:r>
      <w:r>
        <w:t xml:space="preserve"> </w:t>
      </w:r>
      <w:r>
        <w:rPr>
          <w:rStyle w:val="VerbatimChar"/>
        </w:rPr>
        <w:t xml:space="preserve">geoJSON</w:t>
      </w:r>
      <w:r>
        <w:t xml:space="preserve"> </w:t>
      </w:r>
      <w:r>
        <w:t xml:space="preserve">element to an object for the</w:t>
      </w:r>
      <w:r>
        <w:t xml:space="preserve"> </w:t>
      </w:r>
      <w:r>
        <w:rPr>
          <w:rStyle w:val="VerbatimChar"/>
        </w:rPr>
        <w:t xml:space="preserve">sf</w:t>
      </w:r>
      <w:r>
        <w:t xml:space="preserve"> </w:t>
      </w:r>
      <w:r>
        <w:t xml:space="preserve">package. There are many other tools to work with spatial objects in R. Regardless of how you get the data into R,</w:t>
      </w:r>
      <w:r>
        <w:t xml:space="preserve"> </w:t>
      </w:r>
      <w:r>
        <w:rPr>
          <w:rStyle w:val="VerbatimChar"/>
        </w:rPr>
        <w:t xml:space="preserve">neotoma2</w:t>
      </w:r>
      <w:r>
        <w:t xml:space="preserve"> </w:t>
      </w:r>
      <w:r>
        <w:t xml:space="preserve">works with almost all objects in the</w:t>
      </w:r>
      <w:r>
        <w:t xml:space="preserve"> </w:t>
      </w:r>
      <w:r>
        <w:rPr>
          <w:rStyle w:val="VerbatimChar"/>
        </w:rPr>
        <w:t xml:space="preserve">sf</w:t>
      </w:r>
      <w:r>
        <w:t xml:space="preserve"> </w:t>
      </w:r>
      <w:r>
        <w:t xml:space="preserve">package.</w:t>
      </w:r>
    </w:p>
    <w:p>
      <w:pPr>
        <w:pStyle w:val="SourceCode"/>
      </w:pPr>
      <w:r>
        <w:rPr>
          <w:rStyle w:val="NormalTok"/>
        </w:rPr>
        <w:t xml:space="preserve">geoJSON </w:t>
      </w:r>
      <w:r>
        <w:rPr>
          <w:rStyle w:val="OtherTok"/>
        </w:rPr>
        <w:t xml:space="preserve">&lt;-</w:t>
      </w:r>
      <w:r>
        <w:rPr>
          <w:rStyle w:val="NormalTok"/>
        </w:rPr>
        <w:t xml:space="preserve"> </w:t>
      </w:r>
      <w:r>
        <w:rPr>
          <w:rStyle w:val="StringTok"/>
        </w:rPr>
        <w:t xml:space="preserve">'{"coordinates": [[</w:t>
      </w:r>
      <w:r>
        <w:br/>
      </w:r>
      <w:r>
        <w:rPr>
          <w:rStyle w:val="StringTok"/>
        </w:rPr>
        <w:t xml:space="preserve">            [7.92, 55.02],</w:t>
      </w:r>
      <w:r>
        <w:br/>
      </w:r>
      <w:r>
        <w:rPr>
          <w:rStyle w:val="StringTok"/>
        </w:rPr>
        <w:t xml:space="preserve">            [12.42, 54.42],</w:t>
      </w:r>
      <w:r>
        <w:br/>
      </w:r>
      <w:r>
        <w:rPr>
          <w:rStyle w:val="StringTok"/>
        </w:rPr>
        <w:t xml:space="preserve">            [12.86, 55.98],</w:t>
      </w:r>
      <w:r>
        <w:br/>
      </w:r>
      <w:r>
        <w:rPr>
          <w:rStyle w:val="StringTok"/>
        </w:rPr>
        <w:t xml:space="preserve">            [12.41, 56.44],</w:t>
      </w:r>
      <w:r>
        <w:br/>
      </w:r>
      <w:r>
        <w:rPr>
          <w:rStyle w:val="StringTok"/>
        </w:rPr>
        <w:t xml:space="preserve">            [10.63, 57.96],</w:t>
      </w:r>
      <w:r>
        <w:br/>
      </w:r>
      <w:r>
        <w:rPr>
          <w:rStyle w:val="StringTok"/>
        </w:rPr>
        <w:t xml:space="preserve">            [7.74, 57.48],</w:t>
      </w:r>
      <w:r>
        <w:br/>
      </w:r>
      <w:r>
        <w:rPr>
          <w:rStyle w:val="StringTok"/>
        </w:rPr>
        <w:t xml:space="preserve">            [ 7.70, 57.09],</w:t>
      </w:r>
      <w:r>
        <w:br/>
      </w:r>
      <w:r>
        <w:rPr>
          <w:rStyle w:val="StringTok"/>
        </w:rPr>
        <w:t xml:space="preserve">            [7.92, 55.02]</w:t>
      </w:r>
      <w:r>
        <w:br/>
      </w:r>
      <w:r>
        <w:rPr>
          <w:rStyle w:val="StringTok"/>
        </w:rPr>
        <w:t xml:space="preserve">          ]],</w:t>
      </w:r>
      <w:r>
        <w:br/>
      </w:r>
      <w:r>
        <w:rPr>
          <w:rStyle w:val="StringTok"/>
        </w:rPr>
        <w:t xml:space="preserve">        "type": "Polygon"}'</w:t>
      </w:r>
      <w:r>
        <w:br/>
      </w:r>
      <w:r>
        <w:br/>
      </w:r>
      <w:r>
        <w:rPr>
          <w:rStyle w:val="NormalTok"/>
        </w:rPr>
        <w:t xml:space="preserve">denmark_sf </w:t>
      </w:r>
      <w:r>
        <w:rPr>
          <w:rStyle w:val="OtherTok"/>
        </w:rPr>
        <w:t xml:space="preserve">&lt;-</w:t>
      </w:r>
      <w:r>
        <w:rPr>
          <w:rStyle w:val="NormalTok"/>
        </w:rPr>
        <w:t xml:space="preserve"> geojsonsf</w:t>
      </w:r>
      <w:r>
        <w:rPr>
          <w:rStyle w:val="SpecialCharTok"/>
        </w:rPr>
        <w:t xml:space="preserve">::</w:t>
      </w:r>
      <w:r>
        <w:rPr>
          <w:rStyle w:val="FunctionTok"/>
        </w:rPr>
        <w:t xml:space="preserve">geojson_sf</w:t>
      </w:r>
      <w:r>
        <w:rPr>
          <w:rStyle w:val="NormalTok"/>
        </w:rPr>
        <w:t xml:space="preserve">(geoJSON)</w:t>
      </w:r>
      <w:r>
        <w:br/>
      </w:r>
      <w:r>
        <w:br/>
      </w:r>
      <w:r>
        <w:rPr>
          <w:rStyle w:val="CommentTok"/>
        </w:rPr>
        <w:t xml:space="preserve"># Note here we use the `all_data` flag to capture all the sites within the polygon.</w:t>
      </w:r>
      <w:r>
        <w:br/>
      </w:r>
      <w:r>
        <w:rPr>
          <w:rStyle w:val="CommentTok"/>
        </w:rPr>
        <w:t xml:space="preserve"># We're using `all_data` here because we know that the site information is relatively small</w:t>
      </w:r>
      <w:r>
        <w:br/>
      </w:r>
      <w:r>
        <w:rPr>
          <w:rStyle w:val="CommentTok"/>
        </w:rPr>
        <w:t xml:space="preserve"># for denmark. If we were working in a new area or with a new search we would limit the</w:t>
      </w:r>
      <w:r>
        <w:br/>
      </w:r>
      <w:r>
        <w:rPr>
          <w:rStyle w:val="CommentTok"/>
        </w:rPr>
        <w:t xml:space="preserve"># search size.</w:t>
      </w:r>
      <w:r>
        <w:br/>
      </w:r>
      <w:r>
        <w:rPr>
          <w:rStyle w:val="NormalTok"/>
        </w:rPr>
        <w:t xml:space="preserve">denmark_sites </w:t>
      </w:r>
      <w:r>
        <w:rPr>
          <w:rStyle w:val="OtherTok"/>
        </w:rPr>
        <w:t xml:space="preserve">&lt;-</w:t>
      </w:r>
      <w:r>
        <w:rPr>
          <w:rStyle w:val="NormalTok"/>
        </w:rPr>
        <w:t xml:space="preserve"> neotoma2</w:t>
      </w:r>
      <w:r>
        <w:rPr>
          <w:rStyle w:val="SpecialCharTok"/>
        </w:rPr>
        <w:t xml:space="preserve">::</w:t>
      </w:r>
      <w:r>
        <w:rPr>
          <w:rStyle w:val="FunctionTok"/>
        </w:rPr>
        <w:t xml:space="preserve">get_sites</w:t>
      </w:r>
      <w:r>
        <w:rPr>
          <w:rStyle w:val="NormalTok"/>
        </w:rPr>
        <w:t xml:space="preserve">(</w:t>
      </w:r>
      <w:r>
        <w:rPr>
          <w:rStyle w:val="AttributeTok"/>
        </w:rPr>
        <w:t xml:space="preserve">loc =</w:t>
      </w:r>
      <w:r>
        <w:rPr>
          <w:rStyle w:val="NormalTok"/>
        </w:rPr>
        <w:t xml:space="preserve"> denmark_sf, </w:t>
      </w:r>
      <w:r>
        <w:rPr>
          <w:rStyle w:val="AttributeTok"/>
        </w:rPr>
        <w:t xml:space="preserve">all_data =</w:t>
      </w:r>
      <w:r>
        <w:rPr>
          <w:rStyle w:val="NormalTok"/>
        </w:rPr>
        <w:t xml:space="preserve"> </w:t>
      </w:r>
      <w:r>
        <w:rPr>
          <w:rStyle w:val="ConstantTok"/>
        </w:rPr>
        <w:t xml:space="preserve">TRUE</w:t>
      </w:r>
      <w:r>
        <w:rPr>
          <w:rStyle w:val="NormalTok"/>
        </w:rPr>
        <w:t xml:space="preserve">)</w:t>
      </w:r>
    </w:p>
    <w:p>
      <w:pPr>
        <w:pStyle w:val="FirstParagraph"/>
      </w:pPr>
      <w:r>
        <w:t xml:space="preserve">You can always simply</w:t>
      </w:r>
      <w:r>
        <w:t xml:space="preserve"> </w:t>
      </w:r>
      <w:r>
        <w:rPr>
          <w:rStyle w:val="VerbatimChar"/>
        </w:rPr>
        <w:t xml:space="preserve">plot()</w:t>
      </w:r>
      <w:r>
        <w:t xml:space="preserve"> </w:t>
      </w:r>
      <w:r>
        <w:t xml:space="preserve">the</w:t>
      </w:r>
      <w:r>
        <w:t xml:space="preserve"> </w:t>
      </w:r>
      <w:r>
        <w:rPr>
          <w:rStyle w:val="VerbatimChar"/>
        </w:rPr>
        <w:t xml:space="preserve">sites</w:t>
      </w:r>
      <w:r>
        <w:t xml:space="preserve"> </w:t>
      </w:r>
      <w:r>
        <w:t xml:space="preserve">objects, but you will lose some of the geographic context. The</w:t>
      </w:r>
      <w:r>
        <w:t xml:space="preserve"> </w:t>
      </w:r>
      <w:r>
        <w:rPr>
          <w:rStyle w:val="VerbatimChar"/>
        </w:rPr>
        <w:t xml:space="preserve">plotLeaflet()</w:t>
      </w:r>
      <w:r>
        <w:t xml:space="preserve"> </w:t>
      </w:r>
      <w:r>
        <w:t xml:space="preserve">function returns a</w:t>
      </w:r>
      <w:r>
        <w:t xml:space="preserve"> </w:t>
      </w:r>
      <w:r>
        <w:rPr>
          <w:rStyle w:val="VerbatimChar"/>
        </w:rPr>
        <w:t xml:space="preserve">leaflet()</w:t>
      </w:r>
      <w:r>
        <w:t xml:space="preserve"> </w:t>
      </w:r>
      <w:r>
        <w:t xml:space="preserve">map, and allows you to further customize it, or add additional spatial data (like our original bounding polygon,</w:t>
      </w:r>
      <w:r>
        <w:t xml:space="preserve"> </w:t>
      </w:r>
      <w:r>
        <w:rPr>
          <w:rStyle w:val="VerbatimChar"/>
        </w:rPr>
        <w:t xml:space="preserve">sa_sf</w:t>
      </w:r>
      <w:r>
        <w:t xml:space="preserve">, which works directly with the R</w:t>
      </w:r>
      <w:r>
        <w:t xml:space="preserve"> </w:t>
      </w:r>
      <w:r>
        <w:rPr>
          <w:rStyle w:val="VerbatimChar"/>
        </w:rPr>
        <w:t xml:space="preserve">leaflet</w:t>
      </w:r>
      <w:r>
        <w:t xml:space="preserve"> </w:t>
      </w:r>
      <w:r>
        <w:t xml:space="preserve">package):</w:t>
      </w:r>
    </w:p>
    <w:bookmarkStart w:id="51" w:name="code-1"/>
    <w:p>
      <w:pPr>
        <w:pStyle w:val="Heading5"/>
      </w:pPr>
      <w:r>
        <w:t xml:space="preserve">Code</w:t>
      </w:r>
    </w:p>
    <w:p>
      <w:pPr>
        <w:pStyle w:val="FirstParagraph"/>
      </w:pPr>
      <w:r>
        <w:t xml:space="preserve">Note the use of the</w:t>
      </w:r>
      <w:r>
        <w:t xml:space="preserve"> </w:t>
      </w:r>
      <w:r>
        <w:rPr>
          <w:rStyle w:val="VerbatimChar"/>
        </w:rPr>
        <w:t xml:space="preserve">%&gt;%</w:t>
      </w:r>
      <w:r>
        <w:t xml:space="preserve"> </w:t>
      </w:r>
      <w:r>
        <w:t xml:space="preserve">pipe here. If you are not familiar with this symbol, check our</w:t>
      </w:r>
      <w:r>
        <w:t xml:space="preserve"> </w:t>
      </w:r>
      <w:hyperlink w:anchor="piping-in-r">
        <w:r>
          <w:rPr>
            <w:rStyle w:val="Hyperlink"/>
          </w:rPr>
          <w:t xml:space="preserve">“Piping in R”</w:t>
        </w:r>
        <w:r>
          <w:rPr>
            <w:rStyle w:val="Hyperlink"/>
          </w:rPr>
          <w:t xml:space="preserve"> </w:t>
        </w:r>
        <w:r>
          <w:rPr>
            <w:rStyle w:val="Hyperlink"/>
          </w:rPr>
          <w:t xml:space="preserve">section</w:t>
        </w:r>
      </w:hyperlink>
      <w:r>
        <w:t xml:space="preserve"> </w:t>
      </w:r>
      <w:r>
        <w:t xml:space="preserve">of the Appendix.</w:t>
      </w:r>
    </w:p>
    <w:p>
      <w:pPr>
        <w:pStyle w:val="SourceCode"/>
      </w:pPr>
      <w:r>
        <w:rPr>
          <w:rStyle w:val="NormalTok"/>
        </w:rPr>
        <w:t xml:space="preserve">neotoma2</w:t>
      </w:r>
      <w:r>
        <w:rPr>
          <w:rStyle w:val="SpecialCharTok"/>
        </w:rPr>
        <w:t xml:space="preserve">::</w:t>
      </w:r>
      <w:r>
        <w:rPr>
          <w:rStyle w:val="FunctionTok"/>
        </w:rPr>
        <w:t xml:space="preserve">plotLeaflet</w:t>
      </w:r>
      <w:r>
        <w:rPr>
          <w:rStyle w:val="NormalTok"/>
        </w:rPr>
        <w:t xml:space="preserve">(denmark_sites) </w:t>
      </w:r>
      <w:r>
        <w:rPr>
          <w:rStyle w:val="SpecialCharTok"/>
        </w:rPr>
        <w:t xml:space="preserve">%&gt;%</w:t>
      </w:r>
      <w:r>
        <w:rPr>
          <w:rStyle w:val="NormalTok"/>
        </w:rPr>
        <w:t xml:space="preserve"> </w:t>
      </w:r>
      <w:r>
        <w:br/>
      </w:r>
      <w:r>
        <w:rPr>
          <w:rStyle w:val="NormalTok"/>
        </w:rPr>
        <w:t xml:space="preserve">  leaflet</w:t>
      </w:r>
      <w:r>
        <w:rPr>
          <w:rStyle w:val="SpecialCharTok"/>
        </w:rPr>
        <w:t xml:space="preserve">::</w:t>
      </w:r>
      <w:r>
        <w:rPr>
          <w:rStyle w:val="FunctionTok"/>
        </w:rPr>
        <w:t xml:space="preserve">addPolygons</w:t>
      </w:r>
      <w:r>
        <w:rPr>
          <w:rStyle w:val="NormalTok"/>
        </w:rPr>
        <w:t xml:space="preserve">(</w:t>
      </w:r>
      <w:r>
        <w:rPr>
          <w:rStyle w:val="AttributeTok"/>
        </w:rPr>
        <w:t xml:space="preserve">map =</w:t>
      </w:r>
      <w:r>
        <w:rPr>
          <w:rStyle w:val="NormalTok"/>
        </w:rPr>
        <w:t xml:space="preserve"> ., </w:t>
      </w:r>
      <w:r>
        <w:br/>
      </w:r>
      <w:r>
        <w:rPr>
          <w:rStyle w:val="NormalTok"/>
        </w:rPr>
        <w:t xml:space="preserve">                       </w:t>
      </w:r>
      <w:r>
        <w:rPr>
          <w:rStyle w:val="AttributeTok"/>
        </w:rPr>
        <w:t xml:space="preserve">data =</w:t>
      </w:r>
      <w:r>
        <w:rPr>
          <w:rStyle w:val="NormalTok"/>
        </w:rPr>
        <w:t xml:space="preserve"> denmark_sf, </w:t>
      </w:r>
      <w:r>
        <w:br/>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w:t>
      </w:r>
    </w:p>
    <w:bookmarkEnd w:id="51"/>
    <w:bookmarkStart w:id="52" w:name="result-1"/>
    <w:p>
      <w:pPr>
        <w:pStyle w:val="Heading5"/>
      </w:pPr>
      <w:r>
        <w:t xml:space="preserve">Result</w:t>
      </w:r>
    </w:p>
    <w:bookmarkEnd w:id="52"/>
    <w:bookmarkEnd w:id="53"/>
    <w:bookmarkStart w:id="57" w:name="site-object-helpers"/>
    <w:p>
      <w:pPr>
        <w:pStyle w:val="Heading4"/>
      </w:pPr>
      <w:r>
        <w:rPr>
          <w:rStyle w:val="VerbatimChar"/>
        </w:rPr>
        <w:t xml:space="preserve">site</w:t>
      </w:r>
      <w:r>
        <w:t xml:space="preserve"> </w:t>
      </w:r>
      <w:r>
        <w:t xml:space="preserve">Object Helpers</w:t>
      </w:r>
    </w:p>
    <w:p>
      <w:pPr>
        <w:pStyle w:val="FirstParagraph"/>
      </w:pPr>
      <w:r>
        <w:t xml:space="preserve">If we look at the</w:t>
      </w:r>
      <w:r>
        <w:t xml:space="preserve"> </w:t>
      </w:r>
      <w:hyperlink w:anchor="X295fd52714430d967ee1e3ff2425c0027a1bc33">
        <w:r>
          <w:rPr>
            <w:rStyle w:val="Hyperlink"/>
          </w:rPr>
          <w:t xml:space="preserve">data structure diagram</w:t>
        </w:r>
      </w:hyperlink>
      <w:r>
        <w:t xml:space="preserve"> </w:t>
      </w:r>
      <w:r>
        <w:t xml:space="preserve">for the objects in the</w:t>
      </w:r>
      <w:r>
        <w:t xml:space="preserve"> </w:t>
      </w:r>
      <w:r>
        <w:rPr>
          <w:rStyle w:val="VerbatimChar"/>
        </w:rPr>
        <w:t xml:space="preserve">neotoma2</w:t>
      </w:r>
      <w:r>
        <w:t xml:space="preserve"> </w:t>
      </w:r>
      <w:r>
        <w:t xml:space="preserve">R package we can see that there are a set of functions that can operate on</w:t>
      </w:r>
      <w:r>
        <w:t xml:space="preserve"> </w:t>
      </w:r>
      <w:r>
        <w:rPr>
          <w:rStyle w:val="VerbatimChar"/>
        </w:rPr>
        <w:t xml:space="preserve">sites</w:t>
      </w:r>
      <w:r>
        <w:t xml:space="preserve">. As we retrieve more information for</w:t>
      </w:r>
      <w:r>
        <w:t xml:space="preserve"> </w:t>
      </w:r>
      <w:r>
        <w:rPr>
          <w:rStyle w:val="VerbatimChar"/>
        </w:rPr>
        <w:t xml:space="preserve">sites</w:t>
      </w:r>
      <w:r>
        <w:t xml:space="preserve"> </w:t>
      </w:r>
      <w:r>
        <w:t xml:space="preserve">objects, using</w:t>
      </w:r>
      <w:r>
        <w:t xml:space="preserve"> </w:t>
      </w:r>
      <w:r>
        <w:rPr>
          <w:rStyle w:val="VerbatimChar"/>
        </w:rPr>
        <w:t xml:space="preserve">get_datasets()</w:t>
      </w:r>
      <w:r>
        <w:t xml:space="preserve"> </w:t>
      </w:r>
      <w:r>
        <w:t xml:space="preserve">or</w:t>
      </w:r>
      <w:r>
        <w:t xml:space="preserve"> </w:t>
      </w:r>
      <w:r>
        <w:rPr>
          <w:rStyle w:val="VerbatimChar"/>
        </w:rPr>
        <w:t xml:space="preserve">get_downloads()</w:t>
      </w:r>
      <w:r>
        <w:t xml:space="preserve">, we are able to use more of these helper functions.</w:t>
      </w:r>
    </w:p>
    <w:p>
      <w:pPr>
        <w:pStyle w:val="BodyText"/>
      </w:pPr>
      <w:r>
        <w:t xml:space="preserve">As it is, we can take advantage of functions like</w:t>
      </w:r>
      <w:r>
        <w:t xml:space="preserve"> </w:t>
      </w:r>
      <w:r>
        <w:rPr>
          <w:rStyle w:val="VerbatimChar"/>
        </w:rPr>
        <w:t xml:space="preserve">summary()</w:t>
      </w:r>
      <w:r>
        <w:t xml:space="preserve"> </w:t>
      </w:r>
      <w:r>
        <w:t xml:space="preserve">to get a more complete sense of the types of data we have in</w:t>
      </w:r>
      <w:r>
        <w:t xml:space="preserve"> </w:t>
      </w:r>
      <w:r>
        <w:rPr>
          <w:rStyle w:val="VerbatimChar"/>
        </w:rPr>
        <w:t xml:space="preserve">denmark_sites</w:t>
      </w:r>
      <w:r>
        <w:t xml:space="preserve">. The following code gives the summary table. We do some R magic here to change the way the data is displayed (turning it into a</w:t>
      </w:r>
      <w:r>
        <w:t xml:space="preserve"> </w:t>
      </w:r>
      <w:hyperlink r:id="rId54">
        <w:r>
          <w:rPr>
            <w:rStyle w:val="VerbatimChar"/>
          </w:rPr>
          <w:t xml:space="preserve">DT::datatable()</w:t>
        </w:r>
      </w:hyperlink>
      <w:r>
        <w:t xml:space="preserve"> </w:t>
      </w:r>
      <w:r>
        <w:t xml:space="preserve">object), but the main piece is the</w:t>
      </w:r>
      <w:r>
        <w:t xml:space="preserve"> </w:t>
      </w:r>
      <w:r>
        <w:rPr>
          <w:rStyle w:val="VerbatimChar"/>
        </w:rPr>
        <w:t xml:space="preserve">summary()</w:t>
      </w:r>
      <w:r>
        <w:t xml:space="preserve"> </w:t>
      </w:r>
      <w:r>
        <w:t xml:space="preserve">call.</w:t>
      </w:r>
    </w:p>
    <w:bookmarkStart w:id="55" w:name="code-2"/>
    <w:p>
      <w:pPr>
        <w:pStyle w:val="Heading5"/>
      </w:pPr>
      <w:r>
        <w:t xml:space="preserve">Code</w:t>
      </w:r>
    </w:p>
    <w:p>
      <w:pPr>
        <w:pStyle w:val="SourceCode"/>
      </w:pPr>
      <w:r>
        <w:rPr>
          <w:rStyle w:val="CommentTok"/>
        </w:rPr>
        <w:t xml:space="preserve"># Give information about the sites themselves, site names &amp;cetera.</w:t>
      </w:r>
      <w:r>
        <w:br/>
      </w:r>
      <w:r>
        <w:rPr>
          <w:rStyle w:val="NormalTok"/>
        </w:rPr>
        <w:t xml:space="preserve">neotoma2</w:t>
      </w:r>
      <w:r>
        <w:rPr>
          <w:rStyle w:val="SpecialCharTok"/>
        </w:rPr>
        <w:t xml:space="preserve">::</w:t>
      </w:r>
      <w:r>
        <w:rPr>
          <w:rStyle w:val="FunctionTok"/>
        </w:rPr>
        <w:t xml:space="preserve">summary</w:t>
      </w:r>
      <w:r>
        <w:rPr>
          <w:rStyle w:val="NormalTok"/>
        </w:rPr>
        <w:t xml:space="preserve">(denmark_sites)</w:t>
      </w:r>
      <w:r>
        <w:br/>
      </w:r>
      <w:r>
        <w:rPr>
          <w:rStyle w:val="CommentTok"/>
        </w:rPr>
        <w:t xml:space="preserve"># Give the unique identifiers for sites, collection units and datasets found at those sites.</w:t>
      </w:r>
      <w:r>
        <w:br/>
      </w:r>
      <w:r>
        <w:rPr>
          <w:rStyle w:val="NormalTok"/>
        </w:rPr>
        <w:t xml:space="preserve">neotoma2</w:t>
      </w:r>
      <w:r>
        <w:rPr>
          <w:rStyle w:val="SpecialCharTok"/>
        </w:rPr>
        <w:t xml:space="preserve">::</w:t>
      </w:r>
      <w:r>
        <w:rPr>
          <w:rStyle w:val="FunctionTok"/>
        </w:rPr>
        <w:t xml:space="preserve">getids</w:t>
      </w:r>
      <w:r>
        <w:rPr>
          <w:rStyle w:val="NormalTok"/>
        </w:rPr>
        <w:t xml:space="preserve">(denmark_sites)</w:t>
      </w:r>
    </w:p>
    <w:bookmarkEnd w:id="55"/>
    <w:bookmarkStart w:id="56" w:name="result-2"/>
    <w:p>
      <w:pPr>
        <w:pStyle w:val="Heading5"/>
      </w:pPr>
      <w:r>
        <w:t xml:space="preserve">Result</w:t>
      </w:r>
    </w:p>
    <w:p>
      <w:pPr>
        <w:pStyle w:val="FirstParagraph"/>
      </w:pPr>
      <w:r>
        <w:t xml:space="preserve">In this document we list only the first 10 records (there are more, you can use</w:t>
      </w:r>
      <w:r>
        <w:t xml:space="preserve"> </w:t>
      </w:r>
      <w:r>
        <w:rPr>
          <w:rStyle w:val="VerbatimChar"/>
        </w:rPr>
        <w:t xml:space="preserve">length(datasets(denmark_sites))</w:t>
      </w:r>
      <w:r>
        <w:t xml:space="preserve"> </w:t>
      </w:r>
      <w:r>
        <w:t xml:space="preserve">to see how many datasets you’ve got). We can see that there are no chronologies associated with the</w:t>
      </w:r>
      <w:r>
        <w:t xml:space="preserve"> </w:t>
      </w:r>
      <w:r>
        <w:rPr>
          <w:rStyle w:val="VerbatimChar"/>
        </w:rPr>
        <w:t xml:space="preserve">site</w:t>
      </w:r>
      <w:r>
        <w:t xml:space="preserve"> </w:t>
      </w:r>
      <w:r>
        <w:t xml:space="preserve">objects. This is because, at present, we have not pulled in the</w:t>
      </w:r>
      <w:r>
        <w:t xml:space="preserve"> </w:t>
      </w:r>
      <w:r>
        <w:rPr>
          <w:rStyle w:val="VerbatimChar"/>
        </w:rPr>
        <w:t xml:space="preserve">dataset</w:t>
      </w:r>
      <w:r>
        <w:t xml:space="preserve"> </w:t>
      </w:r>
      <w:r>
        <w:t xml:space="preserve">information we need. In Neotoma, a chronology is associated with a collection unit (and that metadata is pulled by</w:t>
      </w:r>
      <w:r>
        <w:t xml:space="preserve"> </w:t>
      </w:r>
      <w:r>
        <w:rPr>
          <w:rStyle w:val="VerbatimChar"/>
        </w:rPr>
        <w:t xml:space="preserve">get_datasets()</w:t>
      </w:r>
      <w:r>
        <w:t xml:space="preserve"> </w:t>
      </w:r>
      <w:r>
        <w:t xml:space="preserve">or</w:t>
      </w:r>
      <w:r>
        <w:t xml:space="preserve"> </w:t>
      </w:r>
      <w:r>
        <w:rPr>
          <w:rStyle w:val="VerbatimChar"/>
        </w:rPr>
        <w:t xml:space="preserve">get_downloads()</w:t>
      </w:r>
      <w:r>
        <w:t xml:space="preserve">). All we know from</w:t>
      </w:r>
      <w:r>
        <w:t xml:space="preserve"> </w:t>
      </w:r>
      <w:r>
        <w:rPr>
          <w:rStyle w:val="VerbatimChar"/>
        </w:rPr>
        <w:t xml:space="preserve">get_sites()</w:t>
      </w:r>
      <w:r>
        <w:t xml:space="preserve"> </w:t>
      </w:r>
      <w:r>
        <w:t xml:space="preserve">are the kinds of datasets we have and the location of the sites that contain the datasets.</w:t>
      </w:r>
    </w:p>
    <w:bookmarkEnd w:id="56"/>
    <w:bookmarkEnd w:id="57"/>
    <w:bookmarkEnd w:id="58"/>
    <w:bookmarkStart w:id="61" w:name="get_datasets"/>
    <w:p>
      <w:pPr>
        <w:pStyle w:val="Heading3"/>
      </w:pPr>
      <w:r>
        <w:rPr>
          <w:rStyle w:val="VerbatimChar"/>
        </w:rPr>
        <w:t xml:space="preserve">get_datasets()</w:t>
      </w:r>
    </w:p>
    <w:p>
      <w:pPr>
        <w:pStyle w:val="FirstParagraph"/>
      </w:pPr>
      <w:r>
        <w:t xml:space="preserve">Within Neotoma, collection units and datasets are contained within sites. Similarly, a</w:t>
      </w:r>
      <w:r>
        <w:t xml:space="preserve"> </w:t>
      </w:r>
      <w:r>
        <w:rPr>
          <w:rStyle w:val="VerbatimChar"/>
        </w:rPr>
        <w:t xml:space="preserve">sites</w:t>
      </w:r>
      <w:r>
        <w:t xml:space="preserve"> </w:t>
      </w:r>
      <w:r>
        <w:t xml:space="preserve">object contains</w:t>
      </w:r>
      <w:r>
        <w:t xml:space="preserve"> </w:t>
      </w:r>
      <w:r>
        <w:rPr>
          <w:rStyle w:val="VerbatimChar"/>
        </w:rPr>
        <w:t xml:space="preserve">collectionunits</w:t>
      </w:r>
      <w:r>
        <w:t xml:space="preserve"> </w:t>
      </w:r>
      <w:r>
        <w:t xml:space="preserve">which contain</w:t>
      </w:r>
      <w:r>
        <w:t xml:space="preserve"> </w:t>
      </w:r>
      <w:r>
        <w:rPr>
          <w:rStyle w:val="VerbatimChar"/>
        </w:rPr>
        <w:t xml:space="preserve">datasets</w:t>
      </w:r>
      <w:r>
        <w:t xml:space="preserve">. From the table above (Result tab in Section 3.1.3.2) we can see that some of the sites we’ve looked at contain pollen records, some contain geochronologic data and some contain other dataset types. We could write something like this:</w:t>
      </w:r>
      <w:r>
        <w:t xml:space="preserve"> </w:t>
      </w:r>
      <w:r>
        <w:rPr>
          <w:rStyle w:val="VerbatimChar"/>
        </w:rPr>
        <w:t xml:space="preserve">table(summary(denmark_sites)$types)</w:t>
      </w:r>
      <w:r>
        <w:t xml:space="preserve"> </w:t>
      </w:r>
      <w:r>
        <w:t xml:space="preserve">to see the different datasettypes and their counts.</w:t>
      </w:r>
    </w:p>
    <w:p>
      <w:pPr>
        <w:pStyle w:val="BodyText"/>
      </w:pPr>
      <w:r>
        <w:t xml:space="preserve">With a</w:t>
      </w:r>
      <w:r>
        <w:t xml:space="preserve"> </w:t>
      </w:r>
      <w:r>
        <w:rPr>
          <w:rStyle w:val="VerbatimChar"/>
        </w:rPr>
        <w:t xml:space="preserve">sites</w:t>
      </w:r>
      <w:r>
        <w:t xml:space="preserve"> </w:t>
      </w:r>
      <w:r>
        <w:t xml:space="preserve">object we can directly call</w:t>
      </w:r>
      <w:r>
        <w:t xml:space="preserve"> </w:t>
      </w:r>
      <w:r>
        <w:rPr>
          <w:rStyle w:val="VerbatimChar"/>
        </w:rPr>
        <w:t xml:space="preserve">get_datasets()</w:t>
      </w:r>
      <w:r>
        <w:t xml:space="preserve"> </w:t>
      </w:r>
      <w:r>
        <w:t xml:space="preserve">to pull in more metadata about the datasets. The</w:t>
      </w:r>
      <w:r>
        <w:t xml:space="preserve"> </w:t>
      </w:r>
      <w:r>
        <w:rPr>
          <w:rStyle w:val="VerbatimChar"/>
        </w:rPr>
        <w:t xml:space="preserve">get_datasets()</w:t>
      </w:r>
      <w:r>
        <w:t xml:space="preserve"> </w:t>
      </w:r>
      <w:r>
        <w:t xml:space="preserve">method also supports any of the search terms listed above in the</w:t>
      </w:r>
      <w:r>
        <w:t xml:space="preserve"> </w:t>
      </w:r>
      <w:hyperlink w:anchor="Xb5d6e9ac3a71ce9ee21fb4adf696179f0c676dd">
        <w:r>
          <w:rPr>
            <w:rStyle w:val="Hyperlink"/>
          </w:rPr>
          <w:t xml:space="preserve">Site Search</w:t>
        </w:r>
      </w:hyperlink>
      <w:r>
        <w:t xml:space="preserve"> </w:t>
      </w:r>
      <w:r>
        <w:t xml:space="preserve">section. At any time we can use</w:t>
      </w:r>
      <w:r>
        <w:t xml:space="preserve"> </w:t>
      </w:r>
      <w:r>
        <w:rPr>
          <w:rStyle w:val="VerbatimChar"/>
        </w:rPr>
        <w:t xml:space="preserve">datasets()</w:t>
      </w:r>
      <w:r>
        <w:t xml:space="preserve"> </w:t>
      </w:r>
      <w:r>
        <w:t xml:space="preserve">to get more information about any datasets that a</w:t>
      </w:r>
      <w:r>
        <w:t xml:space="preserve"> </w:t>
      </w:r>
      <w:r>
        <w:rPr>
          <w:rStyle w:val="VerbatimChar"/>
        </w:rPr>
        <w:t xml:space="preserve">sites</w:t>
      </w:r>
      <w:r>
        <w:t xml:space="preserve"> </w:t>
      </w:r>
      <w:r>
        <w:t xml:space="preserve">object may contain. Compare the output of</w:t>
      </w:r>
      <w:r>
        <w:t xml:space="preserve"> </w:t>
      </w:r>
      <w:r>
        <w:rPr>
          <w:rStyle w:val="VerbatimChar"/>
        </w:rPr>
        <w:t xml:space="preserve">datasets(denmark_sites)</w:t>
      </w:r>
      <w:r>
        <w:t xml:space="preserve"> </w:t>
      </w:r>
      <w:r>
        <w:t xml:space="preserve">to the output of a similar call using the following:</w:t>
      </w:r>
    </w:p>
    <w:bookmarkStart w:id="59" w:name="code-3"/>
    <w:p>
      <w:pPr>
        <w:pStyle w:val="Heading4"/>
      </w:pPr>
      <w:r>
        <w:t xml:space="preserve">Code</w:t>
      </w:r>
    </w:p>
    <w:p>
      <w:pPr>
        <w:pStyle w:val="SourceCode"/>
      </w:pPr>
      <w:r>
        <w:rPr>
          <w:rStyle w:val="CommentTok"/>
        </w:rPr>
        <w:t xml:space="preserve"># This may be slow, because there's a lot of sites!</w:t>
      </w:r>
      <w:r>
        <w:br/>
      </w:r>
      <w:r>
        <w:rPr>
          <w:rStyle w:val="CommentTok"/>
        </w:rPr>
        <w:t xml:space="preserve"># denmark_datasets &lt;- neotoma2::get_datasets(denmark_sites, all_data = TRUE)</w:t>
      </w:r>
      <w:r>
        <w:br/>
      </w:r>
      <w:r>
        <w:br/>
      </w:r>
      <w:r>
        <w:rPr>
          <w:rStyle w:val="NormalTok"/>
        </w:rPr>
        <w:t xml:space="preserve">denmark_datasets </w:t>
      </w:r>
      <w:r>
        <w:rPr>
          <w:rStyle w:val="OtherTok"/>
        </w:rPr>
        <w:t xml:space="preserve">&lt;-</w:t>
      </w:r>
      <w:r>
        <w:rPr>
          <w:rStyle w:val="NormalTok"/>
        </w:rPr>
        <w:t xml:space="preserve"> neotoma2</w:t>
      </w:r>
      <w:r>
        <w:rPr>
          <w:rStyle w:val="SpecialCharTok"/>
        </w:rPr>
        <w:t xml:space="preserve">::</w:t>
      </w:r>
      <w:r>
        <w:rPr>
          <w:rStyle w:val="FunctionTok"/>
        </w:rPr>
        <w:t xml:space="preserve">get_datasets</w:t>
      </w:r>
      <w:r>
        <w:rPr>
          <w:rStyle w:val="NormalTok"/>
        </w:rPr>
        <w:t xml:space="preserve">(</w:t>
      </w:r>
      <w:r>
        <w:rPr>
          <w:rStyle w:val="AttributeTok"/>
        </w:rPr>
        <w:t xml:space="preserve">loc =</w:t>
      </w:r>
      <w:r>
        <w:rPr>
          <w:rStyle w:val="NormalTok"/>
        </w:rPr>
        <w:t xml:space="preserve"> denmark_sf, </w:t>
      </w:r>
      <w:r>
        <w:rPr>
          <w:rStyle w:val="AttributeTok"/>
        </w:rPr>
        <w:t xml:space="preserve">datasettype =</w:t>
      </w:r>
      <w:r>
        <w:rPr>
          <w:rStyle w:val="NormalTok"/>
        </w:rPr>
        <w:t xml:space="preserve"> </w:t>
      </w:r>
      <w:r>
        <w:rPr>
          <w:rStyle w:val="StringTok"/>
        </w:rPr>
        <w:t xml:space="preserve">"pollen"</w:t>
      </w:r>
      <w:r>
        <w:rPr>
          <w:rStyle w:val="NormalTok"/>
        </w:rPr>
        <w:t xml:space="preserve">, </w:t>
      </w:r>
      <w:r>
        <w:rPr>
          <w:rStyle w:val="AttributeTok"/>
        </w:rPr>
        <w:t xml:space="preserve">all_data =</w:t>
      </w:r>
      <w:r>
        <w:rPr>
          <w:rStyle w:val="NormalTok"/>
        </w:rPr>
        <w:t xml:space="preserve"> </w:t>
      </w:r>
      <w:r>
        <w:rPr>
          <w:rStyle w:val="ConstantTok"/>
        </w:rPr>
        <w:t xml:space="preserve">TRUE</w:t>
      </w:r>
      <w:r>
        <w:rPr>
          <w:rStyle w:val="NormalTok"/>
        </w:rPr>
        <w:t xml:space="preserve">)</w:t>
      </w:r>
      <w:r>
        <w:br/>
      </w:r>
      <w:r>
        <w:br/>
      </w:r>
      <w:r>
        <w:rPr>
          <w:rStyle w:val="FunctionTok"/>
        </w:rPr>
        <w:t xml:space="preserve">datasets</w:t>
      </w:r>
      <w:r>
        <w:rPr>
          <w:rStyle w:val="NormalTok"/>
        </w:rPr>
        <w:t xml:space="preserve">(denmark_datasets)</w:t>
      </w:r>
    </w:p>
    <w:bookmarkEnd w:id="59"/>
    <w:bookmarkStart w:id="60" w:name="result-3"/>
    <w:p>
      <w:pPr>
        <w:pStyle w:val="Heading4"/>
      </w:pPr>
      <w:r>
        <w:t xml:space="preserve">Result</w:t>
      </w:r>
    </w:p>
    <w:p>
      <w:pPr>
        <w:pStyle w:val="FirstParagraph"/>
      </w:pPr>
      <w:r>
        <w:t xml:space="preserve">You can see that this provides information only about the specific dataset, not the site! For a more complete record we can join site information from</w:t>
      </w:r>
      <w:r>
        <w:t xml:space="preserve"> </w:t>
      </w:r>
      <w:r>
        <w:rPr>
          <w:rStyle w:val="VerbatimChar"/>
        </w:rPr>
        <w:t xml:space="preserve">summary()</w:t>
      </w:r>
      <w:r>
        <w:t xml:space="preserve"> </w:t>
      </w:r>
      <w:r>
        <w:t xml:space="preserve">to dataset information using</w:t>
      </w:r>
      <w:r>
        <w:t xml:space="preserve"> </w:t>
      </w:r>
      <w:r>
        <w:rPr>
          <w:rStyle w:val="VerbatimChar"/>
        </w:rPr>
        <w:t xml:space="preserve">datasets()</w:t>
      </w:r>
      <w:r>
        <w:t xml:space="preserve"> </w:t>
      </w:r>
      <w:r>
        <w:t xml:space="preserve">using the</w:t>
      </w:r>
      <w:r>
        <w:t xml:space="preserve"> </w:t>
      </w:r>
      <w:r>
        <w:rPr>
          <w:rStyle w:val="VerbatimChar"/>
        </w:rPr>
        <w:t xml:space="preserve">getids()</w:t>
      </w:r>
      <w:r>
        <w:t xml:space="preserve"> </w:t>
      </w:r>
      <w:r>
        <w:t xml:space="preserve">function which links sites, and all the collection units and datasets they contain.</w:t>
      </w:r>
    </w:p>
    <w:bookmarkEnd w:id="60"/>
    <w:bookmarkEnd w:id="61"/>
    <w:bookmarkStart w:id="64" w:name="filter-records"/>
    <w:p>
      <w:pPr>
        <w:pStyle w:val="Heading3"/>
      </w:pPr>
      <w:r>
        <w:rPr>
          <w:rStyle w:val="VerbatimChar"/>
        </w:rPr>
        <w:t xml:space="preserve">filter()</w:t>
      </w:r>
      <w:r>
        <w:t xml:space="preserve"> </w:t>
      </w:r>
      <w:r>
        <w:t xml:space="preserve">Records</w:t>
      </w:r>
    </w:p>
    <w:p>
      <w:pPr>
        <w:pStyle w:val="FirstParagraph"/>
      </w:pPr>
      <w:r>
        <w:t xml:space="preserve">If we choose to pull in information about only a single dataset type, or if there is additional filtering we want to do before we download the data, we can use the</w:t>
      </w:r>
      <w:r>
        <w:t xml:space="preserve"> </w:t>
      </w:r>
      <w:r>
        <w:rPr>
          <w:rStyle w:val="VerbatimChar"/>
        </w:rPr>
        <w:t xml:space="preserve">filter()</w:t>
      </w:r>
      <w:r>
        <w:t xml:space="preserve"> </w:t>
      </w:r>
      <w:r>
        <w:t xml:space="preserve">function. For example, if we only want sedimentary pollen records (as opposed to pollen surface samples), and want records with known chronologies, we can filter by</w:t>
      </w:r>
      <w:r>
        <w:t xml:space="preserve"> </w:t>
      </w:r>
      <w:r>
        <w:rPr>
          <w:rStyle w:val="VerbatimChar"/>
        </w:rPr>
        <w:t xml:space="preserve">datasettype</w:t>
      </w:r>
      <w:r>
        <w:t xml:space="preserve"> </w:t>
      </w:r>
      <w:r>
        <w:t xml:space="preserve">and by the presence of an</w:t>
      </w:r>
      <w:r>
        <w:t xml:space="preserve"> </w:t>
      </w:r>
      <w:r>
        <w:rPr>
          <w:rStyle w:val="VerbatimChar"/>
        </w:rPr>
        <w:t xml:space="preserve">age_range_young</w:t>
      </w:r>
      <w:r>
        <w:t xml:space="preserve">, which would indicate that there is a chronology that defines bounds for ages within the record.</w:t>
      </w:r>
    </w:p>
    <w:bookmarkStart w:id="62" w:name="code-4"/>
    <w:p>
      <w:pPr>
        <w:pStyle w:val="Heading4"/>
      </w:pPr>
      <w:r>
        <w:t xml:space="preserve">Code</w:t>
      </w:r>
    </w:p>
    <w:p>
      <w:pPr>
        <w:pStyle w:val="SourceCode"/>
      </w:pPr>
      <w:r>
        <w:rPr>
          <w:rStyle w:val="NormalTok"/>
        </w:rPr>
        <w:t xml:space="preserve">denmark_records </w:t>
      </w:r>
      <w:r>
        <w:rPr>
          <w:rStyle w:val="OtherTok"/>
        </w:rPr>
        <w:t xml:space="preserve">&lt;-</w:t>
      </w:r>
      <w:r>
        <w:rPr>
          <w:rStyle w:val="NormalTok"/>
        </w:rPr>
        <w:t xml:space="preserve"> denmark_datasets </w:t>
      </w:r>
      <w:r>
        <w:rPr>
          <w:rStyle w:val="SpecialCharTok"/>
        </w:rPr>
        <w:t xml:space="preserve">%&gt;%</w:t>
      </w:r>
      <w:r>
        <w:rPr>
          <w:rStyle w:val="NormalTok"/>
        </w:rPr>
        <w:t xml:space="preserve"> </w:t>
      </w:r>
      <w:r>
        <w:br/>
      </w:r>
      <w:r>
        <w:rPr>
          <w:rStyle w:val="NormalTok"/>
        </w:rPr>
        <w:t xml:space="preserve">  neotoma2</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(age_range_young))</w:t>
      </w:r>
      <w:r>
        <w:br/>
      </w:r>
      <w:r>
        <w:br/>
      </w:r>
      <w:r>
        <w:rPr>
          <w:rStyle w:val="NormalTok"/>
        </w:rPr>
        <w:t xml:space="preserve">neotoma2</w:t>
      </w:r>
      <w:r>
        <w:rPr>
          <w:rStyle w:val="SpecialCharTok"/>
        </w:rPr>
        <w:t xml:space="preserve">::</w:t>
      </w:r>
      <w:r>
        <w:rPr>
          <w:rStyle w:val="FunctionTok"/>
        </w:rPr>
        <w:t xml:space="preserve">summary</w:t>
      </w:r>
      <w:r>
        <w:rPr>
          <w:rStyle w:val="NormalTok"/>
        </w:rPr>
        <w:t xml:space="preserve">(denmark_records)</w:t>
      </w:r>
      <w:r>
        <w:br/>
      </w:r>
      <w:r>
        <w:br/>
      </w:r>
      <w:r>
        <w:rPr>
          <w:rStyle w:val="CommentTok"/>
        </w:rPr>
        <w:t xml:space="preserve"># We've removed records, so the new object should be shorter than the original.</w:t>
      </w:r>
      <w:r>
        <w:br/>
      </w:r>
      <w:r>
        <w:rPr>
          <w:rStyle w:val="FunctionTok"/>
        </w:rPr>
        <w:t xml:space="preserve">length</w:t>
      </w:r>
      <w:r>
        <w:rPr>
          <w:rStyle w:val="NormalTok"/>
        </w:rPr>
        <w:t xml:space="preserve">(denmark_records) </w:t>
      </w:r>
      <w:r>
        <w:rPr>
          <w:rStyle w:val="SpecialCharTok"/>
        </w:rPr>
        <w:t xml:space="preserve">&lt;</w:t>
      </w:r>
      <w:r>
        <w:rPr>
          <w:rStyle w:val="NormalTok"/>
        </w:rPr>
        <w:t xml:space="preserve"> </w:t>
      </w:r>
      <w:r>
        <w:rPr>
          <w:rStyle w:val="FunctionTok"/>
        </w:rPr>
        <w:t xml:space="preserve">length</w:t>
      </w:r>
      <w:r>
        <w:rPr>
          <w:rStyle w:val="NormalTok"/>
        </w:rPr>
        <w:t xml:space="preserve">(denmark_datasets)</w:t>
      </w:r>
    </w:p>
    <w:bookmarkEnd w:id="62"/>
    <w:bookmarkStart w:id="63" w:name="result-4"/>
    <w:p>
      <w:pPr>
        <w:pStyle w:val="Heading4"/>
      </w:pPr>
      <w:r>
        <w:t xml:space="preserve">Result</w:t>
      </w:r>
    </w:p>
    <w:p>
      <w:pPr>
        <w:pStyle w:val="FirstParagraph"/>
      </w:pPr>
      <w:r>
        <w:t xml:space="preserve">We can see now that the data table looks different (comparing it to the</w:t>
      </w:r>
      <w:r>
        <w:t xml:space="preserve"> </w:t>
      </w:r>
      <w:hyperlink w:anchor="X39f1e17cfac8df9bf9fdfa2f36b7bbe8bee9f42">
        <w:r>
          <w:rPr>
            <w:rStyle w:val="Hyperlink"/>
          </w:rPr>
          <w:t xml:space="preserve">table above</w:t>
        </w:r>
      </w:hyperlink>
      <w:r>
        <w:t xml:space="preserve">), and there are fewer total sites. Again, there is no explicit chronology for these records, we need to pull down the complete download for these records, but we begin to get a sense of what kind of data we have.</w:t>
      </w:r>
    </w:p>
    <w:bookmarkEnd w:id="63"/>
    <w:bookmarkEnd w:id="64"/>
    <w:bookmarkStart w:id="82" w:name="pulling-in-sample-data"/>
    <w:p>
      <w:pPr>
        <w:pStyle w:val="Heading3"/>
      </w:pPr>
      <w:r>
        <w:t xml:space="preserve">Pulling in</w:t>
      </w:r>
      <w:r>
        <w:t xml:space="preserve"> </w:t>
      </w:r>
      <w:r>
        <w:rPr>
          <w:rStyle w:val="VerbatimChar"/>
        </w:rPr>
        <w:t xml:space="preserve">sample()</w:t>
      </w:r>
      <w:r>
        <w:t xml:space="preserve"> </w:t>
      </w:r>
      <w:r>
        <w:t xml:space="preserve">data</w:t>
      </w:r>
    </w:p>
    <w:p>
      <w:pPr>
        <w:pStyle w:val="FirstParagraph"/>
      </w:pPr>
      <w:r>
        <w:t xml:space="preserve">Because sample data adds a lot of overhead (for this pollen data, the object that includes the dataset with samples is 20 times larger than the</w:t>
      </w:r>
      <w:r>
        <w:t xml:space="preserve"> </w:t>
      </w:r>
      <w:r>
        <w:rPr>
          <w:rStyle w:val="VerbatimChar"/>
        </w:rPr>
        <w:t xml:space="preserve">dataset</w:t>
      </w:r>
      <w:r>
        <w:t xml:space="preserve"> </w:t>
      </w:r>
      <w:r>
        <w:t xml:space="preserve">alone), we try to call</w:t>
      </w:r>
      <w:r>
        <w:t xml:space="preserve"> </w:t>
      </w:r>
      <w:r>
        <w:rPr>
          <w:rStyle w:val="VerbatimChar"/>
        </w:rPr>
        <w:t xml:space="preserve">get_downloads()</w:t>
      </w:r>
      <w:r>
        <w:t xml:space="preserve"> </w:t>
      </w:r>
      <w:r>
        <w:t xml:space="preserve">only after we’ve done our preliminary filtering. After</w:t>
      </w:r>
      <w:r>
        <w:t xml:space="preserve"> </w:t>
      </w:r>
      <w:r>
        <w:rPr>
          <w:rStyle w:val="VerbatimChar"/>
        </w:rPr>
        <w:t xml:space="preserve">get_datasets()</w:t>
      </w:r>
      <w:r>
        <w:t xml:space="preserve"> </w:t>
      </w:r>
      <w:r>
        <w:t xml:space="preserve">you have enough information to filter based on location, time bounds and dataset type. When we move to</w:t>
      </w:r>
      <w:r>
        <w:t xml:space="preserve"> </w:t>
      </w:r>
      <w:r>
        <w:rPr>
          <w:rStyle w:val="VerbatimChar"/>
        </w:rPr>
        <w:t xml:space="preserve">get_download()</w:t>
      </w:r>
      <w:r>
        <w:t xml:space="preserve"> </w:t>
      </w:r>
      <w:r>
        <w:t xml:space="preserve">we can do more fine-tuned filtering at the analysis unit or taxon level.</w:t>
      </w:r>
    </w:p>
    <w:p>
      <w:pPr>
        <w:pStyle w:val="BodyText"/>
      </w:pPr>
      <w:r>
        <w:t xml:space="preserve">The following call can take some time, but we’ve frozen the object as an RDS data file. You can run this command on your own, and let it run for a bit, or you can just load the object in.</w:t>
      </w:r>
    </w:p>
    <w:p>
      <w:pPr>
        <w:pStyle w:val="SourceCode"/>
      </w:pPr>
      <w:r>
        <w:rPr>
          <w:rStyle w:val="DocumentationTok"/>
        </w:rPr>
        <w:t xml:space="preserve">## This line is commented out because we've already run it for you.</w:t>
      </w:r>
      <w:r>
        <w:br/>
      </w:r>
      <w:r>
        <w:rPr>
          <w:rStyle w:val="DocumentationTok"/>
        </w:rPr>
        <w:t xml:space="preserve">## denmark_dl &lt;- denmark_records %&gt;% get_downloads(all_data = TRUE)</w:t>
      </w:r>
      <w:r>
        <w:br/>
      </w:r>
      <w:r>
        <w:rPr>
          <w:rStyle w:val="DocumentationTok"/>
        </w:rPr>
        <w:t xml:space="preserve">## saveRDS(denmark_dl, "data/dkDownload.RDS")</w:t>
      </w:r>
      <w:r>
        <w:br/>
      </w:r>
      <w:r>
        <w:rPr>
          <w:rStyle w:val="NormalTok"/>
        </w:rPr>
        <w:t xml:space="preserve">denmark_dl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"data/dkDownload.RDS"</w:t>
      </w:r>
      <w:r>
        <w:rPr>
          <w:rStyle w:val="NormalTok"/>
        </w:rPr>
        <w:t xml:space="preserve">)</w:t>
      </w:r>
    </w:p>
    <w:p>
      <w:pPr>
        <w:pStyle w:val="FirstParagraph"/>
      </w:pPr>
      <w:r>
        <w:t xml:space="preserve">Once we’ve downloaded, we now have information for each site about all the associated collection units, the datasets, and, for each dataset, all the samples associated with the datasets. To extract samples all downloads we can call:</w:t>
      </w:r>
    </w:p>
    <w:p>
      <w:pPr>
        <w:pStyle w:val="SourceCode"/>
      </w:pPr>
      <w:r>
        <w:rPr>
          <w:rStyle w:val="NormalTok"/>
        </w:rPr>
        <w:t xml:space="preserve">allSamp </w:t>
      </w:r>
      <w:r>
        <w:rPr>
          <w:rStyle w:val="OtherTok"/>
        </w:rPr>
        <w:t xml:space="preserve">&lt;-</w:t>
      </w:r>
      <w:r>
        <w:rPr>
          <w:rStyle w:val="NormalTok"/>
        </w:rPr>
        <w:t xml:space="preserve"> </w:t>
      </w:r>
      <w:r>
        <w:rPr>
          <w:rStyle w:val="FunctionTok"/>
        </w:rPr>
        <w:t xml:space="preserve">samples</w:t>
      </w:r>
      <w:r>
        <w:rPr>
          <w:rStyle w:val="NormalTok"/>
        </w:rPr>
        <w:t xml:space="preserve">(denmark_dl)</w:t>
      </w:r>
    </w:p>
    <w:p>
      <w:pPr>
        <w:pStyle w:val="FirstParagraph"/>
      </w:pPr>
      <w:r>
        <w:t xml:space="preserve">When we’ve done this, we get a</w:t>
      </w:r>
      <w:r>
        <w:t xml:space="preserve"> </w:t>
      </w:r>
      <w:r>
        <w:rPr>
          <w:rStyle w:val="VerbatimChar"/>
        </w:rPr>
        <w:t xml:space="preserve">data.frame</w:t>
      </w:r>
      <w:r>
        <w:t xml:space="preserve"> </w:t>
      </w:r>
      <w:r>
        <w:t xml:space="preserve">that is 10055 rows long and 37 columns wide. The reason the table is so wide is that we are returning data in a</w:t>
      </w:r>
      <w:r>
        <w:t xml:space="preserve"> </w:t>
      </w:r>
      <w:r>
        <w:rPr>
          <w:b/>
          <w:bCs/>
        </w:rPr>
        <w:t xml:space="preserve">long</w:t>
      </w:r>
      <w:r>
        <w:t xml:space="preserve"> </w:t>
      </w:r>
      <w:r>
        <w:t xml:space="preserve">format. Each row contains all the information you should need to properly interpret it:</w:t>
      </w:r>
    </w:p>
    <w:p>
      <w:pPr>
        <w:pStyle w:val="SourceCode"/>
      </w:pPr>
      <w:r>
        <w:rPr>
          <w:rStyle w:val="VerbatimChar"/>
        </w:rPr>
        <w:t xml:space="preserve">##  [1] "age"             "agetype"         "ageolder"        "ageyounger"     </w:t>
      </w:r>
      <w:r>
        <w:br/>
      </w:r>
      <w:r>
        <w:rPr>
          <w:rStyle w:val="VerbatimChar"/>
        </w:rPr>
        <w:t xml:space="preserve">##  [5] "chronologyid"    "chronologyname"  "units"           "value"          </w:t>
      </w:r>
      <w:r>
        <w:br/>
      </w:r>
      <w:r>
        <w:rPr>
          <w:rStyle w:val="VerbatimChar"/>
        </w:rPr>
        <w:t xml:space="preserve">##  [9] "context"         "element"         "taxonid"         "symmetry"       </w:t>
      </w:r>
      <w:r>
        <w:br/>
      </w:r>
      <w:r>
        <w:rPr>
          <w:rStyle w:val="VerbatimChar"/>
        </w:rPr>
        <w:t xml:space="preserve">## [13] "taxongroup"      "elementtype"     "variablename"    "ecologicalgroup"</w:t>
      </w:r>
      <w:r>
        <w:br/>
      </w:r>
      <w:r>
        <w:rPr>
          <w:rStyle w:val="VerbatimChar"/>
        </w:rPr>
        <w:t xml:space="preserve">## [17] "analysisunitid"  "sampleanalyst"   "sampleid"        "depth"          </w:t>
      </w:r>
      <w:r>
        <w:br/>
      </w:r>
      <w:r>
        <w:rPr>
          <w:rStyle w:val="VerbatimChar"/>
        </w:rPr>
        <w:t xml:space="preserve">## [21] "thickness"       "samplename"      "datasetid"       "database"       </w:t>
      </w:r>
      <w:r>
        <w:br/>
      </w:r>
      <w:r>
        <w:rPr>
          <w:rStyle w:val="VerbatimChar"/>
        </w:rPr>
        <w:t xml:space="preserve">## [25] "datasettype"     "age_range_old"   "age_range_young" "datasetnotes"   </w:t>
      </w:r>
      <w:r>
        <w:br/>
      </w:r>
      <w:r>
        <w:rPr>
          <w:rStyle w:val="VerbatimChar"/>
        </w:rPr>
        <w:t xml:space="preserve">## [29] "siteid"          "sitename"        "lat"             "long"           </w:t>
      </w:r>
      <w:r>
        <w:br/>
      </w:r>
      <w:r>
        <w:rPr>
          <w:rStyle w:val="VerbatimChar"/>
        </w:rPr>
        <w:t xml:space="preserve">## [33] "area"            "sitenotes"       "description"     "elev"           </w:t>
      </w:r>
      <w:r>
        <w:br/>
      </w:r>
      <w:r>
        <w:rPr>
          <w:rStyle w:val="VerbatimChar"/>
        </w:rPr>
        <w:t xml:space="preserve">## [37] "collunitid"</w:t>
      </w:r>
    </w:p>
    <w:p>
      <w:pPr>
        <w:pStyle w:val="FirstParagraph"/>
      </w:pPr>
      <w:r>
        <w:t xml:space="preserve">For some dataset types or analyses, some of these columns may not be needed, however, for other dataset types they may be critically important. To allow the</w:t>
      </w:r>
      <w:r>
        <w:t xml:space="preserve"> </w:t>
      </w:r>
      <w:r>
        <w:rPr>
          <w:rStyle w:val="VerbatimChar"/>
        </w:rPr>
        <w:t xml:space="preserve">neotoma2</w:t>
      </w:r>
      <w:r>
        <w:t xml:space="preserve"> </w:t>
      </w:r>
      <w:r>
        <w:t xml:space="preserve">package to be as useful as possible for the community we’ve included as many as we can.</w:t>
      </w:r>
    </w:p>
    <w:bookmarkStart w:id="67" w:name="extracting-taxa"/>
    <w:p>
      <w:pPr>
        <w:pStyle w:val="Heading4"/>
      </w:pPr>
      <w:r>
        <w:t xml:space="preserve">Extracting Taxa</w:t>
      </w:r>
    </w:p>
    <w:p>
      <w:pPr>
        <w:pStyle w:val="FirstParagraph"/>
      </w:pPr>
      <w:r>
        <w:t xml:space="preserve">If you want to know what taxa we have in the record you can use the helper function</w:t>
      </w:r>
      <w:r>
        <w:t xml:space="preserve"> </w:t>
      </w:r>
      <w:r>
        <w:rPr>
          <w:rStyle w:val="VerbatimChar"/>
        </w:rPr>
        <w:t xml:space="preserve">taxa()</w:t>
      </w:r>
      <w:r>
        <w:t xml:space="preserve"> </w:t>
      </w:r>
      <w:r>
        <w:t xml:space="preserve">on the sites object. The</w:t>
      </w:r>
      <w:r>
        <w:t xml:space="preserve"> </w:t>
      </w:r>
      <w:r>
        <w:rPr>
          <w:rStyle w:val="VerbatimChar"/>
        </w:rPr>
        <w:t xml:space="preserve">taxa()</w:t>
      </w:r>
      <w:r>
        <w:t xml:space="preserve"> </w:t>
      </w:r>
      <w:r>
        <w:t xml:space="preserve">function gives us not only the unique taxa, but two additional columns –</w:t>
      </w:r>
      <w:r>
        <w:t xml:space="preserve"> </w:t>
      </w:r>
      <w:r>
        <w:rPr>
          <w:rStyle w:val="VerbatimChar"/>
        </w:rPr>
        <w:t xml:space="preserve">sites</w:t>
      </w:r>
      <w:r>
        <w:t xml:space="preserve"> </w:t>
      </w:r>
      <w:r>
        <w:t xml:space="preserve">and</w:t>
      </w:r>
      <w:r>
        <w:t xml:space="preserve"> </w:t>
      </w:r>
      <w:r>
        <w:rPr>
          <w:rStyle w:val="VerbatimChar"/>
        </w:rPr>
        <w:t xml:space="preserve">samples</w:t>
      </w:r>
      <w:r>
        <w:t xml:space="preserve"> </w:t>
      </w:r>
      <w:r>
        <w:t xml:space="preserve">– that tell us how many sites the taxa appear in, and how many samples the taxa appear in, to help us better understand how common individual taxa are.</w:t>
      </w:r>
    </w:p>
    <w:bookmarkStart w:id="65" w:name="code-5"/>
    <w:p>
      <w:pPr>
        <w:pStyle w:val="Heading5"/>
      </w:pPr>
      <w:r>
        <w:t xml:space="preserve">Code</w:t>
      </w:r>
    </w:p>
    <w:p>
      <w:pPr>
        <w:pStyle w:val="SourceCode"/>
      </w:pPr>
      <w:r>
        <w:rPr>
          <w:rStyle w:val="NormalTok"/>
        </w:rPr>
        <w:t xml:space="preserve">neotomatx </w:t>
      </w:r>
      <w:r>
        <w:rPr>
          <w:rStyle w:val="OtherTok"/>
        </w:rPr>
        <w:t xml:space="preserve">&lt;-</w:t>
      </w:r>
      <w:r>
        <w:rPr>
          <w:rStyle w:val="NormalTok"/>
        </w:rPr>
        <w:t xml:space="preserve"> neotoma2</w:t>
      </w:r>
      <w:r>
        <w:rPr>
          <w:rStyle w:val="SpecialCharTok"/>
        </w:rPr>
        <w:t xml:space="preserve">::</w:t>
      </w:r>
      <w:r>
        <w:rPr>
          <w:rStyle w:val="FunctionTok"/>
        </w:rPr>
        <w:t xml:space="preserve">taxa</w:t>
      </w:r>
      <w:r>
        <w:rPr>
          <w:rStyle w:val="NormalTok"/>
        </w:rPr>
        <w:t xml:space="preserve">(denmark_dl)</w:t>
      </w:r>
    </w:p>
    <w:bookmarkEnd w:id="65"/>
    <w:bookmarkStart w:id="66" w:name="results"/>
    <w:p>
      <w:pPr>
        <w:pStyle w:val="Heading5"/>
      </w:pPr>
      <w:r>
        <w:t xml:space="preserve">Results</w:t>
      </w:r>
    </w:p>
    <w:bookmarkEnd w:id="66"/>
    <w:bookmarkEnd w:id="67"/>
    <w:bookmarkStart w:id="70" w:name="understanding-taxonomies-in-neotoma"/>
    <w:p>
      <w:pPr>
        <w:pStyle w:val="Heading4"/>
      </w:pPr>
      <w:r>
        <w:t xml:space="preserve">Understanding Taxonomies in Neotoma</w:t>
      </w:r>
    </w:p>
    <w:p>
      <w:pPr>
        <w:pStyle w:val="FirstParagraph"/>
      </w:pPr>
      <w:r>
        <w:t xml:space="preserve">Taxonomies in Neotoma are not as straightforward as we might expect. Taxonomic identification in paleoecology can be complex, impacted by the morphology of the object we are trying to identify, the condition of the palynomorph, the expertise of the analyst, and many other conditions. You can read more about concepts of taxonomy within Neotoma in the Neotoma Manual’s</w:t>
      </w:r>
      <w:r>
        <w:t xml:space="preserve"> </w:t>
      </w:r>
      <w:hyperlink r:id="rId68">
        <w:r>
          <w:rPr>
            <w:rStyle w:val="Hyperlink"/>
          </w:rPr>
          <w:t xml:space="preserve">section on Taxonomic concepts</w:t>
        </w:r>
      </w:hyperlink>
      <w:r>
        <w:t xml:space="preserve">.</w:t>
      </w:r>
    </w:p>
    <w:p>
      <w:pPr>
        <w:pStyle w:val="BodyText"/>
      </w:pPr>
      <w:r>
        <w:t xml:space="preserve">We use the unique identifiers (</w:t>
      </w:r>
      <w:r>
        <w:rPr>
          <w:i/>
          <w:iCs/>
        </w:rPr>
        <w:t xml:space="preserve">e.g.</w:t>
      </w:r>
      <w:r>
        <w:t xml:space="preserve">,</w:t>
      </w:r>
      <w:r>
        <w:t xml:space="preserve"> </w:t>
      </w:r>
      <w:r>
        <w:rPr>
          <w:rStyle w:val="VerbatimChar"/>
        </w:rPr>
        <w:t xml:space="preserve">taxonid</w:t>
      </w:r>
      <w:r>
        <w:t xml:space="preserve">,</w:t>
      </w:r>
      <w:r>
        <w:t xml:space="preserve"> </w:t>
      </w:r>
      <w:r>
        <w:rPr>
          <w:rStyle w:val="VerbatimChar"/>
        </w:rPr>
        <w:t xml:space="preserve">siteid</w:t>
      </w:r>
      <w:r>
        <w:t xml:space="preserve">,</w:t>
      </w:r>
      <w:r>
        <w:t xml:space="preserve"> </w:t>
      </w:r>
      <w:r>
        <w:rPr>
          <w:rStyle w:val="VerbatimChar"/>
        </w:rPr>
        <w:t xml:space="preserve">analysisunitid</w:t>
      </w:r>
      <w:r>
        <w:t xml:space="preserve">) throughout the package, since they help us to link between records. The</w:t>
      </w:r>
      <w:r>
        <w:t xml:space="preserve"> </w:t>
      </w:r>
      <w:r>
        <w:rPr>
          <w:rStyle w:val="VerbatimChar"/>
        </w:rPr>
        <w:t xml:space="preserve">taxonid</w:t>
      </w:r>
      <w:r>
        <w:t xml:space="preserve"> </w:t>
      </w:r>
      <w:r>
        <w:t xml:space="preserve">values returned by the</w:t>
      </w:r>
      <w:r>
        <w:t xml:space="preserve"> </w:t>
      </w:r>
      <w:r>
        <w:rPr>
          <w:rStyle w:val="VerbatimChar"/>
        </w:rPr>
        <w:t xml:space="preserve">taxa()</w:t>
      </w:r>
      <w:r>
        <w:t xml:space="preserve"> </w:t>
      </w:r>
      <w:r>
        <w:t xml:space="preserve">call can be linked to the</w:t>
      </w:r>
      <w:r>
        <w:t xml:space="preserve"> </w:t>
      </w:r>
      <w:r>
        <w:rPr>
          <w:rStyle w:val="VerbatimChar"/>
        </w:rPr>
        <w:t xml:space="preserve">taxonid</w:t>
      </w:r>
      <w:r>
        <w:t xml:space="preserve"> </w:t>
      </w:r>
      <w:r>
        <w:t xml:space="preserve">column in the</w:t>
      </w:r>
      <w:r>
        <w:t xml:space="preserve"> </w:t>
      </w:r>
      <w:r>
        <w:rPr>
          <w:rStyle w:val="VerbatimChar"/>
        </w:rPr>
        <w:t xml:space="preserve">samples()</w:t>
      </w:r>
      <w:r>
        <w:t xml:space="preserve"> </w:t>
      </w:r>
      <w:r>
        <w:t xml:space="preserve">table. This allows us to build taxon harmonization tables if we choose to. You may also note that the</w:t>
      </w:r>
      <w:r>
        <w:t xml:space="preserve"> </w:t>
      </w:r>
      <w:r>
        <w:rPr>
          <w:rStyle w:val="VerbatimChar"/>
        </w:rPr>
        <w:t xml:space="preserve">taxonname</w:t>
      </w:r>
      <w:r>
        <w:t xml:space="preserve"> </w:t>
      </w:r>
      <w:r>
        <w:t xml:space="preserve">is in the field</w:t>
      </w:r>
      <w:r>
        <w:t xml:space="preserve"> </w:t>
      </w:r>
      <w:r>
        <w:rPr>
          <w:rStyle w:val="VerbatimChar"/>
        </w:rPr>
        <w:t xml:space="preserve">variablename</w:t>
      </w:r>
      <w:r>
        <w:t xml:space="preserve">. Individual sample counts are reported in Neotoma as</w:t>
      </w:r>
      <w:r>
        <w:t xml:space="preserve"> </w:t>
      </w:r>
      <w:hyperlink r:id="rId69">
        <w:r>
          <w:rPr>
            <w:rStyle w:val="VerbatimChar"/>
          </w:rPr>
          <w:t xml:space="preserve">variables</w:t>
        </w:r>
      </w:hyperlink>
      <w:r>
        <w:t xml:space="preserve">. A</w:t>
      </w:r>
      <w:r>
        <w:t xml:space="preserve"> </w:t>
      </w:r>
      <w:r>
        <w:t xml:space="preserve">“variable”</w:t>
      </w:r>
      <w:r>
        <w:t xml:space="preserve"> </w:t>
      </w:r>
      <w:r>
        <w:t xml:space="preserve">may be either a species, something like laboratory measurements, or a non-organic proxy, like charcoal or XRF measurements, and includes the units of measurement and the value.</w:t>
      </w:r>
    </w:p>
    <w:bookmarkEnd w:id="70"/>
    <w:bookmarkStart w:id="71" w:name="simple-harmonization"/>
    <w:p>
      <w:pPr>
        <w:pStyle w:val="Heading4"/>
      </w:pPr>
      <w:r>
        <w:t xml:space="preserve">Simple Harmonization</w:t>
      </w:r>
    </w:p>
    <w:p>
      <w:pPr>
        <w:pStyle w:val="FirstParagraph"/>
      </w:pPr>
      <w:r>
        <w:t xml:space="preserve">Let’s say we want all samples from which</w:t>
      </w:r>
      <w:r>
        <w:t xml:space="preserve"> </w:t>
      </w:r>
      <w:r>
        <w:rPr>
          <w:i/>
          <w:iCs/>
        </w:rPr>
        <w:t xml:space="preserve">Poaceae</w:t>
      </w:r>
      <w:r>
        <w:t xml:space="preserve"> </w:t>
      </w:r>
      <w:r>
        <w:t xml:space="preserve">(grass) taxa have been reported to be grouped together into one pseudo-taxon called</w:t>
      </w:r>
      <w:r>
        <w:t xml:space="preserve"> </w:t>
      </w:r>
      <w:r>
        <w:rPr>
          <w:i/>
          <w:iCs/>
        </w:rPr>
        <w:t xml:space="preserve">Poaceae-undiff</w:t>
      </w:r>
      <w:r>
        <w:t xml:space="preserve">.</w:t>
      </w:r>
      <w:r>
        <w:t xml:space="preserve"> </w:t>
      </w:r>
      <w:r>
        <w:rPr>
          <w:b/>
          <w:bCs/>
        </w:rPr>
        <w:t xml:space="preserve">NOTE</w:t>
      </w:r>
      <w:r>
        <w:t xml:space="preserve">, this is may not be an ecologically useful grouping, but is used here for illustration.</w:t>
      </w:r>
    </w:p>
    <w:p>
      <w:pPr>
        <w:pStyle w:val="BodyText"/>
      </w:pPr>
      <w:r>
        <w:t xml:space="preserve">There are several ways of grouping taxa, either directly by exporting the file and editing each individual cell, or by creating an external</w:t>
      </w:r>
      <w:r>
        <w:t xml:space="preserve"> </w:t>
      </w:r>
      <w:r>
        <w:t xml:space="preserve">“harmonization”</w:t>
      </w:r>
      <w:r>
        <w:t xml:space="preserve"> </w:t>
      </w:r>
      <w:r>
        <w:t xml:space="preserve">table (which we did in the prior</w:t>
      </w:r>
      <w:r>
        <w:t xml:space="preserve"> </w:t>
      </w:r>
      <w:r>
        <w:rPr>
          <w:rStyle w:val="VerbatimChar"/>
        </w:rPr>
        <w:t xml:space="preserve">neotoma</w:t>
      </w:r>
      <w:r>
        <w:t xml:space="preserve"> </w:t>
      </w:r>
      <w:r>
        <w:t xml:space="preserve">package). First, lets look for how many different ways</w:t>
      </w:r>
      <w:r>
        <w:t xml:space="preserve"> </w:t>
      </w:r>
      <w:r>
        <w:rPr>
          <w:i/>
          <w:iCs/>
        </w:rPr>
        <w:t xml:space="preserve">Poaceae</w:t>
      </w:r>
      <w:r>
        <w:t xml:space="preserve"> </w:t>
      </w:r>
      <w:r>
        <w:t xml:space="preserve">appears in these records. We can use the function</w:t>
      </w:r>
      <w:r>
        <w:t xml:space="preserve"> </w:t>
      </w:r>
      <w:r>
        <w:rPr>
          <w:rStyle w:val="VerbatimChar"/>
        </w:rPr>
        <w:t xml:space="preserve">str_detect()</w:t>
      </w:r>
      <w:r>
        <w:t xml:space="preserve"> </w:t>
      </w:r>
      <w:r>
        <w:t xml:space="preserve">from the</w:t>
      </w:r>
      <w:r>
        <w:t xml:space="preserve"> </w:t>
      </w:r>
      <w:r>
        <w:rPr>
          <w:rStyle w:val="VerbatimChar"/>
        </w:rPr>
        <w:t xml:space="preserve">stringr</w:t>
      </w:r>
      <w:r>
        <w:t xml:space="preserve"> </w:t>
      </w:r>
      <w:r>
        <w:t xml:space="preserve">package to look for patterns, and then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when the string is detected:</w:t>
      </w:r>
    </w:p>
    <w:p>
      <w:pPr>
        <w:pStyle w:val="SourceCode"/>
      </w:pPr>
      <w:r>
        <w:rPr>
          <w:rStyle w:val="VerbatimChar"/>
        </w:rPr>
        <w:t xml:space="preserve">## # A tibble: 4 × 11</w:t>
      </w:r>
      <w:r>
        <w:br/>
      </w:r>
      <w:r>
        <w:rPr>
          <w:rStyle w:val="VerbatimChar"/>
        </w:rPr>
        <w:t xml:space="preserve">## # Groups:   units, context, element, taxonid, symmetry, taxongroup,</w:t>
      </w:r>
      <w:r>
        <w:br/>
      </w:r>
      <w:r>
        <w:rPr>
          <w:rStyle w:val="VerbatimChar"/>
        </w:rPr>
        <w:t xml:space="preserve">## #   elementtype, variablename, ecologicalgroup [4]</w:t>
      </w:r>
      <w:r>
        <w:br/>
      </w:r>
      <w:r>
        <w:rPr>
          <w:rStyle w:val="VerbatimChar"/>
        </w:rPr>
        <w:t xml:space="preserve">##   units context element taxonid symmetry taxongroup     elementtype variablename</w:t>
      </w:r>
      <w:r>
        <w:br/>
      </w:r>
      <w:r>
        <w:rPr>
          <w:rStyle w:val="VerbatimChar"/>
        </w:rPr>
        <w:t xml:space="preserve">##   &lt;chr&gt; &lt;chr&gt;   &lt;chr&gt;     &lt;int&gt; &lt;lgl&gt;    &lt;chr&gt;          &lt;chr&gt;       &lt;chr&gt;       </w:t>
      </w:r>
      <w:r>
        <w:br/>
      </w:r>
      <w:r>
        <w:rPr>
          <w:rStyle w:val="VerbatimChar"/>
        </w:rPr>
        <w:t xml:space="preserve">## 1 NISP  &lt;NA&gt;    pollen      125 NA       Vascular plan… pollen      Poaceae und…</w:t>
      </w:r>
      <w:r>
        <w:br/>
      </w:r>
      <w:r>
        <w:rPr>
          <w:rStyle w:val="VerbatimChar"/>
        </w:rPr>
        <w:t xml:space="preserve">## 2 NISP  &lt;NA&gt;    pollen      417 NA       Vascular plan… pollen      Poaceae     </w:t>
      </w:r>
      <w:r>
        <w:br/>
      </w:r>
      <w:r>
        <w:rPr>
          <w:rStyle w:val="VerbatimChar"/>
        </w:rPr>
        <w:t xml:space="preserve">## 3 NISP  &lt;NA&gt;    pollen     2113 NA       Vascular plan… pollen      Poaceae (&gt;4…</w:t>
      </w:r>
      <w:r>
        <w:br/>
      </w:r>
      <w:r>
        <w:rPr>
          <w:rStyle w:val="VerbatimChar"/>
        </w:rPr>
        <w:t xml:space="preserve">## 4 NISP  &lt;NA&gt;    pollen    33543 NA       Vascular plan… pollen      Poaceae und…</w:t>
      </w:r>
      <w:r>
        <w:br/>
      </w:r>
      <w:r>
        <w:rPr>
          <w:rStyle w:val="VerbatimChar"/>
        </w:rPr>
        <w:t xml:space="preserve">## # ℹ 3 more variables: ecologicalgroup &lt;chr&gt;, samples &lt;int&gt;, sites &lt;int&gt;</w:t>
      </w:r>
    </w:p>
    <w:p>
      <w:pPr>
        <w:pStyle w:val="FirstParagraph"/>
      </w:pPr>
      <w:r>
        <w:t xml:space="preserve">We can harmonize taxon by taxon a number of different ways. One way would be to get every instance of a</w:t>
      </w:r>
      <w:r>
        <w:t xml:space="preserve"> </w:t>
      </w:r>
      <w:r>
        <w:rPr>
          <w:i/>
          <w:iCs/>
        </w:rPr>
        <w:t xml:space="preserve">Poaceae</w:t>
      </w:r>
      <w:r>
        <w:t xml:space="preserve"> </w:t>
      </w:r>
      <w:r>
        <w:t xml:space="preserve">taxon and just change them directly. Here we are taking the column</w:t>
      </w:r>
      <w:r>
        <w:t xml:space="preserve"> </w:t>
      </w:r>
      <w:r>
        <w:rPr>
          <w:rStyle w:val="VerbatimChar"/>
        </w:rPr>
        <w:t xml:space="preserve">variablename</w:t>
      </w:r>
      <w:r>
        <w:t xml:space="preserve"> </w:t>
      </w:r>
      <w:r>
        <w:t xml:space="preserve">from the</w:t>
      </w:r>
      <w:r>
        <w:t xml:space="preserve"> </w:t>
      </w:r>
      <w:r>
        <w:rPr>
          <w:rStyle w:val="VerbatimChar"/>
        </w:rPr>
        <w:t xml:space="preserve">allSamp</w:t>
      </w:r>
      <w:r>
        <w:t xml:space="preserve"> </w:t>
      </w:r>
      <w:r>
        <w:t xml:space="preserve">object (this is where the count data is). The square brackets are telling us which rows we’re changing, here only rows where we detect</w:t>
      </w:r>
      <w:r>
        <w:t xml:space="preserve"> </w:t>
      </w:r>
      <w:r>
        <w:rPr>
          <w:rStyle w:val="VerbatimChar"/>
        </w:rPr>
        <w:t xml:space="preserve">"Poaceae"</w:t>
      </w:r>
      <w:r>
        <w:t xml:space="preserve"> </w:t>
      </w:r>
      <w:r>
        <w:t xml:space="preserve">in the variable name. For each of those rows, in that column, we assign the value</w:t>
      </w:r>
      <w:r>
        <w:t xml:space="preserve"> </w:t>
      </w:r>
      <w:r>
        <w:rPr>
          <w:rStyle w:val="VerbatimChar"/>
        </w:rPr>
        <w:t xml:space="preserve">"Poaceae undiff"</w:t>
      </w:r>
      <w:r>
        <w:t xml:space="preserve">:</w:t>
      </w:r>
    </w:p>
    <w:p>
      <w:pPr>
        <w:pStyle w:val="BodyText"/>
      </w:pPr>
      <w:r>
        <w:t xml:space="preserve">There were originally 4 different taxa identified as being within the genus</w:t>
      </w:r>
      <w:r>
        <w:t xml:space="preserve"> </w:t>
      </w:r>
      <w:r>
        <w:rPr>
          <w:i/>
          <w:iCs/>
        </w:rPr>
        <w:t xml:space="preserve">Poaceae</w:t>
      </w:r>
      <w:r>
        <w:t xml:space="preserve"> </w:t>
      </w:r>
      <w:r>
        <w:t xml:space="preserve">(including</w:t>
      </w:r>
      <w:r>
        <w:t xml:space="preserve"> </w:t>
      </w:r>
      <w:r>
        <w:rPr>
          <w:i/>
          <w:iCs/>
        </w:rPr>
        <w:t xml:space="preserve">Poaceae</w:t>
      </w:r>
      <w:r>
        <w:t xml:space="preserve">.,</w:t>
      </w:r>
      <w:r>
        <w:t xml:space="preserve"> </w:t>
      </w:r>
      <w:r>
        <w:rPr>
          <w:i/>
          <w:iCs/>
        </w:rPr>
        <w:t xml:space="preserve">Poaceae (&gt;40 µm)</w:t>
      </w:r>
      <w:r>
        <w:t xml:space="preserve">, and</w:t>
      </w:r>
      <w:r>
        <w:t xml:space="preserve"> </w:t>
      </w:r>
      <w:r>
        <w:rPr>
          <w:i/>
          <w:iCs/>
        </w:rPr>
        <w:t xml:space="preserve">Poaceae undiff. (&lt;40 µm)</w:t>
      </w:r>
      <w:r>
        <w:t xml:space="preserve">). The above code reduces them all to a single taxonomic group</w:t>
      </w:r>
      <w:r>
        <w:t xml:space="preserve"> </w:t>
      </w:r>
      <w:r>
        <w:rPr>
          <w:i/>
          <w:iCs/>
        </w:rPr>
        <w:t xml:space="preserve">Poaceae undiff</w:t>
      </w:r>
      <w:r>
        <w:t xml:space="preserve">.</w:t>
      </w:r>
    </w:p>
    <w:p>
      <w:pPr>
        <w:pStyle w:val="BodyText"/>
      </w:pPr>
      <w:r>
        <w:t xml:space="preserve">Note that this changes</w:t>
      </w:r>
      <w:r>
        <w:t xml:space="preserve"> </w:t>
      </w:r>
      <w:r>
        <w:rPr>
          <w:i/>
          <w:iCs/>
        </w:rPr>
        <w:t xml:space="preserve">Poaceae</w:t>
      </w:r>
      <w:r>
        <w:t xml:space="preserve"> </w:t>
      </w:r>
      <w:r>
        <w:t xml:space="preserve">in the</w:t>
      </w:r>
      <w:r>
        <w:t xml:space="preserve"> </w:t>
      </w:r>
      <w:r>
        <w:rPr>
          <w:rStyle w:val="VerbatimChar"/>
        </w:rPr>
        <w:t xml:space="preserve">allSamp</w:t>
      </w:r>
      <w:r>
        <w:t xml:space="preserve"> </w:t>
      </w:r>
      <w:r>
        <w:t xml:space="preserve">object</w:t>
      </w:r>
      <w:r>
        <w:t xml:space="preserve"> </w:t>
      </w:r>
      <w:r>
        <w:rPr>
          <w:i/>
          <w:iCs/>
        </w:rPr>
        <w:t xml:space="preserve">only</w:t>
      </w:r>
      <w:r>
        <w:t xml:space="preserve">, not in any of the downloaded objects. If we were to call</w:t>
      </w:r>
      <w:r>
        <w:t xml:space="preserve"> </w:t>
      </w:r>
      <w:r>
        <w:rPr>
          <w:rStyle w:val="VerbatimChar"/>
        </w:rPr>
        <w:t xml:space="preserve">samples()</w:t>
      </w:r>
      <w:r>
        <w:t xml:space="preserve"> </w:t>
      </w:r>
      <w:r>
        <w:t xml:space="preserve">again, the taxonomy would return to its original form.</w:t>
      </w:r>
    </w:p>
    <w:p>
      <w:pPr>
        <w:pStyle w:val="BodyText"/>
      </w:pPr>
      <w:r>
        <w:t xml:space="preserve">A second way to harmonize taxa is to use an external table, which is especially useful if we want to have an artifact of our choices. For example, a table of pairs (what we want changed, and the name we want it replaced with) can be generated, and it can include regular expressions (if we choose):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original</w:t>
            </w:r>
          </w:p>
        </w:tc>
        <w:tc>
          <w:tcPr/>
          <w:p>
            <w:pPr>
              <w:pStyle w:val="Compact"/>
            </w:pPr>
            <w:r>
              <w:t xml:space="preserve">replacement</w:t>
            </w:r>
          </w:p>
        </w:tc>
      </w:tr>
      <w:tr>
        <w:tc>
          <w:tcPr/>
          <w:p>
            <w:pPr>
              <w:pStyle w:val="Compact"/>
            </w:pPr>
            <w:r>
              <w:t xml:space="preserve">Poaceae.*</w:t>
            </w:r>
          </w:p>
        </w:tc>
        <w:tc>
          <w:tcPr/>
          <w:p>
            <w:pPr>
              <w:pStyle w:val="Compact"/>
            </w:pPr>
            <w:r>
              <w:t xml:space="preserve">Poaceae-undiff</w:t>
            </w:r>
          </w:p>
        </w:tc>
      </w:tr>
      <w:tr>
        <w:tc>
          <w:tcPr/>
          <w:p>
            <w:pPr>
              <w:pStyle w:val="Compact"/>
            </w:pPr>
            <w:r>
              <w:t xml:space="preserve">Picea.*</w:t>
            </w:r>
          </w:p>
        </w:tc>
        <w:tc>
          <w:tcPr/>
          <w:p>
            <w:pPr>
              <w:pStyle w:val="Compact"/>
            </w:pPr>
            <w:r>
              <w:t xml:space="preserve">Picea-undiff</w:t>
            </w:r>
          </w:p>
        </w:tc>
      </w:tr>
      <w:tr>
        <w:tc>
          <w:tcPr/>
          <w:p>
            <w:pPr>
              <w:pStyle w:val="Compact"/>
            </w:pPr>
            <w:r>
              <w:t xml:space="preserve">Plantago.*</w:t>
            </w:r>
          </w:p>
        </w:tc>
        <w:tc>
          <w:tcPr/>
          <w:p>
            <w:pPr>
              <w:pStyle w:val="Compact"/>
            </w:pPr>
            <w:r>
              <w:t xml:space="preserve">Plantago-undiff</w:t>
            </w:r>
          </w:p>
        </w:tc>
      </w:tr>
      <w:tr>
        <w:tc>
          <w:tcPr/>
          <w:p>
            <w:pPr>
              <w:pStyle w:val="Compact"/>
            </w:pPr>
            <w:r>
              <w:t xml:space="preserve">Quercus.*</w:t>
            </w:r>
          </w:p>
        </w:tc>
        <w:tc>
          <w:tcPr/>
          <w:p>
            <w:pPr>
              <w:pStyle w:val="Compact"/>
            </w:pPr>
            <w:r>
              <w:t xml:space="preserve">Quercus-undiff</w:t>
            </w:r>
          </w:p>
        </w:tc>
      </w:tr>
      <w:tr>
        <w:tc>
          <w:tcPr/>
          <w:p>
            <w:pPr>
              <w:pStyle w:val="Compact"/>
            </w:pPr>
            <w:r>
              <w:t xml:space="preserve">…</w:t>
            </w:r>
          </w:p>
        </w:tc>
        <w:tc>
          <w:tcPr/>
          <w:p>
            <w:pPr>
              <w:pStyle w:val="Compact"/>
            </w:pPr>
            <w:r>
              <w:t xml:space="preserve">…</w:t>
            </w:r>
          </w:p>
        </w:tc>
      </w:tr>
    </w:tbl>
    <w:p>
      <w:pPr>
        <w:pStyle w:val="BodyText"/>
      </w:pPr>
      <w:r>
        <w:t xml:space="preserve">We can get the list of original names directly from the</w:t>
      </w:r>
      <w:r>
        <w:t xml:space="preserve"> </w:t>
      </w:r>
      <w:r>
        <w:rPr>
          <w:rStyle w:val="VerbatimChar"/>
        </w:rPr>
        <w:t xml:space="preserve">taxa()</w:t>
      </w:r>
      <w:r>
        <w:t xml:space="preserve"> </w:t>
      </w:r>
      <w:r>
        <w:t xml:space="preserve">call, applied to a</w:t>
      </w:r>
      <w:r>
        <w:t xml:space="preserve"> </w:t>
      </w:r>
      <w:r>
        <w:rPr>
          <w:rStyle w:val="VerbatimChar"/>
        </w:rPr>
        <w:t xml:space="preserve">sites</w:t>
      </w:r>
      <w:r>
        <w:t xml:space="preserve"> </w:t>
      </w:r>
      <w:r>
        <w:t xml:space="preserve">object that contains samples, and then export it using</w:t>
      </w:r>
      <w:r>
        <w:t xml:space="preserve"> </w:t>
      </w:r>
      <w:r>
        <w:rPr>
          <w:rStyle w:val="VerbatimChar"/>
        </w:rPr>
        <w:t xml:space="preserve">write.csv()</w:t>
      </w:r>
      <w:r>
        <w:t xml:space="preserve">.</w:t>
      </w:r>
    </w:p>
    <w:p>
      <w:pPr>
        <w:pStyle w:val="SourceCode"/>
      </w:pPr>
      <w:r>
        <w:rPr>
          <w:rStyle w:val="NormalTok"/>
        </w:rPr>
        <w:t xml:space="preserve">taxaplots </w:t>
      </w:r>
      <w:r>
        <w:rPr>
          <w:rStyle w:val="OtherTok"/>
        </w:rPr>
        <w:t xml:space="preserve">&lt;-</w:t>
      </w:r>
      <w:r>
        <w:rPr>
          <w:rStyle w:val="NormalTok"/>
        </w:rPr>
        <w:t xml:space="preserve"> </w:t>
      </w:r>
      <w:r>
        <w:rPr>
          <w:rStyle w:val="FunctionTok"/>
        </w:rPr>
        <w:t xml:space="preserve">taxa</w:t>
      </w:r>
      <w:r>
        <w:rPr>
          <w:rStyle w:val="NormalTok"/>
        </w:rPr>
        <w:t xml:space="preserve">(denmark_dl)</w:t>
      </w:r>
      <w:r>
        <w:br/>
      </w:r>
      <w:r>
        <w:rPr>
          <w:rStyle w:val="CommentTok"/>
        </w:rPr>
        <w:t xml:space="preserve"># Save the taxon list to file so we can edit it subsequently.</w:t>
      </w:r>
      <w:r>
        <w:br/>
      </w:r>
      <w:r>
        <w:rPr>
          <w:rStyle w:val="NormalTok"/>
        </w:rPr>
        <w:t xml:space="preserve">readr</w:t>
      </w:r>
      <w:r>
        <w:rPr>
          <w:rStyle w:val="SpecialCharTok"/>
        </w:rPr>
        <w:t xml:space="preserve">::</w:t>
      </w:r>
      <w:r>
        <w:rPr>
          <w:rStyle w:val="FunctionTok"/>
        </w:rPr>
        <w:t xml:space="preserve">write_csv</w:t>
      </w:r>
      <w:r>
        <w:rPr>
          <w:rStyle w:val="NormalTok"/>
        </w:rPr>
        <w:t xml:space="preserve">(taxaplots, </w:t>
      </w:r>
      <w:r>
        <w:rPr>
          <w:rStyle w:val="StringTok"/>
        </w:rPr>
        <w:t xml:space="preserve">"data/mytaxontable.csv"</w:t>
      </w:r>
      <w:r>
        <w:rPr>
          <w:rStyle w:val="NormalTok"/>
        </w:rPr>
        <w:t xml:space="preserve">)</w:t>
      </w:r>
    </w:p>
    <w:bookmarkEnd w:id="71"/>
    <w:bookmarkStart w:id="77" w:name="looking-at-the-taxonomic-structure"/>
    <w:p>
      <w:pPr>
        <w:pStyle w:val="Heading4"/>
      </w:pPr>
      <w:r>
        <w:t xml:space="preserve">Looking at the Taxonomic Structure</w:t>
      </w:r>
    </w:p>
    <w:p>
      <w:pPr>
        <w:pStyle w:val="FirstParagraph"/>
      </w:pPr>
      <w:r>
        <w:t xml:space="preserve">The</w:t>
      </w:r>
      <w:r>
        <w:t xml:space="preserve"> </w:t>
      </w:r>
      <w:r>
        <w:rPr>
          <w:rStyle w:val="VerbatimChar"/>
        </w:rPr>
        <w:t xml:space="preserve">taxa</w:t>
      </w:r>
      <w:r>
        <w:t xml:space="preserve"> </w:t>
      </w:r>
      <w:r>
        <w:t xml:space="preserve">function returns all our taxonomic information, and it provides some additional information, the columns</w:t>
      </w:r>
      <w:r>
        <w:t xml:space="preserve"> </w:t>
      </w:r>
      <w:r>
        <w:rPr>
          <w:rStyle w:val="VerbatimChar"/>
        </w:rPr>
        <w:t xml:space="preserve">samples</w:t>
      </w:r>
      <w:r>
        <w:t xml:space="preserve"> </w:t>
      </w:r>
      <w:r>
        <w:t xml:space="preserve">and</w:t>
      </w:r>
      <w:r>
        <w:t xml:space="preserve"> </w:t>
      </w:r>
      <w:r>
        <w:rPr>
          <w:rStyle w:val="VerbatimChar"/>
        </w:rPr>
        <w:t xml:space="preserve">sites</w:t>
      </w:r>
      <w:r>
        <w:t xml:space="preserve"> </w:t>
      </w:r>
      <w:r>
        <w:t xml:space="preserve">which record the number of samples across all datasets that contain the taxon, and the number of sites with the taxon. The plot below shows the relationship between samples and sites, which we would expect to be somewhat skewed, as it is.</w:t>
      </w:r>
    </w:p>
    <w:p>
      <w:pPr>
        <w:pStyle w:val="BodyText"/>
      </w:pPr>
      <w:r>
        <w:t xml:space="preserve">This is effectively a rarefaction curve, the more sites a taxon is found at, the more samples it is found at.</w:t>
      </w:r>
    </w:p>
    <w:bookmarkStart w:id="72" w:name="code-6"/>
    <w:p>
      <w:pPr>
        <w:pStyle w:val="Heading5"/>
      </w:pPr>
      <w:r>
        <w:t xml:space="preserve">Code</w:t>
      </w:r>
    </w:p>
    <w:p>
      <w:pPr>
        <w:pStyle w:val="SourceCode"/>
      </w:pPr>
      <w:r>
        <w:rPr>
          <w:rStyle w:val="NormalTok"/>
        </w:rPr>
        <w:t xml:space="preserve">taxaplots </w:t>
      </w:r>
      <w:r>
        <w:rPr>
          <w:rStyle w:val="OtherTok"/>
        </w:rPr>
        <w:t xml:space="preserve">&lt;-</w:t>
      </w:r>
      <w:r>
        <w:rPr>
          <w:rStyle w:val="NormalTok"/>
        </w:rPr>
        <w:t xml:space="preserve"> </w:t>
      </w:r>
      <w:r>
        <w:rPr>
          <w:rStyle w:val="FunctionTok"/>
        </w:rPr>
        <w:t xml:space="preserve">taxa</w:t>
      </w:r>
      <w:r>
        <w:rPr>
          <w:rStyle w:val="NormalTok"/>
        </w:rPr>
        <w:t xml:space="preserve">(denmark_dl)</w:t>
      </w:r>
      <w:r>
        <w:br/>
      </w:r>
      <w:r>
        <w:rPr>
          <w:rStyle w:val="FunctionTok"/>
        </w:rPr>
        <w:t xml:space="preserve">ggplot</w:t>
      </w:r>
      <w:r>
        <w:rPr>
          <w:rStyle w:val="NormalTok"/>
        </w:rPr>
        <w:t xml:space="preserve">(</w:t>
      </w:r>
      <w:r>
        <w:rPr>
          <w:rStyle w:val="AttributeTok"/>
        </w:rPr>
        <w:t xml:space="preserve">data =</w:t>
      </w:r>
      <w:r>
        <w:rPr>
          <w:rStyle w:val="NormalTok"/>
        </w:rPr>
        <w:t xml:space="preserve"> taxaplots, </w:t>
      </w:r>
      <w:r>
        <w:rPr>
          <w:rStyle w:val="FunctionTok"/>
        </w:rPr>
        <w:t xml:space="preserve">aes</w:t>
      </w:r>
      <w:r>
        <w:rPr>
          <w:rStyle w:val="NormalTok"/>
        </w:rPr>
        <w:t xml:space="preserve">(</w:t>
      </w:r>
      <w:r>
        <w:rPr>
          <w:rStyle w:val="AttributeTok"/>
        </w:rPr>
        <w:t xml:space="preserve">x =</w:t>
      </w:r>
      <w:r>
        <w:rPr>
          <w:rStyle w:val="NormalTok"/>
        </w:rPr>
        <w:t xml:space="preserve"> sites, </w:t>
      </w:r>
      <w:r>
        <w:rPr>
          <w:rStyle w:val="AttributeTok"/>
        </w:rPr>
        <w:t xml:space="preserve">y =</w:t>
      </w:r>
      <w:r>
        <w:rPr>
          <w:rStyle w:val="NormalTok"/>
        </w:rPr>
        <w:t xml:space="preserve"> samples))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'glm'</w:t>
      </w:r>
      <w:r>
        <w:rPr>
          <w:rStyle w:val="NormalTok"/>
        </w:rPr>
        <w:t xml:space="preserve">, </w:t>
      </w:r>
      <w:r>
        <w:br/>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family =</w:t>
      </w:r>
      <w:r>
        <w:rPr>
          <w:rStyle w:val="NormalTok"/>
        </w:rPr>
        <w:t xml:space="preserve"> </w:t>
      </w:r>
      <w:r>
        <w:rPr>
          <w:rStyle w:val="StringTok"/>
        </w:rPr>
        <w:t xml:space="preserve">'poisson'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Sites"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Samples"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bookmarkEnd w:id="72"/>
    <w:bookmarkStart w:id="76" w:name="result-5"/>
    <w:p>
      <w:pPr>
        <w:pStyle w:val="Heading5"/>
      </w:pPr>
      <w:r>
        <w:t xml:space="preserve">Result</w:t>
      </w:r>
    </w:p>
    <w:p>
      <w:pPr>
        <w:pStyle w:val="CaptionedFigure"/>
      </w:pPr>
      <w:r>
        <w:drawing>
          <wp:inline>
            <wp:extent cx="4620126" cy="3696101"/>
            <wp:effectExtent b="0" l="0" r="0" t="0"/>
            <wp:docPr descr="Figure. A plot of the number of sites a taxon appears in, against the number of samples a taxon appears in." title="" id="74" name="Picture"/>
            <a:graphic>
              <a:graphicData uri="http://schemas.openxmlformats.org/drawingml/2006/picture">
                <pic:pic>
                  <pic:nvPicPr>
                    <pic:cNvPr descr="simple_workflow_files/figure-docx/PlotTaxonCounts-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bCs/>
        </w:rPr>
        <w:t xml:space="preserve">Figure</w:t>
      </w:r>
      <w:r>
        <w:t xml:space="preserve">.</w:t>
      </w:r>
      <w:r>
        <w:t xml:space="preserve"> </w:t>
      </w:r>
      <w:r>
        <w:rPr>
          <w:i/>
          <w:iCs/>
        </w:rPr>
        <w:t xml:space="preserve">A plot of the number of sites a taxon appears in, against the number of samples a taxon appears in.</w:t>
      </w:r>
    </w:p>
    <w:bookmarkEnd w:id="76"/>
    <w:bookmarkEnd w:id="77"/>
    <w:bookmarkStart w:id="81" w:name="editing-the-taxonomy-table"/>
    <w:p>
      <w:pPr>
        <w:pStyle w:val="Heading4"/>
      </w:pPr>
      <w:r>
        <w:t xml:space="preserve">Editing the Taxonomy Table</w:t>
      </w:r>
    </w:p>
    <w:p>
      <w:pPr>
        <w:pStyle w:val="FirstParagraph"/>
      </w:pPr>
      <w:r>
        <w:t xml:space="preserve">The plot (above) is mostly for illustration, but we can see, as a sanity check, that the relationship is as we’d expect. Here, each point represents a separate taxon, roughly, so there is a large density of points (taxa) that plot in the lower left section of the figure, and fewer points in the upper right. This means that there are a large number of taxa that are rarely present and then several that are quite common.</w:t>
      </w:r>
    </w:p>
    <w:p>
      <w:pPr>
        <w:pStyle w:val="BodyText"/>
      </w:pPr>
      <w:r>
        <w:t xml:space="preserve">Exporting the taxon table to a</w:t>
      </w:r>
      <w:r>
        <w:t xml:space="preserve"> </w:t>
      </w:r>
      <w:r>
        <w:rPr>
          <w:rStyle w:val="VerbatimChar"/>
        </w:rPr>
        <w:t xml:space="preserve">csv</w:t>
      </w:r>
      <w:r>
        <w:t xml:space="preserve"> </w:t>
      </w:r>
      <w:r>
        <w:t xml:space="preserve">file allows us to edit the table, filtering and selecting taxa based on contextual information, such as the</w:t>
      </w:r>
      <w:r>
        <w:t xml:space="preserve"> </w:t>
      </w:r>
      <w:r>
        <w:rPr>
          <w:rStyle w:val="VerbatimChar"/>
        </w:rPr>
        <w:t xml:space="preserve">ecologicalgroup</w:t>
      </w:r>
      <w:r>
        <w:t xml:space="preserve"> </w:t>
      </w:r>
      <w:r>
        <w:t xml:space="preserve">or</w:t>
      </w:r>
      <w:r>
        <w:t xml:space="preserve"> </w:t>
      </w:r>
      <w:r>
        <w:rPr>
          <w:rStyle w:val="VerbatimChar"/>
        </w:rPr>
        <w:t xml:space="preserve">taxongroup</w:t>
      </w:r>
      <w:r>
        <w:t xml:space="preserve"> </w:t>
      </w:r>
      <w:r>
        <w:t xml:space="preserve">to help you out. Once you’ve cleaned up the translation table you can load it in (try to save it under a different file name!), and then apply the transformation:</w:t>
      </w:r>
    </w:p>
    <w:p>
      <w:pPr>
        <w:pStyle w:val="SourceCode"/>
      </w:pPr>
      <w:r>
        <w:rPr>
          <w:rStyle w:val="NormalTok"/>
        </w:rPr>
        <w:t xml:space="preserve">translation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"data/taxontable.csv"</w:t>
      </w:r>
      <w:r>
        <w:rPr>
          <w:rStyle w:val="NormalTok"/>
        </w:rPr>
        <w:t xml:space="preserve">)</w:t>
      </w:r>
    </w:p>
    <w:p>
      <w:pPr>
        <w:pStyle w:val="FirstParagraph"/>
      </w:pPr>
      <w:r>
        <w:t xml:space="preserve">I did a bunch of work here. . . Then we read it in.</w:t>
      </w:r>
    </w:p>
    <w:p>
      <w:pPr>
        <w:pStyle w:val="BodyText"/>
      </w:pPr>
      <w:r>
        <w:t xml:space="preserve">You can see we’ve changed some of the taxon names in the taxon table. To replace the names in the</w:t>
      </w:r>
      <w:r>
        <w:t xml:space="preserve"> </w:t>
      </w:r>
      <w:r>
        <w:rPr>
          <w:rStyle w:val="VerbatimChar"/>
        </w:rPr>
        <w:t xml:space="preserve">samples()</w:t>
      </w:r>
      <w:r>
        <w:t xml:space="preserve"> </w:t>
      </w:r>
      <w:r>
        <w:t xml:space="preserve">output, we’ll join the two tables using an</w:t>
      </w:r>
      <w:r>
        <w:t xml:space="preserve"> </w:t>
      </w:r>
      <w:r>
        <w:rPr>
          <w:rStyle w:val="VerbatimChar"/>
        </w:rPr>
        <w:t xml:space="preserve">inner_join()</w:t>
      </w:r>
      <w:r>
        <w:t xml:space="preserve"> </w:t>
      </w:r>
      <w:r>
        <w:t xml:space="preserve">(meaning the</w:t>
      </w:r>
      <w:r>
        <w:t xml:space="preserve"> </w:t>
      </w:r>
      <w:r>
        <w:rPr>
          <w:rStyle w:val="VerbatimChar"/>
        </w:rPr>
        <w:t xml:space="preserve">variablename</w:t>
      </w:r>
      <w:r>
        <w:t xml:space="preserve"> </w:t>
      </w:r>
      <w:r>
        <w:t xml:space="preserve">must appear in both tables for the result to be included), and then we’re going to select only those elements of the sample tables that are relevant to our later analysis, using the</w:t>
      </w:r>
      <w:r>
        <w:t xml:space="preserve"> </w:t>
      </w:r>
      <w:r>
        <w:rPr>
          <w:rStyle w:val="VerbatimChar"/>
        </w:rPr>
        <w:t xml:space="preserve">harmonizedname</w:t>
      </w:r>
      <w:r>
        <w:t xml:space="preserve"> </w:t>
      </w:r>
      <w:r>
        <w:t xml:space="preserve">column as our new name for the taxa:</w:t>
      </w:r>
    </w:p>
    <w:p>
      <w:pPr>
        <w:pStyle w:val="SourceCode"/>
      </w:pPr>
      <w:r>
        <w:rPr>
          <w:rStyle w:val="NormalTok"/>
        </w:rPr>
        <w:t xml:space="preserve">allSamp </w:t>
      </w:r>
      <w:r>
        <w:rPr>
          <w:rStyle w:val="OtherTok"/>
        </w:rPr>
        <w:t xml:space="preserve">&lt;-</w:t>
      </w:r>
      <w:r>
        <w:rPr>
          <w:rStyle w:val="NormalTok"/>
        </w:rPr>
        <w:t xml:space="preserve"> </w:t>
      </w:r>
      <w:r>
        <w:rPr>
          <w:rStyle w:val="FunctionTok"/>
        </w:rPr>
        <w:t xml:space="preserve">samples</w:t>
      </w:r>
      <w:r>
        <w:rPr>
          <w:rStyle w:val="NormalTok"/>
        </w:rPr>
        <w:t xml:space="preserve">(denmark_dl)</w:t>
      </w:r>
      <w:r>
        <w:br/>
      </w:r>
      <w:r>
        <w:br/>
      </w:r>
      <w:r>
        <w:rPr>
          <w:rStyle w:val="NormalTok"/>
        </w:rPr>
        <w:t xml:space="preserve">allSamp </w:t>
      </w:r>
      <w:r>
        <w:rPr>
          <w:rStyle w:val="OtherTok"/>
        </w:rPr>
        <w:t xml:space="preserve">&lt;-</w:t>
      </w:r>
      <w:r>
        <w:rPr>
          <w:rStyle w:val="NormalTok"/>
        </w:rPr>
        <w:t xml:space="preserve"> allSamp </w:t>
      </w:r>
      <w:r>
        <w:rPr>
          <w:rStyle w:val="SpecialCharTok"/>
        </w:rPr>
        <w:t xml:space="preserve">%&gt;%</w:t>
      </w:r>
      <w:r>
        <w:br/>
      </w:r>
      <w:r>
        <w:rPr>
          <w:rStyle w:val="NormalTok"/>
        </w:rPr>
        <w:t xml:space="preserve">  </w:t>
      </w:r>
      <w:r>
        <w:rPr>
          <w:rStyle w:val="FunctionTok"/>
        </w:rPr>
        <w:t xml:space="preserve">inner_join</w:t>
      </w:r>
      <w:r>
        <w:rPr>
          <w:rStyle w:val="NormalTok"/>
        </w:rPr>
        <w:t xml:space="preserve">(translation,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"variablename"</w:t>
      </w:r>
      <w:r>
        <w:rPr>
          <w:rStyle w:val="NormalTok"/>
        </w:rPr>
        <w:t xml:space="preserve"> </w:t>
      </w:r>
      <w:r>
        <w:rPr>
          <w:rStyle w:val="OtherTok"/>
        </w:rPr>
        <w:t xml:space="preserve">=</w:t>
      </w:r>
      <w:r>
        <w:rPr>
          <w:rStyle w:val="NormalTok"/>
        </w:rPr>
        <w:t xml:space="preserve"> </w:t>
      </w:r>
      <w:r>
        <w:rPr>
          <w:rStyle w:val="StringTok"/>
        </w:rPr>
        <w:t xml:space="preserve">"variablename"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"variablename"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(siteid, sitename, harmonizedname,</w:t>
      </w:r>
      <w:r>
        <w:br/>
      </w:r>
      <w:r>
        <w:rPr>
          <w:rStyle w:val="NormalTok"/>
        </w:rPr>
        <w:t xml:space="preserve">           sampleid, units, age,</w:t>
      </w:r>
      <w:r>
        <w:br/>
      </w:r>
      <w:r>
        <w:rPr>
          <w:rStyle w:val="NormalTok"/>
        </w:rPr>
        <w:t xml:space="preserve">           agetype, depth, datasetid,</w:t>
      </w:r>
      <w:r>
        <w:br/>
      </w:r>
      <w:r>
        <w:rPr>
          <w:rStyle w:val="NormalTok"/>
        </w:rPr>
        <w:t xml:space="preserve">           long, lat)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value =</w:t>
      </w:r>
      <w:r>
        <w:rPr>
          <w:rStyle w:val="NormalTok"/>
        </w:rPr>
        <w:t xml:space="preserve"> </w:t>
      </w:r>
      <w:r>
        <w:rPr>
          <w:rStyle w:val="FunctionTok"/>
        </w:rPr>
        <w:t xml:space="preserve">sum</w:t>
      </w:r>
      <w:r>
        <w:rPr>
          <w:rStyle w:val="NormalTok"/>
        </w:rPr>
        <w:t xml:space="preserve">(value), </w:t>
      </w:r>
      <w:r>
        <w:rPr>
          <w:rStyle w:val="AttributeTok"/>
        </w:rPr>
        <w:t xml:space="preserve">.groups=</w:t>
      </w:r>
      <w:r>
        <w:rPr>
          <w:rStyle w:val="StringTok"/>
        </w:rPr>
        <w:t xml:space="preserve">'keep'</w:t>
      </w:r>
      <w:r>
        <w:rPr>
          <w:rStyle w:val="NormalTok"/>
        </w:rPr>
        <w:t xml:space="preserve">)</w:t>
      </w:r>
    </w:p>
    <w:p>
      <w:pPr>
        <w:pStyle w:val="FirstParagraph"/>
      </w:pPr>
      <w:r>
        <w:t xml:space="preserve">We now have a cleaner set of taxon names compared to the original table, both because of harmonization, and because we cleared out many of the non-</w:t>
      </w:r>
      <w:r>
        <w:rPr>
          <w:b/>
          <w:bCs/>
        </w:rPr>
        <w:t xml:space="preserve">TRSH</w:t>
      </w:r>
      <w:r>
        <w:t xml:space="preserve"> </w:t>
      </w:r>
      <w:r>
        <w:t xml:space="preserve">(trees and shrubs) taxa from the harmonization table. Plotting the same set of taxa with the new harmonized names results in this plot:</w:t>
      </w:r>
    </w:p>
    <w:p>
      <w:pPr>
        <w:pStyle w:val="CaptionedFigure"/>
      </w:pPr>
      <w:r>
        <w:drawing>
          <wp:inline>
            <wp:extent cx="4620126" cy="3696101"/>
            <wp:effectExtent b="0" l="0" r="0" t="0"/>
            <wp:docPr descr="Figure. The same site/sample plot as above, with with the new harmonized taxonomy. Note that the distribution of points along the curve is smoother, as we remove some of the taxonomic issues." title="" id="79" name="Picture"/>
            <a:graphic>
              <a:graphicData uri="http://schemas.openxmlformats.org/drawingml/2006/picture">
                <pic:pic>
                  <pic:nvPicPr>
                    <pic:cNvPr descr="simple_workflow_files/figure-docx/origTableOut-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bCs/>
        </w:rPr>
        <w:t xml:space="preserve">Figure</w:t>
      </w:r>
      <w:r>
        <w:t xml:space="preserve">.</w:t>
      </w:r>
      <w:r>
        <w:t xml:space="preserve"> </w:t>
      </w:r>
      <w:r>
        <w:rPr>
          <w:i/>
          <w:iCs/>
        </w:rPr>
        <w:t xml:space="preserve">The same site/sample plot as above, with with the new harmonized taxonomy. Note that the distribution of points along the curve is smoother, as we remove some of the taxonomic issues.</w:t>
      </w:r>
    </w:p>
    <w:bookmarkEnd w:id="81"/>
    <w:bookmarkEnd w:id="82"/>
    <w:bookmarkEnd w:id="83"/>
    <w:bookmarkStart w:id="97" w:name="simple-analytics"/>
    <w:p>
      <w:pPr>
        <w:pStyle w:val="Heading2"/>
      </w:pPr>
      <w:r>
        <w:t xml:space="preserve">Simple Analytics</w:t>
      </w:r>
    </w:p>
    <w:bookmarkStart w:id="86" w:name="stratigraphic-plotting"/>
    <w:p>
      <w:pPr>
        <w:pStyle w:val="Heading3"/>
      </w:pPr>
      <w:r>
        <w:t xml:space="preserve">Stratigraphic Plotting</w:t>
      </w:r>
    </w:p>
    <w:p>
      <w:pPr>
        <w:pStyle w:val="FirstParagraph"/>
      </w:pPr>
      <w:r>
        <w:t xml:space="preserve">To plot at strategraphic diargram we are only interested in one site and in one dataset. By looking at the summary of downloads we can see that Lake Solsø has two collection units that both have a pollen record. Lets look at the SOLSOE81 collection unit, which is the second download. To get the samples from just that one collection unit by specifying that you want only the samples from the second download.</w:t>
      </w:r>
    </w:p>
    <w:p>
      <w:pPr>
        <w:pStyle w:val="BodyText"/>
      </w:pPr>
      <w:r>
        <w:t xml:space="preserve">We can use packages like</w:t>
      </w:r>
      <w:r>
        <w:t xml:space="preserve"> </w:t>
      </w:r>
      <w:r>
        <w:rPr>
          <w:rStyle w:val="VerbatimChar"/>
        </w:rPr>
        <w:t xml:space="preserve">rioja</w:t>
      </w:r>
      <w:r>
        <w:t xml:space="preserve"> </w:t>
      </w:r>
      <w:r>
        <w:t xml:space="preserve">to do stratigraphic plotting for a single record, but first we need to do some different data management. Although we could do harmonization again we’re going to simply take the taxa at a single site and plot them in a stratigraphic diagram. However, if you would like to plot multiple sites and you want them to have harmonized taxa we have provided examples on how to do both.</w:t>
      </w:r>
    </w:p>
    <w:bookmarkStart w:id="84" w:name="raw-taxon"/>
    <w:p>
      <w:pPr>
        <w:pStyle w:val="Heading4"/>
      </w:pPr>
      <w:r>
        <w:t xml:space="preserve">Raw Taxon</w:t>
      </w:r>
    </w:p>
    <w:p>
      <w:pPr>
        <w:pStyle w:val="SourceCode"/>
      </w:pPr>
      <w:r>
        <w:rPr>
          <w:rStyle w:val="CommentTok"/>
        </w:rPr>
        <w:t xml:space="preserve"># Get a particular site, in this case we are simply subsetting the</w:t>
      </w:r>
      <w:r>
        <w:br/>
      </w:r>
      <w:r>
        <w:rPr>
          <w:rStyle w:val="CommentTok"/>
        </w:rPr>
        <w:t xml:space="preserve"># `denmark_dl` object to get Lake Solsø:</w:t>
      </w:r>
      <w:r>
        <w:br/>
      </w:r>
      <w:r>
        <w:rPr>
          <w:rStyle w:val="NormalTok"/>
        </w:rPr>
        <w:t xml:space="preserve">plottingSite </w:t>
      </w:r>
      <w:r>
        <w:rPr>
          <w:rStyle w:val="OtherTok"/>
        </w:rPr>
        <w:t xml:space="preserve">&lt;-</w:t>
      </w:r>
      <w:r>
        <w:rPr>
          <w:rStyle w:val="NormalTok"/>
        </w:rPr>
        <w:t xml:space="preserve"> denmark_dl[[</w:t>
      </w:r>
      <w:r>
        <w:rPr>
          <w:rStyle w:val="DecValTok"/>
        </w:rPr>
        <w:t xml:space="preserve">2</w:t>
      </w:r>
      <w:r>
        <w:rPr>
          <w:rStyle w:val="NormalTok"/>
        </w:rPr>
        <w:t xml:space="preserve">]]</w:t>
      </w:r>
      <w:r>
        <w:br/>
      </w:r>
      <w:r>
        <w:br/>
      </w:r>
      <w:r>
        <w:rPr>
          <w:rStyle w:val="CommentTok"/>
        </w:rPr>
        <w:t xml:space="preserve"># Select only pollen measured using NISP and convert to a "wide"</w:t>
      </w:r>
      <w:r>
        <w:br/>
      </w:r>
      <w:r>
        <w:rPr>
          <w:rStyle w:val="CommentTok"/>
        </w:rPr>
        <w:t xml:space="preserve"># table, using proportions. The first column will be "age".</w:t>
      </w:r>
      <w:r>
        <w:br/>
      </w:r>
      <w:r>
        <w:rPr>
          <w:rStyle w:val="CommentTok"/>
        </w:rPr>
        <w:t xml:space="preserve"># This turns our "long" table into a "wide" table:</w:t>
      </w:r>
      <w:r>
        <w:br/>
      </w:r>
      <w:r>
        <w:rPr>
          <w:rStyle w:val="NormalTok"/>
        </w:rPr>
        <w:t xml:space="preserve">counts </w:t>
      </w:r>
      <w:r>
        <w:rPr>
          <w:rStyle w:val="OtherTok"/>
        </w:rPr>
        <w:t xml:space="preserve">&lt;-</w:t>
      </w:r>
      <w:r>
        <w:rPr>
          <w:rStyle w:val="NormalTok"/>
        </w:rPr>
        <w:t xml:space="preserve"> plottingSite </w:t>
      </w:r>
      <w:r>
        <w:rPr>
          <w:rStyle w:val="SpecialCharTok"/>
        </w:rPr>
        <w:t xml:space="preserve">%&gt;%</w:t>
      </w:r>
      <w:r>
        <w:br/>
      </w:r>
      <w:r>
        <w:rPr>
          <w:rStyle w:val="NormalTok"/>
        </w:rPr>
        <w:t xml:space="preserve">  </w:t>
      </w:r>
      <w:r>
        <w:rPr>
          <w:rStyle w:val="FunctionTok"/>
        </w:rPr>
        <w:t xml:space="preserve">samples</w:t>
      </w:r>
      <w:r>
        <w:rPr>
          <w:rStyle w:val="NormalTok"/>
        </w:rPr>
        <w:t xml:space="preserve">() </w:t>
      </w:r>
      <w:r>
        <w:rPr>
          <w:rStyle w:val="SpecialCharTok"/>
        </w:rPr>
        <w:t xml:space="preserve">%&gt;%</w:t>
      </w:r>
      <w:r>
        <w:br/>
      </w:r>
      <w:r>
        <w:rPr>
          <w:rStyle w:val="NormalTok"/>
        </w:rPr>
        <w:t xml:space="preserve">  </w:t>
      </w:r>
      <w:r>
        <w:rPr>
          <w:rStyle w:val="FunctionTok"/>
        </w:rPr>
        <w:t xml:space="preserve">toWide</w:t>
      </w:r>
      <w:r>
        <w:rPr>
          <w:rStyle w:val="NormalTok"/>
        </w:rPr>
        <w:t xml:space="preserve">(</w:t>
      </w:r>
      <w:r>
        <w:rPr>
          <w:rStyle w:val="AttributeTok"/>
        </w:rPr>
        <w:t xml:space="preserve">ecologicalgroup =</w:t>
      </w:r>
      <w:r>
        <w:rPr>
          <w:rStyle w:val="NormalTok"/>
        </w:rPr>
        <w:t xml:space="preserve"> </w:t>
      </w:r>
      <w:r>
        <w:rPr>
          <w:rStyle w:val="FunctionTok"/>
        </w:rPr>
        <w:t xml:space="preserve">c</w:t>
      </w:r>
      <w:r>
        <w:rPr>
          <w:rStyle w:val="NormalTok"/>
        </w:rPr>
        <w:t xml:space="preserve">(</w:t>
      </w:r>
      <w:r>
        <w:rPr>
          <w:rStyle w:val="StringTok"/>
        </w:rPr>
        <w:t xml:space="preserve">"TRSH"</w:t>
      </w:r>
      <w:r>
        <w:rPr>
          <w:rStyle w:val="NormalTok"/>
        </w:rPr>
        <w:t xml:space="preserve">),</w:t>
      </w:r>
      <w:r>
        <w:br/>
      </w:r>
      <w:r>
        <w:rPr>
          <w:rStyle w:val="NormalTok"/>
        </w:rPr>
        <w:t xml:space="preserve">         </w:t>
      </w:r>
      <w:r>
        <w:rPr>
          <w:rStyle w:val="AttributeTok"/>
        </w:rPr>
        <w:t xml:space="preserve">unit =</w:t>
      </w:r>
      <w:r>
        <w:rPr>
          <w:rStyle w:val="NormalTok"/>
        </w:rPr>
        <w:t xml:space="preserve"> </w:t>
      </w:r>
      <w:r>
        <w:rPr>
          <w:rStyle w:val="FunctionTok"/>
        </w:rPr>
        <w:t xml:space="preserve">c</w:t>
      </w:r>
      <w:r>
        <w:rPr>
          <w:rStyle w:val="NormalTok"/>
        </w:rPr>
        <w:t xml:space="preserve">(</w:t>
      </w:r>
      <w:r>
        <w:rPr>
          <w:rStyle w:val="StringTok"/>
        </w:rPr>
        <w:t xml:space="preserve">"NISP"</w:t>
      </w:r>
      <w:r>
        <w:rPr>
          <w:rStyle w:val="NormalTok"/>
        </w:rPr>
        <w:t xml:space="preserve">),</w:t>
      </w:r>
      <w:r>
        <w:br/>
      </w:r>
      <w:r>
        <w:rPr>
          <w:rStyle w:val="NormalTok"/>
        </w:rPr>
        <w:t xml:space="preserve">         </w:t>
      </w:r>
      <w:r>
        <w:rPr>
          <w:rStyle w:val="AttributeTok"/>
        </w:rPr>
        <w:t xml:space="preserve">elementtypes =</w:t>
      </w:r>
      <w:r>
        <w:rPr>
          <w:rStyle w:val="NormalTok"/>
        </w:rPr>
        <w:t xml:space="preserve"> </w:t>
      </w:r>
      <w:r>
        <w:rPr>
          <w:rStyle w:val="FunctionTok"/>
        </w:rPr>
        <w:t xml:space="preserve">c</w:t>
      </w:r>
      <w:r>
        <w:rPr>
          <w:rStyle w:val="NormalTok"/>
        </w:rPr>
        <w:t xml:space="preserve">(</w:t>
      </w:r>
      <w:r>
        <w:rPr>
          <w:rStyle w:val="StringTok"/>
        </w:rPr>
        <w:t xml:space="preserve">"pollen"</w:t>
      </w:r>
      <w:r>
        <w:rPr>
          <w:rStyle w:val="NormalTok"/>
        </w:rPr>
        <w:t xml:space="preserve">),</w:t>
      </w:r>
      <w:r>
        <w:br/>
      </w:r>
      <w:r>
        <w:rPr>
          <w:rStyle w:val="NormalTok"/>
        </w:rPr>
        <w:t xml:space="preserve">         </w:t>
      </w:r>
      <w:r>
        <w:rPr>
          <w:rStyle w:val="AttributeTok"/>
        </w:rPr>
        <w:t xml:space="preserve">groupby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operation =</w:t>
      </w:r>
      <w:r>
        <w:rPr>
          <w:rStyle w:val="NormalTok"/>
        </w:rPr>
        <w:t xml:space="preserve"> </w:t>
      </w:r>
      <w:r>
        <w:rPr>
          <w:rStyle w:val="StringTok"/>
        </w:rPr>
        <w:t xml:space="preserve">"prop"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(age)</w:t>
      </w:r>
      <w:r>
        <w:br/>
      </w:r>
      <w:r>
        <w:br/>
      </w:r>
      <w:r>
        <w:rPr>
          <w:rStyle w:val="NormalTok"/>
        </w:rPr>
        <w:t xml:space="preserve">counts </w:t>
      </w:r>
      <w:r>
        <w:rPr>
          <w:rStyle w:val="OtherTok"/>
        </w:rPr>
        <w:t xml:space="preserve">&lt;-</w:t>
      </w:r>
      <w:r>
        <w:rPr>
          <w:rStyle w:val="NormalTok"/>
        </w:rPr>
        <w:t xml:space="preserve"> counts[, </w:t>
      </w:r>
      <w:r>
        <w:rPr>
          <w:rStyle w:val="FunctionTok"/>
        </w:rPr>
        <w:t xml:space="preserve">colSums</w:t>
      </w:r>
      <w:r>
        <w:rPr>
          <w:rStyle w:val="NormalTok"/>
        </w:rPr>
        <w:t xml:space="preserve">(counts </w:t>
      </w:r>
      <w:r>
        <w:rPr>
          <w:rStyle w:val="SpecialCharTok"/>
        </w:rPr>
        <w:t xml:space="preserve">&gt;</w:t>
      </w:r>
      <w:r>
        <w:rPr>
          <w:rStyle w:val="NormalTok"/>
        </w:rPr>
        <w:t xml:space="preserve"> </w:t>
      </w:r>
      <w:r>
        <w:rPr>
          <w:rStyle w:val="FloatTok"/>
        </w:rPr>
        <w:t xml:space="preserve">0.01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DecValTok"/>
        </w:rPr>
        <w:t xml:space="preserve">5</w:t>
      </w:r>
      <w:r>
        <w:rPr>
          <w:rStyle w:val="NormalTok"/>
        </w:rPr>
        <w:t xml:space="preserve">]</w:t>
      </w:r>
    </w:p>
    <w:bookmarkEnd w:id="84"/>
    <w:bookmarkStart w:id="85" w:name="with-harmonization"/>
    <w:p>
      <w:pPr>
        <w:pStyle w:val="Heading4"/>
      </w:pPr>
      <w:r>
        <w:t xml:space="preserve">With Harmonization</w:t>
      </w:r>
    </w:p>
    <w:p>
      <w:pPr>
        <w:pStyle w:val="SourceCode"/>
      </w:pPr>
      <w:r>
        <w:rPr>
          <w:rStyle w:val="CommentTok"/>
        </w:rPr>
        <w:t xml:space="preserve"># Get a particular site, in this case we are simply subsetting the</w:t>
      </w:r>
      <w:r>
        <w:br/>
      </w:r>
      <w:r>
        <w:rPr>
          <w:rStyle w:val="CommentTok"/>
        </w:rPr>
        <w:t xml:space="preserve"># `denmark_dl` object to get Lake Solsø:</w:t>
      </w:r>
      <w:r>
        <w:br/>
      </w:r>
      <w:r>
        <w:rPr>
          <w:rStyle w:val="NormalTok"/>
        </w:rPr>
        <w:t xml:space="preserve">plottingSite </w:t>
      </w:r>
      <w:r>
        <w:rPr>
          <w:rStyle w:val="OtherTok"/>
        </w:rPr>
        <w:t xml:space="preserve">&lt;-</w:t>
      </w:r>
      <w:r>
        <w:rPr>
          <w:rStyle w:val="NormalTok"/>
        </w:rPr>
        <w:t xml:space="preserve"> denmark_dl[[</w:t>
      </w:r>
      <w:r>
        <w:rPr>
          <w:rStyle w:val="DecValTok"/>
        </w:rPr>
        <w:t xml:space="preserve">2</w:t>
      </w:r>
      <w:r>
        <w:rPr>
          <w:rStyle w:val="NormalTok"/>
        </w:rPr>
        <w:t xml:space="preserve">]]</w:t>
      </w:r>
      <w:r>
        <w:br/>
      </w:r>
      <w:r>
        <w:br/>
      </w:r>
      <w:r>
        <w:rPr>
          <w:rStyle w:val="CommentTok"/>
        </w:rPr>
        <w:t xml:space="preserve"># Select only pollen measured using NISP and convert to a "wide"</w:t>
      </w:r>
      <w:r>
        <w:br/>
      </w:r>
      <w:r>
        <w:rPr>
          <w:rStyle w:val="CommentTok"/>
        </w:rPr>
        <w:t xml:space="preserve"># table, using proportions. The first column will be "age".</w:t>
      </w:r>
      <w:r>
        <w:br/>
      </w:r>
      <w:r>
        <w:rPr>
          <w:rStyle w:val="CommentTok"/>
        </w:rPr>
        <w:t xml:space="preserve"># This turns our "long" table into a "wide" table:</w:t>
      </w:r>
      <w:r>
        <w:br/>
      </w:r>
      <w:r>
        <w:rPr>
          <w:rStyle w:val="NormalTok"/>
        </w:rPr>
        <w:t xml:space="preserve">counts_harmonized </w:t>
      </w:r>
      <w:r>
        <w:rPr>
          <w:rStyle w:val="OtherTok"/>
        </w:rPr>
        <w:t xml:space="preserve">&lt;-</w:t>
      </w:r>
      <w:r>
        <w:rPr>
          <w:rStyle w:val="NormalTok"/>
        </w:rPr>
        <w:t xml:space="preserve"> plottingSite </w:t>
      </w:r>
      <w:r>
        <w:rPr>
          <w:rStyle w:val="SpecialCharTok"/>
        </w:rPr>
        <w:t xml:space="preserve">%&gt;%</w:t>
      </w:r>
      <w:r>
        <w:br/>
      </w:r>
      <w:r>
        <w:rPr>
          <w:rStyle w:val="NormalTok"/>
        </w:rPr>
        <w:t xml:space="preserve">  </w:t>
      </w:r>
      <w:r>
        <w:rPr>
          <w:rStyle w:val="FunctionTok"/>
        </w:rPr>
        <w:t xml:space="preserve">samples</w:t>
      </w:r>
      <w:r>
        <w:rPr>
          <w:rStyle w:val="NormalTok"/>
        </w:rPr>
        <w:t xml:space="preserve">() </w:t>
      </w:r>
      <w:r>
        <w:rPr>
          <w:rStyle w:val="SpecialCharTok"/>
        </w:rPr>
        <w:t xml:space="preserve">%&gt;%</w:t>
      </w:r>
      <w:r>
        <w:br/>
      </w:r>
      <w:r>
        <w:rPr>
          <w:rStyle w:val="NormalTok"/>
        </w:rPr>
        <w:t xml:space="preserve">  </w:t>
      </w:r>
      <w:r>
        <w:rPr>
          <w:rStyle w:val="FunctionTok"/>
        </w:rPr>
        <w:t xml:space="preserve">toWide</w:t>
      </w:r>
      <w:r>
        <w:rPr>
          <w:rStyle w:val="NormalTok"/>
        </w:rPr>
        <w:t xml:space="preserve">(</w:t>
      </w:r>
      <w:r>
        <w:rPr>
          <w:rStyle w:val="AttributeTok"/>
        </w:rPr>
        <w:t xml:space="preserve">ecologicalgroup =</w:t>
      </w:r>
      <w:r>
        <w:rPr>
          <w:rStyle w:val="NormalTok"/>
        </w:rPr>
        <w:t xml:space="preserve"> </w:t>
      </w:r>
      <w:r>
        <w:rPr>
          <w:rStyle w:val="FunctionTok"/>
        </w:rPr>
        <w:t xml:space="preserve">c</w:t>
      </w:r>
      <w:r>
        <w:rPr>
          <w:rStyle w:val="NormalTok"/>
        </w:rPr>
        <w:t xml:space="preserve">(</w:t>
      </w:r>
      <w:r>
        <w:rPr>
          <w:rStyle w:val="StringTok"/>
        </w:rPr>
        <w:t xml:space="preserve">"TRSH"</w:t>
      </w:r>
      <w:r>
        <w:rPr>
          <w:rStyle w:val="NormalTok"/>
        </w:rPr>
        <w:t xml:space="preserve">),</w:t>
      </w:r>
      <w:r>
        <w:br/>
      </w:r>
      <w:r>
        <w:rPr>
          <w:rStyle w:val="NormalTok"/>
        </w:rPr>
        <w:t xml:space="preserve">         </w:t>
      </w:r>
      <w:r>
        <w:rPr>
          <w:rStyle w:val="AttributeTok"/>
        </w:rPr>
        <w:t xml:space="preserve">unit =</w:t>
      </w:r>
      <w:r>
        <w:rPr>
          <w:rStyle w:val="NormalTok"/>
        </w:rPr>
        <w:t xml:space="preserve"> </w:t>
      </w:r>
      <w:r>
        <w:rPr>
          <w:rStyle w:val="FunctionTok"/>
        </w:rPr>
        <w:t xml:space="preserve">c</w:t>
      </w:r>
      <w:r>
        <w:rPr>
          <w:rStyle w:val="NormalTok"/>
        </w:rPr>
        <w:t xml:space="preserve">(</w:t>
      </w:r>
      <w:r>
        <w:rPr>
          <w:rStyle w:val="StringTok"/>
        </w:rPr>
        <w:t xml:space="preserve">"NISP"</w:t>
      </w:r>
      <w:r>
        <w:rPr>
          <w:rStyle w:val="NormalTok"/>
        </w:rPr>
        <w:t xml:space="preserve">),</w:t>
      </w:r>
      <w:r>
        <w:br/>
      </w:r>
      <w:r>
        <w:rPr>
          <w:rStyle w:val="NormalTok"/>
        </w:rPr>
        <w:t xml:space="preserve">         </w:t>
      </w:r>
      <w:r>
        <w:rPr>
          <w:rStyle w:val="AttributeTok"/>
        </w:rPr>
        <w:t xml:space="preserve">elementtypes =</w:t>
      </w:r>
      <w:r>
        <w:rPr>
          <w:rStyle w:val="NormalTok"/>
        </w:rPr>
        <w:t xml:space="preserve"> </w:t>
      </w:r>
      <w:r>
        <w:rPr>
          <w:rStyle w:val="FunctionTok"/>
        </w:rPr>
        <w:t xml:space="preserve">c</w:t>
      </w:r>
      <w:r>
        <w:rPr>
          <w:rStyle w:val="NormalTok"/>
        </w:rPr>
        <w:t xml:space="preserve">(</w:t>
      </w:r>
      <w:r>
        <w:rPr>
          <w:rStyle w:val="StringTok"/>
        </w:rPr>
        <w:t xml:space="preserve">"pollen"</w:t>
      </w:r>
      <w:r>
        <w:rPr>
          <w:rStyle w:val="NormalTok"/>
        </w:rPr>
        <w:t xml:space="preserve">),</w:t>
      </w:r>
      <w:r>
        <w:br/>
      </w:r>
      <w:r>
        <w:rPr>
          <w:rStyle w:val="NormalTok"/>
        </w:rPr>
        <w:t xml:space="preserve">         </w:t>
      </w:r>
      <w:r>
        <w:rPr>
          <w:rStyle w:val="AttributeTok"/>
        </w:rPr>
        <w:t xml:space="preserve">groupby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operation =</w:t>
      </w:r>
      <w:r>
        <w:rPr>
          <w:rStyle w:val="NormalTok"/>
        </w:rPr>
        <w:t xml:space="preserve"> </w:t>
      </w:r>
      <w:r>
        <w:rPr>
          <w:rStyle w:val="StringTok"/>
        </w:rPr>
        <w:t xml:space="preserve">"prop"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(age)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age) </w:t>
      </w:r>
      <w:r>
        <w:rPr>
          <w:rStyle w:val="SpecialCharTok"/>
        </w:rPr>
        <w:t xml:space="preserve">%&gt;%</w:t>
      </w:r>
      <w:r>
        <w:br/>
      </w:r>
      <w:r>
        <w:rPr>
          <w:rStyle w:val="NormalTok"/>
        </w:rPr>
        <w:t xml:space="preserve">  </w:t>
      </w:r>
      <w:r>
        <w:rPr>
          <w:rStyle w:val="FunctionTok"/>
        </w:rPr>
        <w:t xml:space="preserve">inner_join</w:t>
      </w:r>
      <w:r>
        <w:rPr>
          <w:rStyle w:val="NormalTok"/>
        </w:rPr>
        <w:t xml:space="preserve">(translation,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OtherTok"/>
        </w:rPr>
        <w:t xml:space="preserve">=</w:t>
      </w:r>
      <w:r>
        <w:rPr>
          <w:rStyle w:val="NormalTok"/>
        </w:rPr>
        <w:t xml:space="preserve"> </w:t>
      </w:r>
      <w:r>
        <w:rPr>
          <w:rStyle w:val="StringTok"/>
        </w:rPr>
        <w:t xml:space="preserve">"variablename"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"name"</w:t>
      </w:r>
      <w:r>
        <w:rPr>
          <w:rStyle w:val="NormalTok"/>
        </w:rPr>
        <w:t xml:space="preserve">, taxonid))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(harmonizedname, 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value =</w:t>
      </w:r>
      <w:r>
        <w:rPr>
          <w:rStyle w:val="NormalTok"/>
        </w:rPr>
        <w:t xml:space="preserve"> </w:t>
      </w:r>
      <w:r>
        <w:rPr>
          <w:rStyle w:val="FunctionTok"/>
        </w:rPr>
        <w:t xml:space="preserve">sum</w:t>
      </w:r>
      <w:r>
        <w:rPr>
          <w:rStyle w:val="NormalTok"/>
        </w:rPr>
        <w:t xml:space="preserve">(value), </w:t>
      </w:r>
      <w:r>
        <w:rPr>
          <w:rStyle w:val="AttributeTok"/>
        </w:rPr>
        <w:t xml:space="preserve">.groups=</w:t>
      </w:r>
      <w:r>
        <w:rPr>
          <w:rStyle w:val="StringTok"/>
        </w:rPr>
        <w:t xml:space="preserve">'keep'</w:t>
      </w:r>
      <w:r>
        <w:rPr>
          <w:rStyle w:val="NormalTok"/>
        </w:rPr>
        <w:t xml:space="preserve">)</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harmonizedname, </w:t>
      </w:r>
      <w:r>
        <w:rPr>
          <w:rStyle w:val="AttributeTok"/>
        </w:rPr>
        <w:t xml:space="preserve">values_from =</w:t>
      </w:r>
      <w:r>
        <w:rPr>
          <w:rStyle w:val="NormalTok"/>
        </w:rPr>
        <w:t xml:space="preserve"> value)</w:t>
      </w:r>
      <w:r>
        <w:br/>
      </w:r>
      <w:r>
        <w:br/>
      </w:r>
      <w:r>
        <w:rPr>
          <w:rStyle w:val="NormalTok"/>
        </w:rPr>
        <w:t xml:space="preserve">counts_harmonized </w:t>
      </w:r>
      <w:r>
        <w:rPr>
          <w:rStyle w:val="OtherTok"/>
        </w:rPr>
        <w:t xml:space="preserve">&lt;-</w:t>
      </w:r>
      <w:r>
        <w:rPr>
          <w:rStyle w:val="NormalTok"/>
        </w:rPr>
        <w:t xml:space="preserve"> counts_harmonized[, </w:t>
      </w:r>
      <w:r>
        <w:rPr>
          <w:rStyle w:val="FunctionTok"/>
        </w:rPr>
        <w:t xml:space="preserve">colSums</w:t>
      </w:r>
      <w:r>
        <w:rPr>
          <w:rStyle w:val="NormalTok"/>
        </w:rPr>
        <w:t xml:space="preserve">(counts_harmonized </w:t>
      </w:r>
      <w:r>
        <w:rPr>
          <w:rStyle w:val="SpecialCharTok"/>
        </w:rPr>
        <w:t xml:space="preserve">&gt;</w:t>
      </w:r>
      <w:r>
        <w:rPr>
          <w:rStyle w:val="NormalTok"/>
        </w:rPr>
        <w:t xml:space="preserve"> </w:t>
      </w:r>
      <w:r>
        <w:rPr>
          <w:rStyle w:val="FloatTok"/>
        </w:rPr>
        <w:t xml:space="preserve">0.01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DecValTok"/>
        </w:rPr>
        <w:t xml:space="preserve">5</w:t>
      </w:r>
      <w:r>
        <w:rPr>
          <w:rStyle w:val="NormalTok"/>
        </w:rPr>
        <w:t xml:space="preserve">]</w:t>
      </w:r>
    </w:p>
    <w:bookmarkEnd w:id="85"/>
    <w:bookmarkEnd w:id="86"/>
    <w:bookmarkStart w:id="95" w:name="section"/>
    <w:p>
      <w:pPr>
        <w:pStyle w:val="Heading3"/>
      </w:pPr>
    </w:p>
    <w:p>
      <w:pPr>
        <w:pStyle w:val="FirstParagraph"/>
      </w:pPr>
      <w:r>
        <w:t xml:space="preserve">Hopefully the code is pretty straightforward. The</w:t>
      </w:r>
      <w:r>
        <w:t xml:space="preserve"> </w:t>
      </w:r>
      <w:r>
        <w:rPr>
          <w:rStyle w:val="VerbatimChar"/>
        </w:rPr>
        <w:t xml:space="preserve">toWide()</w:t>
      </w:r>
      <w:r>
        <w:t xml:space="preserve"> </w:t>
      </w:r>
      <w:r>
        <w:t xml:space="preserve">function provides you with significant control over the taxa, units and other elements of your data before you get them into the wide matrix (</w:t>
      </w:r>
      <w:r>
        <w:rPr>
          <w:rStyle w:val="VerbatimChar"/>
        </w:rPr>
        <w:t xml:space="preserve">depth</w:t>
      </w:r>
      <w:r>
        <w:t xml:space="preserve"> </w:t>
      </w:r>
      <w:r>
        <w:t xml:space="preserve">by</w:t>
      </w:r>
      <w:r>
        <w:t xml:space="preserve"> </w:t>
      </w:r>
      <w:r>
        <w:rPr>
          <w:rStyle w:val="VerbatimChar"/>
        </w:rPr>
        <w:t xml:space="preserve">taxon</w:t>
      </w:r>
      <w:r>
        <w:t xml:space="preserve">) that most statistical tools such as the</w:t>
      </w:r>
      <w:r>
        <w:t xml:space="preserve"> </w:t>
      </w:r>
      <w:r>
        <w:rPr>
          <w:rStyle w:val="VerbatimChar"/>
        </w:rPr>
        <w:t xml:space="preserve">vegan</w:t>
      </w:r>
      <w:r>
        <w:t xml:space="preserve"> </w:t>
      </w:r>
      <w:r>
        <w:t xml:space="preserve">package or</w:t>
      </w:r>
      <w:r>
        <w:t xml:space="preserve"> </w:t>
      </w:r>
      <w:r>
        <w:rPr>
          <w:rStyle w:val="VerbatimChar"/>
        </w:rPr>
        <w:t xml:space="preserve">rioja</w:t>
      </w:r>
      <w:r>
        <w:t xml:space="preserve"> </w:t>
      </w:r>
      <w:r>
        <w:t xml:space="preserve">use.</w:t>
      </w:r>
    </w:p>
    <w:p>
      <w:pPr>
        <w:pStyle w:val="BodyText"/>
      </w:pPr>
      <w:r>
        <w:t xml:space="preserve">To plot the data we can use</w:t>
      </w:r>
      <w:r>
        <w:t xml:space="preserve"> </w:t>
      </w:r>
      <w:r>
        <w:rPr>
          <w:rStyle w:val="VerbatimChar"/>
        </w:rPr>
        <w:t xml:space="preserve">rioja</w:t>
      </w:r>
      <w:r>
        <w:t xml:space="preserve">’s</w:t>
      </w:r>
      <w:r>
        <w:t xml:space="preserve"> </w:t>
      </w:r>
      <w:r>
        <w:rPr>
          <w:rStyle w:val="VerbatimChar"/>
        </w:rPr>
        <w:t xml:space="preserve">strat.plot()</w:t>
      </w:r>
      <w:r>
        <w:t xml:space="preserve">, sorting the taxa using weighted averaging scores (</w:t>
      </w:r>
      <w:r>
        <w:rPr>
          <w:rStyle w:val="VerbatimChar"/>
        </w:rPr>
        <w:t xml:space="preserve">wa.order</w:t>
      </w:r>
      <w:r>
        <w:t xml:space="preserve">). I’ve also added a CONISS plot to the edge of the the plot, to show how the new</w:t>
      </w:r>
      <w:r>
        <w:t xml:space="preserve"> </w:t>
      </w:r>
      <w:r>
        <w:rPr>
          <w:i/>
          <w:iCs/>
        </w:rPr>
        <w:t xml:space="preserve">wide</w:t>
      </w:r>
      <w:r>
        <w:t xml:space="preserve"> </w:t>
      </w:r>
      <w:r>
        <w:t xml:space="preserve">data frame works with distance metric funcitons.</w:t>
      </w:r>
    </w:p>
    <w:bookmarkStart w:id="90" w:name="raw-taxon-1"/>
    <w:p>
      <w:pPr>
        <w:pStyle w:val="Heading4"/>
      </w:pPr>
      <w:r>
        <w:t xml:space="preserve">Raw Taxon</w:t>
      </w:r>
    </w:p>
    <w:p>
      <w:pPr>
        <w:pStyle w:val="SourceCode"/>
      </w:pPr>
      <w:r>
        <w:rPr>
          <w:rStyle w:val="CommentTok"/>
        </w:rPr>
        <w:t xml:space="preserve"># Perform constrained clustering:</w:t>
      </w:r>
      <w:r>
        <w:br/>
      </w:r>
      <w:r>
        <w:rPr>
          <w:rStyle w:val="NormalTok"/>
        </w:rPr>
        <w:t xml:space="preserve">clust </w:t>
      </w:r>
      <w:r>
        <w:rPr>
          <w:rStyle w:val="OtherTok"/>
        </w:rPr>
        <w:t xml:space="preserve">&lt;-</w:t>
      </w:r>
      <w:r>
        <w:rPr>
          <w:rStyle w:val="NormalTok"/>
        </w:rPr>
        <w:t xml:space="preserve"> rioja</w:t>
      </w:r>
      <w:r>
        <w:rPr>
          <w:rStyle w:val="SpecialCharTok"/>
        </w:rPr>
        <w:t xml:space="preserve">::</w:t>
      </w:r>
      <w:r>
        <w:rPr>
          <w:rStyle w:val="FunctionTok"/>
        </w:rPr>
        <w:t xml:space="preserve">chclust</w:t>
      </w:r>
      <w:r>
        <w:rPr>
          <w:rStyle w:val="NormalTok"/>
        </w:rPr>
        <w:t xml:space="preserve">(</w:t>
      </w:r>
      <w:r>
        <w:rPr>
          <w:rStyle w:val="FunctionTok"/>
        </w:rPr>
        <w:t xml:space="preserve">dist</w:t>
      </w:r>
      <w:r>
        <w:rPr>
          <w:rStyle w:val="NormalTok"/>
        </w:rPr>
        <w:t xml:space="preserve">(</w:t>
      </w:r>
      <w:r>
        <w:rPr>
          <w:rStyle w:val="FunctionTok"/>
        </w:rPr>
        <w:t xml:space="preserve">sqrt</w:t>
      </w:r>
      <w:r>
        <w:rPr>
          <w:rStyle w:val="NormalTok"/>
        </w:rPr>
        <w:t xml:space="preserve">(counts)),</w:t>
      </w:r>
      <w:r>
        <w:br/>
      </w:r>
      <w:r>
        <w:rPr>
          <w:rStyle w:val="NormalTok"/>
        </w:rPr>
        <w:t xml:space="preserve">                        </w:t>
      </w:r>
      <w:r>
        <w:rPr>
          <w:rStyle w:val="AttributeTok"/>
        </w:rPr>
        <w:t xml:space="preserve">method =</w:t>
      </w:r>
      <w:r>
        <w:rPr>
          <w:rStyle w:val="NormalTok"/>
        </w:rPr>
        <w:t xml:space="preserve"> </w:t>
      </w:r>
      <w:r>
        <w:rPr>
          <w:rStyle w:val="StringTok"/>
        </w:rPr>
        <w:t xml:space="preserve">"coniss"</w:t>
      </w:r>
      <w:r>
        <w:rPr>
          <w:rStyle w:val="NormalTok"/>
        </w:rPr>
        <w:t xml:space="preserve">)</w:t>
      </w:r>
      <w:r>
        <w:br/>
      </w:r>
      <w:r>
        <w:br/>
      </w:r>
      <w:r>
        <w:rPr>
          <w:rStyle w:val="CommentTok"/>
        </w:rPr>
        <w:t xml:space="preserve"># Plot the stratigraphic plot, converting proportions to percentages:</w:t>
      </w:r>
      <w:r>
        <w:br/>
      </w:r>
      <w:r>
        <w:rPr>
          <w:rStyle w:val="NormalTok"/>
        </w:rPr>
        <w:t xml:space="preserve">plot </w:t>
      </w:r>
      <w:r>
        <w:rPr>
          <w:rStyle w:val="OtherTok"/>
        </w:rPr>
        <w:t xml:space="preserve">&lt;-</w:t>
      </w:r>
      <w:r>
        <w:rPr>
          <w:rStyle w:val="NormalTok"/>
        </w:rPr>
        <w:t xml:space="preserve"> rioja</w:t>
      </w:r>
      <w:r>
        <w:rPr>
          <w:rStyle w:val="SpecialCharTok"/>
        </w:rPr>
        <w:t xml:space="preserve">::</w:t>
      </w:r>
      <w:r>
        <w:rPr>
          <w:rStyle w:val="FunctionTok"/>
        </w:rPr>
        <w:t xml:space="preserve">strat.plot</w:t>
      </w:r>
      <w:r>
        <w:rPr>
          <w:rStyle w:val="NormalTok"/>
        </w:rPr>
        <w:t xml:space="preserve">(counts[,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yvar =</w:t>
      </w:r>
      <w:r>
        <w:rPr>
          <w:rStyle w:val="NormalTok"/>
        </w:rPr>
        <w:t xml:space="preserve"> counts</w:t>
      </w:r>
      <w:r>
        <w:rPr>
          <w:rStyle w:val="SpecialCharTok"/>
        </w:rPr>
        <w:t xml:space="preserve">$</w:t>
      </w:r>
      <w:r>
        <w:rPr>
          <w:rStyle w:val="NormalTok"/>
        </w:rPr>
        <w:t xml:space="preserve">age,</w:t>
      </w:r>
      <w:r>
        <w:br/>
      </w:r>
      <w:r>
        <w:rPr>
          <w:rStyle w:val="NormalTok"/>
        </w:rPr>
        <w:t xml:space="preserve">                  </w:t>
      </w:r>
      <w:r>
        <w:rPr>
          <w:rStyle w:val="AttributeTok"/>
        </w:rPr>
        <w:t xml:space="preserve">title =</w:t>
      </w:r>
      <w:r>
        <w:rPr>
          <w:rStyle w:val="NormalTok"/>
        </w:rPr>
        <w:t xml:space="preserve"> denmark_dl[[</w:t>
      </w:r>
      <w:r>
        <w:rPr>
          <w:rStyle w:val="DecValTok"/>
        </w:rPr>
        <w:t xml:space="preserve">1</w:t>
      </w:r>
      <w:r>
        <w:rPr>
          <w:rStyle w:val="NormalTok"/>
        </w:rPr>
        <w:t xml:space="preserve">]]</w:t>
      </w:r>
      <w:r>
        <w:rPr>
          <w:rStyle w:val="SpecialCharTok"/>
        </w:rPr>
        <w:t xml:space="preserve">$</w:t>
      </w:r>
      <w:r>
        <w:rPr>
          <w:rStyle w:val="NormalTok"/>
        </w:rPr>
        <w:t xml:space="preserve">sitename,</w:t>
      </w:r>
      <w:r>
        <w:br/>
      </w:r>
      <w:r>
        <w:rPr>
          <w:rStyle w:val="NormalTok"/>
        </w:rPr>
        <w:t xml:space="preserve">                  </w:t>
      </w:r>
      <w:r>
        <w:rPr>
          <w:rStyle w:val="AttributeTok"/>
        </w:rPr>
        <w:t xml:space="preserve">ylabel =</w:t>
      </w:r>
      <w:r>
        <w:rPr>
          <w:rStyle w:val="NormalTok"/>
        </w:rPr>
        <w:t xml:space="preserve"> </w:t>
      </w:r>
      <w:r>
        <w:rPr>
          <w:rStyle w:val="StringTok"/>
        </w:rPr>
        <w:t xml:space="preserve">"Calibrated Years BP"</w:t>
      </w:r>
      <w:r>
        <w:rPr>
          <w:rStyle w:val="NormalTok"/>
        </w:rPr>
        <w:t xml:space="preserve">,</w:t>
      </w:r>
      <w:r>
        <w:br/>
      </w:r>
      <w:r>
        <w:rPr>
          <w:rStyle w:val="NormalTok"/>
        </w:rPr>
        <w:t xml:space="preserve">                  </w:t>
      </w:r>
      <w:r>
        <w:rPr>
          <w:rStyle w:val="AttributeTok"/>
        </w:rPr>
        <w:t xml:space="preserve">xlabel =</w:t>
      </w:r>
      <w:r>
        <w:rPr>
          <w:rStyle w:val="NormalTok"/>
        </w:rPr>
        <w:t xml:space="preserve"> </w:t>
      </w:r>
      <w:r>
        <w:rPr>
          <w:rStyle w:val="StringTok"/>
        </w:rPr>
        <w:t xml:space="preserve">"Pollen (% of Trees and Shrubs)"</w:t>
      </w:r>
      <w:r>
        <w:rPr>
          <w:rStyle w:val="NormalTok"/>
        </w:rPr>
        <w:t xml:space="preserve">,</w:t>
      </w:r>
      <w:r>
        <w:br/>
      </w:r>
      <w:r>
        <w:rPr>
          <w:rStyle w:val="NormalTok"/>
        </w:rPr>
        <w:t xml:space="preserve">                  </w:t>
      </w:r>
      <w:r>
        <w:rPr>
          <w:rStyle w:val="AttributeTok"/>
        </w:rPr>
        <w:t xml:space="preserve">srt.xlabel =</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y.rev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clust =</w:t>
      </w:r>
      <w:r>
        <w:rPr>
          <w:rStyle w:val="NormalTok"/>
        </w:rPr>
        <w:t xml:space="preserve"> clust,</w:t>
      </w:r>
      <w:r>
        <w:br/>
      </w:r>
      <w:r>
        <w:rPr>
          <w:rStyle w:val="NormalTok"/>
        </w:rPr>
        <w:t xml:space="preserve">                  </w:t>
      </w:r>
      <w:r>
        <w:rPr>
          <w:rStyle w:val="AttributeTok"/>
        </w:rPr>
        <w:t xml:space="preserve">wa.order =</w:t>
      </w:r>
      <w:r>
        <w:rPr>
          <w:rStyle w:val="NormalTok"/>
        </w:rPr>
        <w:t xml:space="preserve"> </w:t>
      </w:r>
      <w:r>
        <w:rPr>
          <w:rStyle w:val="StringTok"/>
        </w:rPr>
        <w:t xml:space="preserve">"topleft"</w:t>
      </w:r>
      <w:r>
        <w:rPr>
          <w:rStyle w:val="NormalTok"/>
        </w:rPr>
        <w:t xml:space="preserve">,</w:t>
      </w:r>
      <w:r>
        <w:br/>
      </w:r>
      <w:r>
        <w:rPr>
          <w:rStyle w:val="NormalTok"/>
        </w:rPr>
        <w:t xml:space="preserve">                  </w:t>
      </w:r>
      <w:r>
        <w:rPr>
          <w:rStyle w:val="AttributeTok"/>
        </w:rPr>
        <w:t xml:space="preserve">scale.percent =</w:t>
      </w:r>
      <w:r>
        <w:rPr>
          <w:rStyle w:val="NormalTok"/>
        </w:rPr>
        <w:t xml:space="preserve"> </w:t>
      </w:r>
      <w:r>
        <w:rPr>
          <w:rStyle w:val="ConstantTok"/>
        </w:rPr>
        <w:t xml:space="preserve">TRUE</w:t>
      </w:r>
      <w:r>
        <w:rPr>
          <w:rStyle w:val="NormalTok"/>
        </w:rPr>
        <w:t xml:space="preserve">)</w:t>
      </w:r>
      <w:r>
        <w:br/>
      </w:r>
      <w:r>
        <w:br/>
      </w:r>
      <w:r>
        <w:rPr>
          <w:rStyle w:val="NormalTok"/>
        </w:rPr>
        <w:t xml:space="preserve">rioja</w:t>
      </w:r>
      <w:r>
        <w:rPr>
          <w:rStyle w:val="SpecialCharTok"/>
        </w:rPr>
        <w:t xml:space="preserve">::</w:t>
      </w:r>
      <w:r>
        <w:rPr>
          <w:rStyle w:val="FunctionTok"/>
        </w:rPr>
        <w:t xml:space="preserve">addClustZone</w:t>
      </w:r>
      <w:r>
        <w:rPr>
          <w:rStyle w:val="NormalTok"/>
        </w:rPr>
        <w:t xml:space="preserve">(plot, clust,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simple_workflow_files/figure-docx/plotStrigraphraw-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94" w:name="with-harmonization-1"/>
    <w:p>
      <w:pPr>
        <w:pStyle w:val="Heading4"/>
      </w:pPr>
      <w:r>
        <w:t xml:space="preserve">With Harmonization</w:t>
      </w:r>
    </w:p>
    <w:p>
      <w:pPr>
        <w:pStyle w:val="SourceCode"/>
      </w:pPr>
      <w:r>
        <w:rPr>
          <w:rStyle w:val="CommentTok"/>
        </w:rPr>
        <w:t xml:space="preserve"># Perform constrained clustering:</w:t>
      </w:r>
      <w:r>
        <w:br/>
      </w:r>
      <w:r>
        <w:rPr>
          <w:rStyle w:val="NormalTok"/>
        </w:rPr>
        <w:t xml:space="preserve">clust </w:t>
      </w:r>
      <w:r>
        <w:rPr>
          <w:rStyle w:val="OtherTok"/>
        </w:rPr>
        <w:t xml:space="preserve">&lt;-</w:t>
      </w:r>
      <w:r>
        <w:rPr>
          <w:rStyle w:val="NormalTok"/>
        </w:rPr>
        <w:t xml:space="preserve"> rioja</w:t>
      </w:r>
      <w:r>
        <w:rPr>
          <w:rStyle w:val="SpecialCharTok"/>
        </w:rPr>
        <w:t xml:space="preserve">::</w:t>
      </w:r>
      <w:r>
        <w:rPr>
          <w:rStyle w:val="FunctionTok"/>
        </w:rPr>
        <w:t xml:space="preserve">chclust</w:t>
      </w:r>
      <w:r>
        <w:rPr>
          <w:rStyle w:val="NormalTok"/>
        </w:rPr>
        <w:t xml:space="preserve">(</w:t>
      </w:r>
      <w:r>
        <w:rPr>
          <w:rStyle w:val="FunctionTok"/>
        </w:rPr>
        <w:t xml:space="preserve">dist</w:t>
      </w:r>
      <w:r>
        <w:rPr>
          <w:rStyle w:val="NormalTok"/>
        </w:rPr>
        <w:t xml:space="preserve">(</w:t>
      </w:r>
      <w:r>
        <w:rPr>
          <w:rStyle w:val="FunctionTok"/>
        </w:rPr>
        <w:t xml:space="preserve">sqrt</w:t>
      </w:r>
      <w:r>
        <w:rPr>
          <w:rStyle w:val="NormalTok"/>
        </w:rPr>
        <w:t xml:space="preserve">(counts_harmonized)),</w:t>
      </w:r>
      <w:r>
        <w:br/>
      </w:r>
      <w:r>
        <w:rPr>
          <w:rStyle w:val="NormalTok"/>
        </w:rPr>
        <w:t xml:space="preserve">                        </w:t>
      </w:r>
      <w:r>
        <w:rPr>
          <w:rStyle w:val="AttributeTok"/>
        </w:rPr>
        <w:t xml:space="preserve">method =</w:t>
      </w:r>
      <w:r>
        <w:rPr>
          <w:rStyle w:val="NormalTok"/>
        </w:rPr>
        <w:t xml:space="preserve"> </w:t>
      </w:r>
      <w:r>
        <w:rPr>
          <w:rStyle w:val="StringTok"/>
        </w:rPr>
        <w:t xml:space="preserve">"coniss"</w:t>
      </w:r>
      <w:r>
        <w:rPr>
          <w:rStyle w:val="NormalTok"/>
        </w:rPr>
        <w:t xml:space="preserve">)</w:t>
      </w:r>
      <w:r>
        <w:br/>
      </w:r>
      <w:r>
        <w:br/>
      </w:r>
      <w:r>
        <w:rPr>
          <w:rStyle w:val="CommentTok"/>
        </w:rPr>
        <w:t xml:space="preserve"># Plot the stratigraphic plot, converting proportions to percentages:</w:t>
      </w:r>
      <w:r>
        <w:br/>
      </w:r>
      <w:r>
        <w:rPr>
          <w:rStyle w:val="NormalTok"/>
        </w:rPr>
        <w:t xml:space="preserve">plot </w:t>
      </w:r>
      <w:r>
        <w:rPr>
          <w:rStyle w:val="OtherTok"/>
        </w:rPr>
        <w:t xml:space="preserve">&lt;-</w:t>
      </w:r>
      <w:r>
        <w:rPr>
          <w:rStyle w:val="NormalTok"/>
        </w:rPr>
        <w:t xml:space="preserve"> rioja</w:t>
      </w:r>
      <w:r>
        <w:rPr>
          <w:rStyle w:val="SpecialCharTok"/>
        </w:rPr>
        <w:t xml:space="preserve">::</w:t>
      </w:r>
      <w:r>
        <w:rPr>
          <w:rStyle w:val="FunctionTok"/>
        </w:rPr>
        <w:t xml:space="preserve">strat.plot</w:t>
      </w:r>
      <w:r>
        <w:rPr>
          <w:rStyle w:val="NormalTok"/>
        </w:rPr>
        <w:t xml:space="preserve">(counts_harmonized[,</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yvar =</w:t>
      </w:r>
      <w:r>
        <w:rPr>
          <w:rStyle w:val="NormalTok"/>
        </w:rPr>
        <w:t xml:space="preserve"> counts_harmonized</w:t>
      </w:r>
      <w:r>
        <w:rPr>
          <w:rStyle w:val="SpecialCharTok"/>
        </w:rPr>
        <w:t xml:space="preserve">$</w:t>
      </w:r>
      <w:r>
        <w:rPr>
          <w:rStyle w:val="NormalTok"/>
        </w:rPr>
        <w:t xml:space="preserve">age,</w:t>
      </w:r>
      <w:r>
        <w:br/>
      </w:r>
      <w:r>
        <w:rPr>
          <w:rStyle w:val="NormalTok"/>
        </w:rPr>
        <w:t xml:space="preserve">                  </w:t>
      </w:r>
      <w:r>
        <w:rPr>
          <w:rStyle w:val="AttributeTok"/>
        </w:rPr>
        <w:t xml:space="preserve">title =</w:t>
      </w:r>
      <w:r>
        <w:rPr>
          <w:rStyle w:val="NormalTok"/>
        </w:rPr>
        <w:t xml:space="preserve"> denmark_dl[[</w:t>
      </w:r>
      <w:r>
        <w:rPr>
          <w:rStyle w:val="DecValTok"/>
        </w:rPr>
        <w:t xml:space="preserve">1</w:t>
      </w:r>
      <w:r>
        <w:rPr>
          <w:rStyle w:val="NormalTok"/>
        </w:rPr>
        <w:t xml:space="preserve">]]</w:t>
      </w:r>
      <w:r>
        <w:rPr>
          <w:rStyle w:val="SpecialCharTok"/>
        </w:rPr>
        <w:t xml:space="preserve">$</w:t>
      </w:r>
      <w:r>
        <w:rPr>
          <w:rStyle w:val="NormalTok"/>
        </w:rPr>
        <w:t xml:space="preserve">sitename,</w:t>
      </w:r>
      <w:r>
        <w:br/>
      </w:r>
      <w:r>
        <w:rPr>
          <w:rStyle w:val="NormalTok"/>
        </w:rPr>
        <w:t xml:space="preserve">                  </w:t>
      </w:r>
      <w:r>
        <w:rPr>
          <w:rStyle w:val="AttributeTok"/>
        </w:rPr>
        <w:t xml:space="preserve">ylabel =</w:t>
      </w:r>
      <w:r>
        <w:rPr>
          <w:rStyle w:val="NormalTok"/>
        </w:rPr>
        <w:t xml:space="preserve"> </w:t>
      </w:r>
      <w:r>
        <w:rPr>
          <w:rStyle w:val="StringTok"/>
        </w:rPr>
        <w:t xml:space="preserve">"Calibrated Years BP"</w:t>
      </w:r>
      <w:r>
        <w:rPr>
          <w:rStyle w:val="NormalTok"/>
        </w:rPr>
        <w:t xml:space="preserve">,</w:t>
      </w:r>
      <w:r>
        <w:br/>
      </w:r>
      <w:r>
        <w:rPr>
          <w:rStyle w:val="NormalTok"/>
        </w:rPr>
        <w:t xml:space="preserve">                  </w:t>
      </w:r>
      <w:r>
        <w:rPr>
          <w:rStyle w:val="AttributeTok"/>
        </w:rPr>
        <w:t xml:space="preserve">xlabel =</w:t>
      </w:r>
      <w:r>
        <w:rPr>
          <w:rStyle w:val="NormalTok"/>
        </w:rPr>
        <w:t xml:space="preserve"> </w:t>
      </w:r>
      <w:r>
        <w:rPr>
          <w:rStyle w:val="StringTok"/>
        </w:rPr>
        <w:t xml:space="preserve">"Pollen (% of Trees and Shrubs)"</w:t>
      </w:r>
      <w:r>
        <w:rPr>
          <w:rStyle w:val="NormalTok"/>
        </w:rPr>
        <w:t xml:space="preserve">,</w:t>
      </w:r>
      <w:r>
        <w:br/>
      </w:r>
      <w:r>
        <w:rPr>
          <w:rStyle w:val="NormalTok"/>
        </w:rPr>
        <w:t xml:space="preserve">                  </w:t>
      </w:r>
      <w:r>
        <w:rPr>
          <w:rStyle w:val="AttributeTok"/>
        </w:rPr>
        <w:t xml:space="preserve">srt.xlabel =</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y.rev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clust =</w:t>
      </w:r>
      <w:r>
        <w:rPr>
          <w:rStyle w:val="NormalTok"/>
        </w:rPr>
        <w:t xml:space="preserve"> clust,</w:t>
      </w:r>
      <w:r>
        <w:br/>
      </w:r>
      <w:r>
        <w:rPr>
          <w:rStyle w:val="NormalTok"/>
        </w:rPr>
        <w:t xml:space="preserve">                  </w:t>
      </w:r>
      <w:r>
        <w:rPr>
          <w:rStyle w:val="AttributeTok"/>
        </w:rPr>
        <w:t xml:space="preserve">wa.order =</w:t>
      </w:r>
      <w:r>
        <w:rPr>
          <w:rStyle w:val="NormalTok"/>
        </w:rPr>
        <w:t xml:space="preserve"> </w:t>
      </w:r>
      <w:r>
        <w:rPr>
          <w:rStyle w:val="StringTok"/>
        </w:rPr>
        <w:t xml:space="preserve">"topleft"</w:t>
      </w:r>
      <w:r>
        <w:rPr>
          <w:rStyle w:val="NormalTok"/>
        </w:rPr>
        <w:t xml:space="preserve">,</w:t>
      </w:r>
      <w:r>
        <w:br/>
      </w:r>
      <w:r>
        <w:rPr>
          <w:rStyle w:val="NormalTok"/>
        </w:rPr>
        <w:t xml:space="preserve">                  </w:t>
      </w:r>
      <w:r>
        <w:rPr>
          <w:rStyle w:val="AttributeTok"/>
        </w:rPr>
        <w:t xml:space="preserve">scale.percent =</w:t>
      </w:r>
      <w:r>
        <w:rPr>
          <w:rStyle w:val="NormalTok"/>
        </w:rPr>
        <w:t xml:space="preserve"> </w:t>
      </w:r>
      <w:r>
        <w:rPr>
          <w:rStyle w:val="ConstantTok"/>
        </w:rPr>
        <w:t xml:space="preserve">TRUE</w:t>
      </w:r>
      <w:r>
        <w:rPr>
          <w:rStyle w:val="NormalTok"/>
        </w:rPr>
        <w:t xml:space="preserve">)</w:t>
      </w:r>
      <w:r>
        <w:br/>
      </w:r>
      <w:r>
        <w:br/>
      </w:r>
      <w:r>
        <w:rPr>
          <w:rStyle w:val="NormalTok"/>
        </w:rPr>
        <w:t xml:space="preserve">rioja</w:t>
      </w:r>
      <w:r>
        <w:rPr>
          <w:rStyle w:val="SpecialCharTok"/>
        </w:rPr>
        <w:t xml:space="preserve">::</w:t>
      </w:r>
      <w:r>
        <w:rPr>
          <w:rStyle w:val="FunctionTok"/>
        </w:rPr>
        <w:t xml:space="preserve">addClustZone</w:t>
      </w:r>
      <w:r>
        <w:rPr>
          <w:rStyle w:val="NormalTok"/>
        </w:rPr>
        <w:t xml:space="preserve">(plot, clust,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simple_workflow_files/figure-docx/plotStrigraphharm-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End w:id="95"/>
    <w:bookmarkStart w:id="96" w:name="section-1"/>
    <w:p>
      <w:pPr>
        <w:pStyle w:val="Heading3"/>
      </w:pPr>
    </w:p>
    <w:bookmarkEnd w:id="96"/>
    <w:bookmarkEnd w:id="97"/>
    <w:bookmarkStart w:id="98" w:name="conclusion"/>
    <w:p>
      <w:pPr>
        <w:pStyle w:val="Heading2"/>
      </w:pPr>
      <w:r>
        <w:t xml:space="preserve">Conclusion</w:t>
      </w:r>
    </w:p>
    <w:p>
      <w:pPr>
        <w:pStyle w:val="FirstParagraph"/>
      </w:pPr>
      <w:r>
        <w:t xml:space="preserve">So, we’ve done a lot in this example. We’ve (1) searched for sites using site names and geographic parameters, (2) filtered results using temporal and spatial parameters, (3) obtained sample information for the selected datasets and (4) performed basic analysis including the use of climate data from rasters. Hopefully you can use these examples as templates for your own future work, or as a building block for something new and cool!</w:t>
      </w:r>
    </w:p>
    <w:bookmarkEnd w:id="98"/>
    <w:bookmarkStart w:id="103" w:name="appendix-sections"/>
    <w:p>
      <w:pPr>
        <w:pStyle w:val="Heading2"/>
      </w:pPr>
      <w:r>
        <w:t xml:space="preserve">Appendix Sections</w:t>
      </w:r>
    </w:p>
    <w:bookmarkStart w:id="99" w:name="localinstall"/>
    <w:p>
      <w:pPr>
        <w:pStyle w:val="Heading3"/>
      </w:pPr>
      <w:r>
        <w:t xml:space="preserve">Installing packages on your own</w:t>
      </w:r>
    </w:p>
    <w:p>
      <w:pPr>
        <w:pStyle w:val="FirstParagraph"/>
      </w:pPr>
      <w:r>
        <w:t xml:space="preserve">We use several packages in this document, including</w:t>
      </w:r>
      <w:r>
        <w:t xml:space="preserve"> </w:t>
      </w:r>
      <w:r>
        <w:rPr>
          <w:rStyle w:val="VerbatimChar"/>
        </w:rPr>
        <w:t xml:space="preserve">leaflet</w:t>
      </w:r>
      <w:r>
        <w:t xml:space="preserve">,</w:t>
      </w:r>
      <w:r>
        <w:t xml:space="preserve"> </w:t>
      </w:r>
      <w:r>
        <w:rPr>
          <w:rStyle w:val="VerbatimChar"/>
        </w:rPr>
        <w:t xml:space="preserve">sf</w:t>
      </w:r>
      <w:r>
        <w:t xml:space="preserve"> </w:t>
      </w:r>
      <w:r>
        <w:t xml:space="preserve">and others. We load the packages using the</w:t>
      </w:r>
      <w:r>
        <w:t xml:space="preserve"> </w:t>
      </w:r>
      <w:r>
        <w:rPr>
          <w:rStyle w:val="VerbatimChar"/>
        </w:rPr>
        <w:t xml:space="preserve">pacman</w:t>
      </w:r>
      <w:r>
        <w:t xml:space="preserve"> </w:t>
      </w:r>
      <w:r>
        <w:t xml:space="preserve">package, which will automatically install the packages if they do not currently exist in your set of packages.</w:t>
      </w:r>
    </w:p>
    <w:p>
      <w:pPr>
        <w:pStyle w:val="SourceCode"/>
      </w:pPr>
      <w:r>
        <w:rPr>
          <w:rStyle w:val="FunctionTok"/>
        </w:rPr>
        <w:t xml:space="preserve">options</w:t>
      </w:r>
      <w:r>
        <w:rPr>
          <w:rStyle w:val="NormalTok"/>
        </w:rPr>
        <w:t xml:space="preserve">(</w:t>
      </w:r>
      <w:r>
        <w:rPr>
          <w:rStyle w:val="AttributeTok"/>
        </w:rPr>
        <w:t xml:space="preserve">warn =</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pacman</w:t>
      </w:r>
      <w:r>
        <w:rPr>
          <w:rStyle w:val="SpecialCharTok"/>
        </w:rPr>
        <w:t xml:space="preserve">::</w:t>
      </w:r>
      <w:r>
        <w:rPr>
          <w:rStyle w:val="FunctionTok"/>
        </w:rPr>
        <w:t xml:space="preserve">p_load</w:t>
      </w:r>
      <w:r>
        <w:rPr>
          <w:rStyle w:val="NormalTok"/>
        </w:rPr>
        <w:t xml:space="preserve">(neotoma2, dplyr, ggplot2, sf, geojsonsf, leaflet, terra, DT, readr, stringr, rioja)</w:t>
      </w:r>
    </w:p>
    <w:p>
      <w:pPr>
        <w:pStyle w:val="FirstParagraph"/>
      </w:pPr>
      <w:r>
        <w:t xml:space="preserve">Note that R is sensitive to the order in which packages are loaded. Using</w:t>
      </w:r>
      <w:r>
        <w:t xml:space="preserve"> </w:t>
      </w:r>
      <w:r>
        <w:rPr>
          <w:rStyle w:val="VerbatimChar"/>
        </w:rPr>
        <w:t xml:space="preserve">neotoma2::</w:t>
      </w:r>
      <w:r>
        <w:t xml:space="preserve"> </w:t>
      </w:r>
      <w:r>
        <w:t xml:space="preserve">tells R explicitly that you want to use the</w:t>
      </w:r>
      <w:r>
        <w:t xml:space="preserve"> </w:t>
      </w:r>
      <w:r>
        <w:rPr>
          <w:rStyle w:val="VerbatimChar"/>
        </w:rPr>
        <w:t xml:space="preserve">neotoma2</w:t>
      </w:r>
      <w:r>
        <w:t xml:space="preserve"> </w:t>
      </w:r>
      <w:r>
        <w:t xml:space="preserve">package to run a particular function. So, for a function like</w:t>
      </w:r>
      <w:r>
        <w:t xml:space="preserve"> </w:t>
      </w:r>
      <w:r>
        <w:rPr>
          <w:rStyle w:val="VerbatimChar"/>
        </w:rPr>
        <w:t xml:space="preserve">filter()</w:t>
      </w:r>
      <w:r>
        <w:t xml:space="preserve">, which exists in other packages such as</w:t>
      </w:r>
      <w:r>
        <w:t xml:space="preserve"> </w:t>
      </w:r>
      <w:r>
        <w:rPr>
          <w:rStyle w:val="VerbatimChar"/>
        </w:rPr>
        <w:t xml:space="preserve">dplyr</w:t>
      </w:r>
      <w:r>
        <w:t xml:space="preserve">, you may see an error that looks like:</w:t>
      </w:r>
    </w:p>
    <w:p>
      <w:pPr>
        <w:pStyle w:val="SourceCode"/>
      </w:pPr>
      <w:r>
        <w:rPr>
          <w:rStyle w:val="ExtensionTok"/>
        </w:rPr>
        <w:t xml:space="preserve">Error</w:t>
      </w:r>
      <w:r>
        <w:rPr>
          <w:rStyle w:val="NormalTok"/>
        </w:rPr>
        <w:t xml:space="preserve"> in UseMethod</w:t>
      </w:r>
      <w:r>
        <w:rPr>
          <w:rStyle w:val="ErrorTok"/>
        </w:rPr>
        <w:t xml:space="preserve">(</w:t>
      </w:r>
      <w:r>
        <w:rPr>
          <w:rStyle w:val="StringTok"/>
        </w:rPr>
        <w:t xml:space="preserve">"filter"</w:t>
      </w:r>
      <w:r>
        <w:rPr>
          <w:rStyle w:val="KeywordTok"/>
        </w:rPr>
        <w:t xml:space="preserve">)</w:t>
      </w:r>
      <w:r>
        <w:rPr>
          <w:rStyle w:val="NormalTok"/>
        </w:rPr>
        <w:t xml:space="preserve"> </w:t>
      </w:r>
      <w:r>
        <w:rPr>
          <w:rStyle w:val="BuiltInTok"/>
        </w:rPr>
        <w:t xml:space="preserve">:</w:t>
      </w:r>
      <w:r>
        <w:rPr>
          <w:rStyle w:val="NormalTok"/>
        </w:rPr>
        <w:t xml:space="preserve"> </w:t>
      </w:r>
      <w:r>
        <w:br/>
      </w:r>
      <w:r>
        <w:rPr>
          <w:rStyle w:val="NormalTok"/>
        </w:rPr>
        <w:t xml:space="preserve">  </w:t>
      </w:r>
      <w:r>
        <w:rPr>
          <w:rStyle w:val="ExtensionTok"/>
        </w:rPr>
        <w:t xml:space="preserve">no</w:t>
      </w:r>
      <w:r>
        <w:rPr>
          <w:rStyle w:val="NormalTok"/>
        </w:rPr>
        <w:t xml:space="preserve"> applicable method for </w:t>
      </w:r>
      <w:r>
        <w:rPr>
          <w:rStyle w:val="StringTok"/>
        </w:rPr>
        <w:t xml:space="preserve">'filter'</w:t>
      </w:r>
      <w:r>
        <w:rPr>
          <w:rStyle w:val="NormalTok"/>
        </w:rPr>
        <w:t xml:space="preserve"> applied to an object of class </w:t>
      </w:r>
      <w:r>
        <w:rPr>
          <w:rStyle w:val="StringTok"/>
        </w:rPr>
        <w:t xml:space="preserve">"sites"</w:t>
      </w:r>
    </w:p>
    <w:p>
      <w:pPr>
        <w:pStyle w:val="FirstParagraph"/>
      </w:pPr>
      <w:r>
        <w:t xml:space="preserve">In that case it’s likely that the wrong package is trying to run</w:t>
      </w:r>
      <w:r>
        <w:t xml:space="preserve"> </w:t>
      </w:r>
      <w:r>
        <w:rPr>
          <w:rStyle w:val="VerbatimChar"/>
        </w:rPr>
        <w:t xml:space="preserve">filter()</w:t>
      </w:r>
      <w:r>
        <w:t xml:space="preserve">, and so explicitly adding</w:t>
      </w:r>
      <w:r>
        <w:t xml:space="preserve"> </w:t>
      </w:r>
      <w:r>
        <w:rPr>
          <w:rStyle w:val="VerbatimChar"/>
        </w:rPr>
        <w:t xml:space="preserve">dplyr::</w:t>
      </w:r>
      <w:r>
        <w:t xml:space="preserve"> </w:t>
      </w:r>
      <w:r>
        <w:t xml:space="preserve">or</w:t>
      </w:r>
      <w:r>
        <w:t xml:space="preserve"> </w:t>
      </w:r>
      <w:r>
        <w:rPr>
          <w:rStyle w:val="VerbatimChar"/>
        </w:rPr>
        <w:t xml:space="preserve">neotoma2::</w:t>
      </w:r>
      <w:r>
        <w:t xml:space="preserve"> </w:t>
      </w:r>
      <w:r>
        <w:t xml:space="preserve">in front of the function name (i.e.,</w:t>
      </w:r>
      <w:r>
        <w:t xml:space="preserve"> </w:t>
      </w:r>
      <w:r>
        <w:rPr>
          <w:rStyle w:val="VerbatimChar"/>
        </w:rPr>
        <w:t xml:space="preserve">neotoma2::filter()</w:t>
      </w:r>
      <w:r>
        <w:t xml:space="preserve">)is good practice.</w:t>
      </w:r>
    </w:p>
    <w:bookmarkEnd w:id="99"/>
    <w:bookmarkStart w:id="102" w:name="piping-in-r"/>
    <w:p>
      <w:pPr>
        <w:pStyle w:val="Heading3"/>
      </w:pPr>
      <w:r>
        <w:t xml:space="preserve">Piping in</w:t>
      </w:r>
      <w:r>
        <w:t xml:space="preserve"> </w:t>
      </w:r>
      <w:r>
        <w:rPr>
          <w:rStyle w:val="VerbatimChar"/>
        </w:rPr>
        <w:t xml:space="preserve">R</w:t>
      </w:r>
    </w:p>
    <w:p>
      <w:pPr>
        <w:pStyle w:val="FirstParagraph"/>
      </w:pPr>
      <w:r>
        <w:t xml:space="preserve">Piping is a technique that simplifies the process of chaining multiple operations on a data object. It involves using either of these operators:</w:t>
      </w:r>
      <w:r>
        <w:t xml:space="preserve"> </w:t>
      </w:r>
      <w:r>
        <w:rPr>
          <w:rStyle w:val="VerbatimChar"/>
        </w:rPr>
        <w:t xml:space="preserve">|&gt;</w:t>
      </w:r>
      <w:r>
        <w:t xml:space="preserve"> </w:t>
      </w:r>
      <w:r>
        <w:t xml:space="preserve">or</w:t>
      </w:r>
      <w:r>
        <w:t xml:space="preserve"> </w:t>
      </w:r>
      <w:r>
        <w:rPr>
          <w:rStyle w:val="VerbatimChar"/>
        </w:rPr>
        <w:t xml:space="preserve">%&gt;%</w:t>
      </w:r>
      <w:r>
        <w:t xml:space="preserve">.</w:t>
      </w:r>
      <w:r>
        <w:t xml:space="preserve"> </w:t>
      </w:r>
      <w:r>
        <w:rPr>
          <w:rStyle w:val="VerbatimChar"/>
        </w:rPr>
        <w:t xml:space="preserve">|&gt;</w:t>
      </w:r>
      <w:r>
        <w:t xml:space="preserve"> </w:t>
      </w:r>
      <w:r>
        <w:t xml:space="preserve">is a base R operator while</w:t>
      </w:r>
      <w:r>
        <w:t xml:space="preserve"> </w:t>
      </w:r>
      <w:r>
        <w:rPr>
          <w:rStyle w:val="VerbatimChar"/>
        </w:rPr>
        <w:t xml:space="preserve">%&gt;%</w:t>
      </w:r>
      <w:r>
        <w:t xml:space="preserve"> </w:t>
      </w:r>
      <w:r>
        <w:t xml:space="preserve">comes from the</w:t>
      </w:r>
      <w:r>
        <w:t xml:space="preserve"> </w:t>
      </w:r>
      <w:r>
        <w:rPr>
          <w:rStyle w:val="VerbatimChar"/>
        </w:rPr>
        <w:t xml:space="preserve">tidyverse</w:t>
      </w:r>
      <w:r>
        <w:t xml:space="preserve"> </w:t>
      </w:r>
      <w:r>
        <w:t xml:space="preserve">ecosystem in R. In</w:t>
      </w:r>
      <w:r>
        <w:t xml:space="preserve"> </w:t>
      </w:r>
      <w:r>
        <w:rPr>
          <w:rStyle w:val="VerbatimChar"/>
        </w:rPr>
        <w:t xml:space="preserve">neotoma2</w:t>
      </w:r>
      <w:r>
        <w:t xml:space="preserve"> </w:t>
      </w:r>
      <w:r>
        <w:t xml:space="preserve">we use</w:t>
      </w:r>
      <w:r>
        <w:t xml:space="preserve"> </w:t>
      </w:r>
      <w:r>
        <w:rPr>
          <w:rStyle w:val="VerbatimChar"/>
        </w:rPr>
        <w:t xml:space="preserve">%&gt;%</w:t>
      </w:r>
      <w:r>
        <w:t xml:space="preserve">.</w:t>
      </w:r>
    </w:p>
    <w:p>
      <w:pPr>
        <w:pStyle w:val="BodyText"/>
      </w:pPr>
      <w:r>
        <w:t xml:space="preserve">The pipe operator works as a real-life pipe, which carries water from one location to another. In programming, the output of the function on the left-hand side of the pipe is taken as the initial argument for the function on the right-hand side of the pipe. It helps by making code easier to write and read. Additionally, it reduces the number of intermediate objects created during data processing, which can make code more memory-efficient and faster.</w:t>
      </w:r>
    </w:p>
    <w:p>
      <w:pPr>
        <w:pStyle w:val="BodyText"/>
      </w:pPr>
      <w:r>
        <w:t xml:space="preserve">Without using pipes you can use the</w:t>
      </w:r>
      <w:r>
        <w:t xml:space="preserve"> </w:t>
      </w:r>
      <w:r>
        <w:rPr>
          <w:rStyle w:val="VerbatimChar"/>
        </w:rPr>
        <w:t xml:space="preserve">neotoma2</w:t>
      </w:r>
      <w:r>
        <w:t xml:space="preserve"> </w:t>
      </w:r>
      <w:r>
        <w:t xml:space="preserve">R package to retrieve a site and then plot it by doing:</w:t>
      </w:r>
    </w:p>
    <w:p>
      <w:pPr>
        <w:pStyle w:val="SourceCode"/>
      </w:pPr>
      <w:r>
        <w:rPr>
          <w:rStyle w:val="CommentTok"/>
        </w:rPr>
        <w:t xml:space="preserve"># Retrieve the site</w:t>
      </w:r>
      <w:r>
        <w:br/>
      </w:r>
      <w:r>
        <w:rPr>
          <w:rStyle w:val="NormalTok"/>
        </w:rPr>
        <w:t xml:space="preserve">plot_site </w:t>
      </w:r>
      <w:r>
        <w:rPr>
          <w:rStyle w:val="OtherTok"/>
        </w:rPr>
        <w:t xml:space="preserve">&lt;-</w:t>
      </w:r>
      <w:r>
        <w:rPr>
          <w:rStyle w:val="NormalTok"/>
        </w:rPr>
        <w:t xml:space="preserve"> neotoma2</w:t>
      </w:r>
      <w:r>
        <w:rPr>
          <w:rStyle w:val="SpecialCharTok"/>
        </w:rPr>
        <w:t xml:space="preserve">::</w:t>
      </w:r>
      <w:r>
        <w:rPr>
          <w:rStyle w:val="FunctionTok"/>
        </w:rPr>
        <w:t xml:space="preserve">get_sites</w:t>
      </w:r>
      <w:r>
        <w:rPr>
          <w:rStyle w:val="NormalTok"/>
        </w:rPr>
        <w:t xml:space="preserve">(</w:t>
      </w:r>
      <w:r>
        <w:rPr>
          <w:rStyle w:val="AttributeTok"/>
        </w:rPr>
        <w:t xml:space="preserve">sitename =</w:t>
      </w:r>
      <w:r>
        <w:rPr>
          <w:rStyle w:val="NormalTok"/>
        </w:rPr>
        <w:t xml:space="preserve"> </w:t>
      </w:r>
      <w:r>
        <w:rPr>
          <w:rStyle w:val="StringTok"/>
        </w:rPr>
        <w:t xml:space="preserve">"%ø%"</w:t>
      </w:r>
      <w:r>
        <w:rPr>
          <w:rStyle w:val="NormalTok"/>
        </w:rPr>
        <w:t xml:space="preserve">)</w:t>
      </w:r>
      <w:r>
        <w:br/>
      </w:r>
      <w:r>
        <w:rPr>
          <w:rStyle w:val="CommentTok"/>
        </w:rPr>
        <w:t xml:space="preserve"># Plot the site</w:t>
      </w:r>
      <w:r>
        <w:br/>
      </w:r>
      <w:r>
        <w:rPr>
          <w:rStyle w:val="NormalTok"/>
        </w:rPr>
        <w:t xml:space="preserve">neotoma2</w:t>
      </w:r>
      <w:r>
        <w:rPr>
          <w:rStyle w:val="SpecialCharTok"/>
        </w:rPr>
        <w:t xml:space="preserve">::</w:t>
      </w:r>
      <w:r>
        <w:rPr>
          <w:rStyle w:val="FunctionTok"/>
        </w:rPr>
        <w:t xml:space="preserve">plotLeaflet</w:t>
      </w:r>
      <w:r>
        <w:rPr>
          <w:rStyle w:val="NormalTok"/>
        </w:rPr>
        <w:t xml:space="preserve">(</w:t>
      </w:r>
      <w:r>
        <w:rPr>
          <w:rStyle w:val="AttributeTok"/>
        </w:rPr>
        <w:t xml:space="preserve">object =</w:t>
      </w:r>
      <w:r>
        <w:rPr>
          <w:rStyle w:val="NormalTok"/>
        </w:rPr>
        <w:t xml:space="preserve"> plot_site)</w:t>
      </w:r>
    </w:p>
    <w:p>
      <w:pPr>
        <w:pStyle w:val="FirstParagraph"/>
      </w:pPr>
      <w:r>
        <w:t xml:space="preserve">This would create a variable</w:t>
      </w:r>
      <w:r>
        <w:t xml:space="preserve"> </w:t>
      </w:r>
      <w:r>
        <w:rPr>
          <w:rStyle w:val="VerbatimChar"/>
        </w:rPr>
        <w:t xml:space="preserve">plot_site</w:t>
      </w:r>
      <w:r>
        <w:t xml:space="preserve"> </w:t>
      </w:r>
      <w:r>
        <w:t xml:space="preserve">that we will not need any more, but it was necessary so that we could pass it to the</w:t>
      </w:r>
      <w:r>
        <w:t xml:space="preserve"> </w:t>
      </w:r>
      <w:r>
        <w:rPr>
          <w:rStyle w:val="VerbatimChar"/>
        </w:rPr>
        <w:t xml:space="preserve">plotLeaflet</w:t>
      </w:r>
      <w:r>
        <w:t xml:space="preserve"> </w:t>
      </w:r>
      <w:r>
        <w:t xml:space="preserve">function.</w:t>
      </w:r>
    </w:p>
    <w:p>
      <w:pPr>
        <w:pStyle w:val="BodyText"/>
      </w:pPr>
      <w:r>
        <w:t xml:space="preserve">With the pipe (</w:t>
      </w:r>
      <w:r>
        <w:rPr>
          <w:rStyle w:val="VerbatimChar"/>
        </w:rPr>
        <w:t xml:space="preserve">%&gt;%</w:t>
      </w:r>
      <w:r>
        <w:t xml:space="preserve">) we do not need to create the variable, we can just rewrite our code. Notice that</w:t>
      </w:r>
      <w:r>
        <w:t xml:space="preserve"> </w:t>
      </w:r>
      <w:r>
        <w:rPr>
          <w:rStyle w:val="VerbatimChar"/>
        </w:rPr>
        <w:t xml:space="preserve">plotLeaflet()</w:t>
      </w:r>
      <w:r>
        <w:t xml:space="preserve"> </w:t>
      </w:r>
      <w:r>
        <w:t xml:space="preserve">doesn’t need the</w:t>
      </w:r>
      <w:r>
        <w:t xml:space="preserve"> </w:t>
      </w:r>
      <w:r>
        <w:rPr>
          <w:rStyle w:val="VerbatimChar"/>
        </w:rPr>
        <w:t xml:space="preserve">object</w:t>
      </w:r>
      <w:r>
        <w:t xml:space="preserve"> </w:t>
      </w:r>
      <w:r>
        <w:t xml:space="preserve">argument because the response of</w:t>
      </w:r>
      <w:r>
        <w:t xml:space="preserve"> </w:t>
      </w:r>
      <w:r>
        <w:rPr>
          <w:rStyle w:val="VerbatimChar"/>
        </w:rPr>
        <w:t xml:space="preserve">get_sites(sitename = "%ø%")</w:t>
      </w:r>
      <w:r>
        <w:t xml:space="preserve"> </w:t>
      </w:r>
      <w:r>
        <w:t xml:space="preserve">gets passed directly into the function.</w:t>
      </w:r>
    </w:p>
    <w:bookmarkStart w:id="100" w:name="code-7"/>
    <w:p>
      <w:pPr>
        <w:pStyle w:val="Heading4"/>
      </w:pPr>
      <w:r>
        <w:t xml:space="preserve">2.2.3.1. Code</w:t>
      </w:r>
    </w:p>
    <w:p>
      <w:pPr>
        <w:pStyle w:val="SourceCode"/>
      </w:pPr>
      <w:r>
        <w:rPr>
          <w:rStyle w:val="CommentTok"/>
        </w:rPr>
        <w:t xml:space="preserve"># get_sites and pipe. The `object` parameter for plotLeaflet will be the</w:t>
      </w:r>
      <w:r>
        <w:br/>
      </w:r>
      <w:r>
        <w:rPr>
          <w:rStyle w:val="CommentTok"/>
        </w:rPr>
        <w:t xml:space="preserve"># result of the `get_sites()` function.</w:t>
      </w:r>
      <w:r>
        <w:br/>
      </w:r>
      <w:r>
        <w:rPr>
          <w:rStyle w:val="FunctionTok"/>
        </w:rPr>
        <w:t xml:space="preserve">get_sites</w:t>
      </w:r>
      <w:r>
        <w:rPr>
          <w:rStyle w:val="NormalTok"/>
        </w:rPr>
        <w:t xml:space="preserve">(</w:t>
      </w:r>
      <w:r>
        <w:rPr>
          <w:rStyle w:val="AttributeTok"/>
        </w:rPr>
        <w:t xml:space="preserve">sitename =</w:t>
      </w:r>
      <w:r>
        <w:rPr>
          <w:rStyle w:val="NormalTok"/>
        </w:rPr>
        <w:t xml:space="preserve"> </w:t>
      </w:r>
      <w:r>
        <w:rPr>
          <w:rStyle w:val="StringTok"/>
        </w:rPr>
        <w:t xml:space="preserve">"%ø%"</w:t>
      </w:r>
      <w:r>
        <w:rPr>
          <w:rStyle w:val="NormalTok"/>
        </w:rPr>
        <w:t xml:space="preserve">) </w:t>
      </w:r>
      <w:r>
        <w:rPr>
          <w:rStyle w:val="SpecialCharTok"/>
        </w:rPr>
        <w:t xml:space="preserve">%&gt;%</w:t>
      </w:r>
      <w:r>
        <w:br/>
      </w:r>
      <w:r>
        <w:rPr>
          <w:rStyle w:val="NormalTok"/>
        </w:rPr>
        <w:t xml:space="preserve">  </w:t>
      </w:r>
      <w:r>
        <w:rPr>
          <w:rStyle w:val="FunctionTok"/>
        </w:rPr>
        <w:t xml:space="preserve">plotLeaflet</w:t>
      </w:r>
      <w:r>
        <w:rPr>
          <w:rStyle w:val="NormalTok"/>
        </w:rPr>
        <w:t xml:space="preserve">()</w:t>
      </w:r>
    </w:p>
    <w:bookmarkEnd w:id="100"/>
    <w:bookmarkStart w:id="101" w:name="result-6"/>
    <w:p>
      <w:pPr>
        <w:pStyle w:val="Heading4"/>
      </w:pPr>
      <w:r>
        <w:t xml:space="preserve">2.2.3.2. Result</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sv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91" Target="media/rId91.png" /><Relationship Type="http://schemas.openxmlformats.org/officeDocument/2006/relationships/image" Id="rId87" Target="media/rId87.png" /><Relationship Type="http://schemas.openxmlformats.org/officeDocument/2006/relationships/hyperlink" Id="rId50" Target="http://geojson.io/#map=2/20.0/0.0" TargetMode="External" /><Relationship Type="http://schemas.openxmlformats.org/officeDocument/2006/relationships/hyperlink" Id="rId49" Target="https://arthur-e.github.io/Wicket/sandbox-gmaps3.html" TargetMode="External" /><Relationship Type="http://schemas.openxmlformats.org/officeDocument/2006/relationships/hyperlink" Id="rId107" Target="https://bit.ly/3khj0ZL" TargetMode="External" /><Relationship Type="http://schemas.openxmlformats.org/officeDocument/2006/relationships/hyperlink" Id="rId44" Target="https://data.neotomadb.org/4445" TargetMode="External" /><Relationship Type="http://schemas.openxmlformats.org/officeDocument/2006/relationships/hyperlink" Id="rId20" Target="https://docs.google.com/presentation/d/1Fwp5yMAvIdgYpiC04xhgV7OQZ-olZIcUiGnLfyLPUt4/edit?usp=sharing" TargetMode="External" /><Relationship Type="http://schemas.openxmlformats.org/officeDocument/2006/relationships/hyperlink" Id="rId40" Target="https://en.wikipedia.org/wiki/Unified_Modeling_Language" TargetMode="External" /><Relationship Type="http://schemas.openxmlformats.org/officeDocument/2006/relationships/hyperlink" Id="rId21" Target="https://github.com/NeotomaDB/neotoma2" TargetMode="External" /><Relationship Type="http://schemas.openxmlformats.org/officeDocument/2006/relationships/hyperlink" Id="rId24" Target="https://join.slack.com/t/neotomadb/shared_invite/zt-cvsv53ep-wjGeCTkq7IhP6eUNA9NxYQ" TargetMode="External" /><Relationship Type="http://schemas.openxmlformats.org/officeDocument/2006/relationships/hyperlink" Id="rId28" Target="https://open.neotomadb.org/dbschema" TargetMode="External" /><Relationship Type="http://schemas.openxmlformats.org/officeDocument/2006/relationships/hyperlink" Id="rId27" Target="https://open.neotomadb.org/manual" TargetMode="External" /><Relationship Type="http://schemas.openxmlformats.org/officeDocument/2006/relationships/hyperlink" Id="rId68" Target="https://open.neotomadb.org/manual/database-design-concepts.html#taxonomy-and-synonymy" TargetMode="External" /><Relationship Type="http://schemas.openxmlformats.org/officeDocument/2006/relationships/hyperlink" Id="rId32" Target="https://open.neotomadb.org/manual/dataset-collection-related-tables-1.html#CollectionUnits" TargetMode="External" /><Relationship Type="http://schemas.openxmlformats.org/officeDocument/2006/relationships/hyperlink" Id="rId35" Target="https://open.neotomadb.org/manual/dataset-collection-related-tables-1.html#Datasets" TargetMode="External" /><Relationship Type="http://schemas.openxmlformats.org/officeDocument/2006/relationships/hyperlink" Id="rId33" Target="https://open.neotomadb.org/manual/sample-related-tables-1.html#AnalysisUnits" TargetMode="External" /><Relationship Type="http://schemas.openxmlformats.org/officeDocument/2006/relationships/hyperlink" Id="rId34" Target="https://open.neotomadb.org/manual/sample-related-tables-1.html#Samples" TargetMode="External" /><Relationship Type="http://schemas.openxmlformats.org/officeDocument/2006/relationships/hyperlink" Id="rId69" Target="https://open.neotomadb.org/manual/taxonomy-related-tables-1.html#Variables" TargetMode="External" /><Relationship Type="http://schemas.openxmlformats.org/officeDocument/2006/relationships/hyperlink" Id="rId48" Target="https://r-spatial.github.io/sf/" TargetMode="External" /><Relationship Type="http://schemas.openxmlformats.org/officeDocument/2006/relationships/hyperlink" Id="rId54" Target="https://rstudio.github.io/DT/" TargetMode="External" /><Relationship Type="http://schemas.openxmlformats.org/officeDocument/2006/relationships/hyperlink" Id="rId25" Target="https://www.neotomadb.org/about/join-the-neotoma-community" TargetMode="External" /><Relationship Type="http://schemas.openxmlformats.org/officeDocument/2006/relationships/hyperlink" Id="rId105" Target="mailto:goring@wisc.edu" TargetMode="External" /><Relationship Type="http://schemas.openxmlformats.org/officeDocument/2006/relationships/hyperlink" Id="rId104" Target="mailto:nschlenker@wisc.edu" TargetMode="External" /><Relationship Type="http://schemas.openxmlformats.org/officeDocument/2006/relationships/hyperlink" Id="rId106" Target="mailto:s.dominguez@ht-data.com" TargetMode="External" /></Relationships>
</file>

<file path=word/_rels/footnotes.xml.rels><?xml version="1.0" encoding="UTF-8"?><Relationships xmlns="http://schemas.openxmlformats.org/package/2006/relationships"><Relationship Type="http://schemas.openxmlformats.org/officeDocument/2006/relationships/hyperlink" Id="rId50" Target="http://geojson.io/#map=2/20.0/0.0" TargetMode="External" /><Relationship Type="http://schemas.openxmlformats.org/officeDocument/2006/relationships/hyperlink" Id="rId49" Target="https://arthur-e.github.io/Wicket/sandbox-gmaps3.html" TargetMode="External" /><Relationship Type="http://schemas.openxmlformats.org/officeDocument/2006/relationships/hyperlink" Id="rId107" Target="https://bit.ly/3khj0ZL" TargetMode="External" /><Relationship Type="http://schemas.openxmlformats.org/officeDocument/2006/relationships/hyperlink" Id="rId44" Target="https://data.neotomadb.org/4445" TargetMode="External" /><Relationship Type="http://schemas.openxmlformats.org/officeDocument/2006/relationships/hyperlink" Id="rId20" Target="https://docs.google.com/presentation/d/1Fwp5yMAvIdgYpiC04xhgV7OQZ-olZIcUiGnLfyLPUt4/edit?usp=sharing" TargetMode="External" /><Relationship Type="http://schemas.openxmlformats.org/officeDocument/2006/relationships/hyperlink" Id="rId40" Target="https://en.wikipedia.org/wiki/Unified_Modeling_Language" TargetMode="External" /><Relationship Type="http://schemas.openxmlformats.org/officeDocument/2006/relationships/hyperlink" Id="rId21" Target="https://github.com/NeotomaDB/neotoma2" TargetMode="External" /><Relationship Type="http://schemas.openxmlformats.org/officeDocument/2006/relationships/hyperlink" Id="rId24" Target="https://join.slack.com/t/neotomadb/shared_invite/zt-cvsv53ep-wjGeCTkq7IhP6eUNA9NxYQ" TargetMode="External" /><Relationship Type="http://schemas.openxmlformats.org/officeDocument/2006/relationships/hyperlink" Id="rId28" Target="https://open.neotomadb.org/dbschema" TargetMode="External" /><Relationship Type="http://schemas.openxmlformats.org/officeDocument/2006/relationships/hyperlink" Id="rId27" Target="https://open.neotomadb.org/manual" TargetMode="External" /><Relationship Type="http://schemas.openxmlformats.org/officeDocument/2006/relationships/hyperlink" Id="rId68" Target="https://open.neotomadb.org/manual/database-design-concepts.html#taxonomy-and-synonymy" TargetMode="External" /><Relationship Type="http://schemas.openxmlformats.org/officeDocument/2006/relationships/hyperlink" Id="rId32" Target="https://open.neotomadb.org/manual/dataset-collection-related-tables-1.html#CollectionUnits" TargetMode="External" /><Relationship Type="http://schemas.openxmlformats.org/officeDocument/2006/relationships/hyperlink" Id="rId35" Target="https://open.neotomadb.org/manual/dataset-collection-related-tables-1.html#Datasets" TargetMode="External" /><Relationship Type="http://schemas.openxmlformats.org/officeDocument/2006/relationships/hyperlink" Id="rId33" Target="https://open.neotomadb.org/manual/sample-related-tables-1.html#AnalysisUnits" TargetMode="External" /><Relationship Type="http://schemas.openxmlformats.org/officeDocument/2006/relationships/hyperlink" Id="rId34" Target="https://open.neotomadb.org/manual/sample-related-tables-1.html#Samples" TargetMode="External" /><Relationship Type="http://schemas.openxmlformats.org/officeDocument/2006/relationships/hyperlink" Id="rId69" Target="https://open.neotomadb.org/manual/taxonomy-related-tables-1.html#Variables" TargetMode="External" /><Relationship Type="http://schemas.openxmlformats.org/officeDocument/2006/relationships/hyperlink" Id="rId48" Target="https://r-spatial.github.io/sf/" TargetMode="External" /><Relationship Type="http://schemas.openxmlformats.org/officeDocument/2006/relationships/hyperlink" Id="rId54" Target="https://rstudio.github.io/DT/" TargetMode="External" /><Relationship Type="http://schemas.openxmlformats.org/officeDocument/2006/relationships/hyperlink" Id="rId25" Target="https://www.neotomadb.org/about/join-the-neotoma-community" TargetMode="External" /><Relationship Type="http://schemas.openxmlformats.org/officeDocument/2006/relationships/hyperlink" Id="rId105" Target="mailto:goring@wisc.edu" TargetMode="External" /><Relationship Type="http://schemas.openxmlformats.org/officeDocument/2006/relationships/hyperlink" Id="rId104" Target="mailto:nschlenker@wisc.edu" TargetMode="External" /><Relationship Type="http://schemas.openxmlformats.org/officeDocument/2006/relationships/hyperlink" Id="rId106" Target="mailto:s.dominguez@ht-d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Simple Workflow</dc:title>
  <dc:creator/>
  <cp:keywords/>
  <dcterms:created xsi:type="dcterms:W3CDTF">2025-01-15T19:12:10Z</dcterms:created>
  <dcterms:modified xsi:type="dcterms:W3CDTF">2025-01-15T19:12:10Z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sl">
    <vt:lpwstr>https://bit.ly/3khj0ZL</vt:lpwstr>
  </property>
  <property fmtid="{D5CDD505-2E9C-101B-9397-08002B2CF9AE}" pid="4" name="date">
    <vt:lpwstr>2025-01-15</vt:lpwstr>
  </property>
  <property fmtid="{D5CDD505-2E9C-101B-9397-08002B2CF9AE}" pid="5" name="institute">
    <vt:lpwstr/>
  </property>
  <property fmtid="{D5CDD505-2E9C-101B-9397-08002B2CF9AE}" pid="6" name="output">
    <vt:lpwstr/>
  </property>
</Properties>
</file>