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10E1" w14:textId="0D0AB083" w:rsidR="00737EBB" w:rsidRDefault="00872576">
      <w:r w:rsidRPr="00872576">
        <w:t xml:space="preserve">This document provides an overview of the technologies used in the project. It is a </w:t>
      </w:r>
      <w:r w:rsidRPr="00872576">
        <w:rPr>
          <w:b/>
          <w:bCs/>
        </w:rPr>
        <w:t>working draft</w:t>
      </w:r>
      <w:r w:rsidRPr="00872576">
        <w:t xml:space="preserve"> and may be updated as the stack evolves or new requirements arise.</w:t>
      </w:r>
    </w:p>
    <w:p w14:paraId="580E1DCD" w14:textId="77777777" w:rsidR="00DF2ABE" w:rsidRDefault="00DF2ABE" w:rsidP="00DF2ABE">
      <w:pPr>
        <w:pBdr>
          <w:top w:val="nil"/>
          <w:left w:val="nil"/>
          <w:bottom w:val="nil"/>
          <w:right w:val="nil"/>
          <w:between w:val="nil"/>
        </w:pBdr>
        <w:spacing w:after="165" w:line="275" w:lineRule="auto"/>
        <w:rPr>
          <w:rFonts w:ascii="Google Sans" w:eastAsia="Google Sans" w:hAnsi="Google Sans" w:cs="Google Sans"/>
          <w:color w:val="1F1F1F"/>
        </w:rPr>
      </w:pPr>
    </w:p>
    <w:p w14:paraId="309A23DB" w14:textId="77777777" w:rsidR="00DF2ABE" w:rsidRPr="00A63B7C" w:rsidRDefault="00DF2ABE" w:rsidP="00DF2ABE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3A7C22" w:themeColor="accent6" w:themeShade="BF"/>
        </w:rPr>
      </w:pPr>
      <w:r w:rsidRPr="00A63B7C">
        <w:rPr>
          <w:rFonts w:ascii="Google Sans" w:eastAsia="Google Sans" w:hAnsi="Google Sans" w:cs="Google Sans"/>
          <w:color w:val="3A7C22" w:themeColor="accent6" w:themeShade="BF"/>
        </w:rPr>
        <w:t>1. The Backend (The Engine)</w:t>
      </w:r>
    </w:p>
    <w:p w14:paraId="245E4EFE" w14:textId="33748B13" w:rsidR="00DF2ABE" w:rsidRDefault="00DF2ABE" w:rsidP="00DF2AB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953A9C">
        <w:rPr>
          <w:rFonts w:ascii="Google Sans" w:eastAsia="Google Sans" w:hAnsi="Google Sans" w:cs="Google Sans"/>
          <w:b/>
          <w:bCs/>
          <w:color w:val="3A7C22" w:themeColor="accent6" w:themeShade="BF"/>
        </w:rPr>
        <w:t>Python Flask</w:t>
      </w:r>
    </w:p>
    <w:p w14:paraId="51093639" w14:textId="36E4FFB0" w:rsidR="00DF2ABE" w:rsidRDefault="00DF2ABE" w:rsidP="00DF2AB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 Tools: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541959" w:rsidRPr="00541959">
        <w:rPr>
          <w:rFonts w:ascii="Google Sans" w:eastAsia="Google Sans" w:hAnsi="Google Sans" w:cs="Google Sans"/>
          <w:b/>
          <w:bCs/>
          <w:color w:val="1F1F1F"/>
        </w:rPr>
        <w:t xml:space="preserve">Flask, Jinja2 Templating, and </w:t>
      </w:r>
      <w:proofErr w:type="spellStart"/>
      <w:r w:rsidR="00541959" w:rsidRPr="00541959">
        <w:rPr>
          <w:rFonts w:ascii="Google Sans" w:eastAsia="Google Sans" w:hAnsi="Google Sans" w:cs="Google Sans"/>
          <w:b/>
          <w:bCs/>
          <w:color w:val="1F1F1F"/>
        </w:rPr>
        <w:t>mysql</w:t>
      </w:r>
      <w:proofErr w:type="spellEnd"/>
      <w:r w:rsidR="00541959" w:rsidRPr="00541959">
        <w:rPr>
          <w:rFonts w:ascii="Google Sans" w:eastAsia="Google Sans" w:hAnsi="Google Sans" w:cs="Google Sans"/>
          <w:b/>
          <w:bCs/>
          <w:color w:val="1F1F1F"/>
        </w:rPr>
        <w:t>-connector-python</w:t>
      </w:r>
    </w:p>
    <w:p w14:paraId="6971FB47" w14:textId="116ECCD3" w:rsidR="00DF2ABE" w:rsidRDefault="00DF2ABE" w:rsidP="00DF2AB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Who handles this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C34594">
        <w:rPr>
          <w:rFonts w:ascii="Google Sans" w:eastAsia="Google Sans" w:hAnsi="Google Sans" w:cs="Google Sans"/>
          <w:color w:val="1F1F1F"/>
        </w:rPr>
        <w:t>?</w:t>
      </w:r>
      <w:proofErr w:type="gramEnd"/>
    </w:p>
    <w:p w14:paraId="54C1B313" w14:textId="77777777" w:rsidR="00DF2ABE" w:rsidRPr="00A63B7C" w:rsidRDefault="00DF2ABE" w:rsidP="00DF2ABE">
      <w:pPr>
        <w:pStyle w:val="Heading3"/>
        <w:spacing w:after="120" w:line="275" w:lineRule="auto"/>
        <w:rPr>
          <w:rFonts w:ascii="Google Sans" w:eastAsia="Google Sans" w:hAnsi="Google Sans" w:cs="Google Sans"/>
          <w:color w:val="3A7C22" w:themeColor="accent6" w:themeShade="B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 w:rsidRPr="00A63B7C">
        <w:rPr>
          <w:rFonts w:ascii="Google Sans" w:eastAsia="Google Sans" w:hAnsi="Google Sans" w:cs="Google Sans"/>
          <w:color w:val="3A7C22" w:themeColor="accent6" w:themeShade="BF"/>
        </w:rPr>
        <w:t>The Database (The Storage)</w:t>
      </w:r>
    </w:p>
    <w:p w14:paraId="25FFC967" w14:textId="77777777" w:rsidR="00DF2ABE" w:rsidRPr="00C34594" w:rsidRDefault="00DF2ABE" w:rsidP="00DF2AB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color w:val="3A7C22" w:themeColor="accent6" w:themeShade="BF"/>
        </w:rPr>
      </w:pPr>
      <w:r>
        <w:rPr>
          <w:rFonts w:ascii="Google Sans" w:eastAsia="Google Sans" w:hAnsi="Google Sans" w:cs="Google Sans"/>
          <w:b/>
          <w:bCs/>
          <w:color w:val="1F1F1F"/>
        </w:rPr>
        <w:t>System: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C34594">
        <w:rPr>
          <w:rFonts w:ascii="Google Sans" w:eastAsia="Google Sans" w:hAnsi="Google Sans" w:cs="Google Sans"/>
          <w:b/>
          <w:bCs/>
          <w:color w:val="3A7C22" w:themeColor="accent6" w:themeShade="BF"/>
        </w:rPr>
        <w:t>MySQL</w:t>
      </w:r>
    </w:p>
    <w:p w14:paraId="60DE44AA" w14:textId="77777777" w:rsidR="00DF2ABE" w:rsidRDefault="00DF2ABE" w:rsidP="00DF2AB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Approach:</w:t>
      </w:r>
      <w:r>
        <w:rPr>
          <w:rFonts w:ascii="Google Sans" w:eastAsia="Google Sans" w:hAnsi="Google Sans" w:cs="Google Sans"/>
          <w:color w:val="1F1F1F"/>
        </w:rPr>
        <w:t xml:space="preserve"> You will build the tables manually using standard SQL to get the relationships (like the Course-to-Module bridge) exactly </w:t>
      </w:r>
      <w:proofErr w:type="gramStart"/>
      <w:r>
        <w:rPr>
          <w:rFonts w:ascii="Google Sans" w:eastAsia="Google Sans" w:hAnsi="Google Sans" w:cs="Google Sans"/>
          <w:color w:val="1F1F1F"/>
        </w:rPr>
        <w:t>right, and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configure Spring Boot simply to validate the connection rather than auto-generating tables.</w:t>
      </w:r>
    </w:p>
    <w:p w14:paraId="49FD1C34" w14:textId="411C80B3" w:rsidR="00DF2ABE" w:rsidRDefault="00DF2ABE" w:rsidP="00DF2AB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Who handles this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C34594">
        <w:rPr>
          <w:rFonts w:ascii="Google Sans" w:eastAsia="Google Sans" w:hAnsi="Google Sans" w:cs="Google Sans"/>
          <w:color w:val="1F1F1F"/>
        </w:rPr>
        <w:t>?</w:t>
      </w:r>
      <w:proofErr w:type="gramEnd"/>
    </w:p>
    <w:p w14:paraId="0E2FC6B1" w14:textId="77777777" w:rsidR="00DF2ABE" w:rsidRPr="00A63B7C" w:rsidRDefault="00DF2ABE" w:rsidP="00DF2ABE">
      <w:pPr>
        <w:pStyle w:val="Heading3"/>
        <w:spacing w:after="120" w:line="275" w:lineRule="auto"/>
        <w:rPr>
          <w:rFonts w:ascii="Google Sans" w:eastAsia="Google Sans" w:hAnsi="Google Sans" w:cs="Google Sans"/>
          <w:color w:val="3A7C22" w:themeColor="accent6" w:themeShade="BF"/>
        </w:rPr>
      </w:pPr>
      <w:r w:rsidRPr="00A63B7C">
        <w:rPr>
          <w:rFonts w:ascii="Google Sans" w:eastAsia="Google Sans" w:hAnsi="Google Sans" w:cs="Google Sans"/>
          <w:color w:val="3A7C22" w:themeColor="accent6" w:themeShade="BF"/>
        </w:rPr>
        <w:t>3. The Frontend (The User Interface)</w:t>
      </w:r>
    </w:p>
    <w:p w14:paraId="59E638EF" w14:textId="77777777" w:rsidR="00DF2ABE" w:rsidRDefault="00DF2ABE" w:rsidP="00DF2AB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C34594">
        <w:rPr>
          <w:rFonts w:ascii="Google Sans" w:eastAsia="Google Sans" w:hAnsi="Google Sans" w:cs="Google Sans"/>
          <w:b/>
          <w:bCs/>
          <w:color w:val="3A7C22" w:themeColor="accent6" w:themeShade="BF"/>
        </w:rPr>
        <w:t>HTML, CSS, and Bootstrap</w:t>
      </w:r>
    </w:p>
    <w:p w14:paraId="70231159" w14:textId="77777777" w:rsidR="00DF2ABE" w:rsidRDefault="00DF2ABE" w:rsidP="00DF2AB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Integration: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Thymeleaf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 Spring Boot templating engine used to inject your Java database information directly into the HTML).</w:t>
      </w:r>
    </w:p>
    <w:p w14:paraId="0C5D6C16" w14:textId="0778A162" w:rsidR="00DF2ABE" w:rsidRDefault="00DF2ABE" w:rsidP="00DF2AB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Who handles this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C34594">
        <w:rPr>
          <w:rFonts w:ascii="Google Sans" w:eastAsia="Google Sans" w:hAnsi="Google Sans" w:cs="Google Sans"/>
          <w:color w:val="1F1F1F"/>
        </w:rPr>
        <w:t>?</w:t>
      </w:r>
      <w:proofErr w:type="gramEnd"/>
    </w:p>
    <w:p w14:paraId="77083911" w14:textId="77777777" w:rsidR="00DF2ABE" w:rsidRPr="00A63B7C" w:rsidRDefault="00DF2ABE" w:rsidP="00DF2ABE">
      <w:pPr>
        <w:pStyle w:val="Heading3"/>
        <w:spacing w:after="120" w:line="275" w:lineRule="auto"/>
        <w:rPr>
          <w:rFonts w:ascii="Google Sans" w:eastAsia="Google Sans" w:hAnsi="Google Sans" w:cs="Google Sans"/>
          <w:color w:val="3A7C22" w:themeColor="accent6" w:themeShade="BF"/>
        </w:rPr>
      </w:pPr>
      <w:r w:rsidRPr="00A63B7C">
        <w:rPr>
          <w:rFonts w:ascii="Google Sans" w:eastAsia="Google Sans" w:hAnsi="Google Sans" w:cs="Google Sans"/>
          <w:color w:val="3A7C22" w:themeColor="accent6" w:themeShade="BF"/>
        </w:rPr>
        <w:t>4. Quality Assurance &amp; Testing</w:t>
      </w:r>
    </w:p>
    <w:p w14:paraId="11824068" w14:textId="77777777" w:rsidR="00DF2ABE" w:rsidRDefault="00DF2ABE" w:rsidP="00DF2AB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Tool: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A63B7C">
        <w:rPr>
          <w:rFonts w:ascii="Google Sans" w:eastAsia="Google Sans" w:hAnsi="Google Sans" w:cs="Google Sans"/>
          <w:b/>
          <w:bCs/>
          <w:color w:val="3A7C22" w:themeColor="accent6" w:themeShade="BF"/>
        </w:rPr>
        <w:t>Postman</w:t>
      </w:r>
    </w:p>
    <w:p w14:paraId="4CED99BE" w14:textId="77777777" w:rsidR="00DF2ABE" w:rsidRDefault="00DF2ABE" w:rsidP="00DF2AB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Approach:</w:t>
      </w:r>
      <w:r>
        <w:rPr>
          <w:rFonts w:ascii="Google Sans" w:eastAsia="Google Sans" w:hAnsi="Google Sans" w:cs="Google Sans"/>
          <w:color w:val="1F1F1F"/>
        </w:rPr>
        <w:t xml:space="preserve"> Sending manual API requests to your Java backend to verify that data is saving and loading correctly from MySQL, independent of the frontend UI.</w:t>
      </w:r>
    </w:p>
    <w:p w14:paraId="522FDE32" w14:textId="0FCF765F" w:rsidR="00DF2ABE" w:rsidRPr="00A51326" w:rsidRDefault="00DF2ABE" w:rsidP="00DF2AB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Who handles this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C34594">
        <w:rPr>
          <w:rFonts w:ascii="Google Sans" w:eastAsia="Google Sans" w:hAnsi="Google Sans" w:cs="Google Sans"/>
          <w:color w:val="1F1F1F"/>
        </w:rPr>
        <w:t>?</w:t>
      </w:r>
      <w:proofErr w:type="gramEnd"/>
    </w:p>
    <w:p w14:paraId="48D83402" w14:textId="77777777" w:rsidR="00A51326" w:rsidRDefault="00A51326" w:rsidP="00A51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AFD2513" w14:textId="7A2CC31A" w:rsidR="00A51326" w:rsidRPr="00A63B7C" w:rsidRDefault="00A51326" w:rsidP="00A51326">
      <w:pPr>
        <w:pStyle w:val="Heading3"/>
        <w:spacing w:after="120" w:line="275" w:lineRule="auto"/>
        <w:rPr>
          <w:rFonts w:ascii="Google Sans" w:eastAsia="Google Sans" w:hAnsi="Google Sans" w:cs="Google Sans"/>
          <w:color w:val="3A7C22" w:themeColor="accent6" w:themeShade="BF"/>
        </w:rPr>
      </w:pPr>
      <w:r>
        <w:rPr>
          <w:rFonts w:ascii="Google Sans" w:eastAsia="Google Sans" w:hAnsi="Google Sans" w:cs="Google Sans"/>
          <w:color w:val="3A7C22" w:themeColor="accent6" w:themeShade="BF"/>
        </w:rPr>
        <w:t>5</w:t>
      </w:r>
      <w:r w:rsidRPr="00A63B7C">
        <w:rPr>
          <w:rFonts w:ascii="Google Sans" w:eastAsia="Google Sans" w:hAnsi="Google Sans" w:cs="Google Sans"/>
          <w:color w:val="3A7C22" w:themeColor="accent6" w:themeShade="BF"/>
        </w:rPr>
        <w:t xml:space="preserve">. </w:t>
      </w:r>
      <w:r>
        <w:rPr>
          <w:rFonts w:ascii="Google Sans" w:eastAsia="Google Sans" w:hAnsi="Google Sans" w:cs="Google Sans"/>
          <w:color w:val="3A7C22" w:themeColor="accent6" w:themeShade="BF"/>
        </w:rPr>
        <w:t xml:space="preserve">Design </w:t>
      </w:r>
    </w:p>
    <w:p w14:paraId="5C844ED3" w14:textId="1199019A" w:rsidR="00A51326" w:rsidRDefault="00A51326" w:rsidP="00A5132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Tool: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7219C7" w:rsidRPr="007219C7">
        <w:rPr>
          <w:rFonts w:ascii="Google Sans" w:eastAsia="Google Sans" w:hAnsi="Google Sans" w:cs="Google Sans"/>
          <w:b/>
          <w:bCs/>
          <w:color w:val="3A7C22" w:themeColor="accent6" w:themeShade="BF"/>
        </w:rPr>
        <w:t>moqups.com</w:t>
      </w:r>
    </w:p>
    <w:p w14:paraId="5AD0D77B" w14:textId="0DC5BB8A" w:rsidR="00A51326" w:rsidRDefault="00A51326" w:rsidP="00A5132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Approach: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7219C7">
        <w:rPr>
          <w:rFonts w:ascii="Google Sans" w:eastAsia="Google Sans" w:hAnsi="Google Sans" w:cs="Google Sans"/>
          <w:color w:val="1F1F1F"/>
        </w:rPr>
        <w:t xml:space="preserve">We will use </w:t>
      </w:r>
      <w:proofErr w:type="spellStart"/>
      <w:r w:rsidR="007219C7">
        <w:rPr>
          <w:rFonts w:ascii="Google Sans" w:eastAsia="Google Sans" w:hAnsi="Google Sans" w:cs="Google Sans"/>
          <w:color w:val="1F1F1F"/>
        </w:rPr>
        <w:t>moqup</w:t>
      </w:r>
      <w:proofErr w:type="spellEnd"/>
      <w:r w:rsidR="007219C7">
        <w:rPr>
          <w:rFonts w:ascii="Google Sans" w:eastAsia="Google Sans" w:hAnsi="Google Sans" w:cs="Google Sans"/>
          <w:color w:val="1F1F1F"/>
        </w:rPr>
        <w:t xml:space="preserve"> to design basic wireframes and </w:t>
      </w:r>
      <w:r w:rsidR="00480023">
        <w:rPr>
          <w:rFonts w:ascii="Google Sans" w:eastAsia="Google Sans" w:hAnsi="Google Sans" w:cs="Google Sans"/>
          <w:color w:val="1F1F1F"/>
        </w:rPr>
        <w:t>webpages</w:t>
      </w:r>
    </w:p>
    <w:p w14:paraId="18E779EE" w14:textId="77777777" w:rsidR="00A51326" w:rsidRDefault="00A51326" w:rsidP="00A5132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Who handles this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?</w:t>
      </w:r>
      <w:proofErr w:type="gramEnd"/>
    </w:p>
    <w:p w14:paraId="41120169" w14:textId="116C0BA5" w:rsidR="00737EBB" w:rsidRDefault="00000000" w:rsidP="00DF2ABE">
      <w:r>
        <w:pict w14:anchorId="757657AA">
          <v:rect id="_x0000_i1025" style="width:0;height:1.5pt" o:hralign="center" o:hrstd="t" o:hr="t" fillcolor="#a0a0a0" stroked="f"/>
        </w:pict>
      </w:r>
    </w:p>
    <w:p w14:paraId="7EE6C236" w14:textId="77777777" w:rsidR="00663D65" w:rsidRDefault="00663D65" w:rsidP="00663D65">
      <w:pPr>
        <w:pBdr>
          <w:top w:val="nil"/>
          <w:left w:val="nil"/>
          <w:bottom w:val="nil"/>
          <w:right w:val="nil"/>
          <w:between w:val="nil"/>
        </w:pBdr>
        <w:spacing w:before="120" w:after="165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Phase 2 Bonus (Post-Core App)</w:t>
      </w:r>
    </w:p>
    <w:p w14:paraId="75B58E12" w14:textId="77777777" w:rsidR="00663D65" w:rsidRDefault="00663D65" w:rsidP="00663D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 Integration: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Gemini API (Free Tier)</w:t>
      </w:r>
      <w:r>
        <w:rPr>
          <w:rFonts w:ascii="Google Sans" w:eastAsia="Google Sans" w:hAnsi="Google Sans" w:cs="Google Sans"/>
          <w:color w:val="1F1F1F"/>
        </w:rPr>
        <w:t xml:space="preserve"> to handle review summaries and course career pathway suggestions.</w:t>
      </w:r>
    </w:p>
    <w:p w14:paraId="2CA5DD80" w14:textId="77777777" w:rsidR="00A63B7C" w:rsidRPr="00A63B7C" w:rsidRDefault="00A63B7C" w:rsidP="00A63B7C"/>
    <w:sectPr w:rsidR="00A63B7C" w:rsidRPr="00A6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646"/>
    <w:multiLevelType w:val="multilevel"/>
    <w:tmpl w:val="750CE5E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452285"/>
    <w:multiLevelType w:val="multilevel"/>
    <w:tmpl w:val="121C24B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5E9100D"/>
    <w:multiLevelType w:val="multilevel"/>
    <w:tmpl w:val="0F822CE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2F2706A"/>
    <w:multiLevelType w:val="multilevel"/>
    <w:tmpl w:val="CABC2FD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91C7FFB"/>
    <w:multiLevelType w:val="multilevel"/>
    <w:tmpl w:val="304C3A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8766215">
    <w:abstractNumId w:val="3"/>
  </w:num>
  <w:num w:numId="2" w16cid:durableId="42752261">
    <w:abstractNumId w:val="1"/>
  </w:num>
  <w:num w:numId="3" w16cid:durableId="1284652583">
    <w:abstractNumId w:val="0"/>
  </w:num>
  <w:num w:numId="4" w16cid:durableId="1580021865">
    <w:abstractNumId w:val="2"/>
  </w:num>
  <w:num w:numId="5" w16cid:durableId="2016566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A"/>
    <w:rsid w:val="00480023"/>
    <w:rsid w:val="00495F7A"/>
    <w:rsid w:val="00541959"/>
    <w:rsid w:val="00663D65"/>
    <w:rsid w:val="007219C7"/>
    <w:rsid w:val="00737EBB"/>
    <w:rsid w:val="0080174F"/>
    <w:rsid w:val="00872576"/>
    <w:rsid w:val="0093498C"/>
    <w:rsid w:val="00953A9C"/>
    <w:rsid w:val="009A4289"/>
    <w:rsid w:val="00A51326"/>
    <w:rsid w:val="00A63B7C"/>
    <w:rsid w:val="00B86E60"/>
    <w:rsid w:val="00C34594"/>
    <w:rsid w:val="00D041EA"/>
    <w:rsid w:val="00DF2ABE"/>
    <w:rsid w:val="00E0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76821"/>
  <w15:chartTrackingRefBased/>
  <w15:docId w15:val="{9E5CB487-FCFB-4471-960A-A578098D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nephtalie mwamba</dc:creator>
  <cp:keywords/>
  <dc:description/>
  <cp:lastModifiedBy>nephtalie mwamba</cp:lastModifiedBy>
  <cp:revision>13</cp:revision>
  <dcterms:created xsi:type="dcterms:W3CDTF">2026-05-07T14:05:00Z</dcterms:created>
  <dcterms:modified xsi:type="dcterms:W3CDTF">2026-06-16T17:18:00Z</dcterms:modified>
</cp:coreProperties>
</file>