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现存功能截图说明</w:t>
      </w:r>
    </w:p>
    <w:p>
      <w:pPr>
        <w:pStyle w:val="7"/>
        <w:framePr w:wrap="auto" w:vAnchor="margin" w:hAnchor="text" w:yAlign="inline"/>
        <w:jc w:val="left"/>
        <w:rPr>
          <w:rFonts w:hint="eastAsia" w:ascii="宋体" w:hAnsi="宋体" w:eastAsia="宋体" w:cs="宋体"/>
          <w:sz w:val="28"/>
          <w:szCs w:val="28"/>
        </w:rPr>
      </w:pPr>
    </w:p>
    <w:p>
      <w:pPr>
        <w:pStyle w:val="2"/>
        <w:framePr w:wrap="auto" w:vAnchor="margin" w:hAnchor="text" w:yAlign="inline"/>
        <w:numPr>
          <w:ilvl w:val="0"/>
          <w:numId w:val="1"/>
        </w:numPr>
        <w:bidi w:val="0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t>升级罗宾的柠檬水摊</w:t>
      </w:r>
    </w:p>
    <w:p>
      <w:pPr>
        <w:pStyle w:val="7"/>
        <w:framePr w:wrap="auto" w:vAnchor="margin" w:hAnchor="text" w:yAlign="inline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新增升级罗宾的柠檬水摊选项，在周末去柠檬水摊找罗宾时出现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,  需要知道罗宾的债务问题才会开放选项</w:t>
      </w:r>
    </w:p>
    <w:p>
      <w:pPr>
        <w:framePr w:wrap="auto" w:vAnchor="margin" w:hAnchor="text" w:yAlign="inline"/>
        <w:rPr>
          <w:rFonts w:hint="default" w:ascii="宋体" w:hAnsi="宋体" w:eastAsia="宋体" w:cs="宋体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5911215" cy="2395220"/>
            <wp:effectExtent l="0" t="0" r="6985" b="17780"/>
            <wp:docPr id="1" name="图片 1" descr="柠檬水摊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柠檬水摊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2449830</wp:posOffset>
                </wp:positionV>
                <wp:extent cx="5427345" cy="330200"/>
                <wp:effectExtent l="0" t="0" r="0" b="0"/>
                <wp:wrapTopAndBottom/>
                <wp:docPr id="1073741829" name="Shape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20090" y="4765040"/>
                          <a:ext cx="5427345" cy="3302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8"/>
                              <w:framePr w:wrap="auto" w:vAnchor="margin" w:hAnchor="text" w:yAlign="inline"/>
                              <w:bidi w:val="0"/>
                            </w:pPr>
                          </w:p>
                        </w:txbxContent>
                      </wps:txbx>
                      <wps:bodyPr wrap="square" lIns="76200" tIns="76200" rIns="76200" bIns="762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 1073741829" o:spid="_x0000_s1026" o:spt="1" style="position:absolute;left:0pt;margin-left:0pt;margin-top:192.9pt;height:26pt;width:427.35pt;mso-wrap-distance-bottom:0pt;mso-wrap-distance-top:0pt;z-index:251659264;mso-width-relative:page;mso-height-relative:page;" filled="f" stroked="f" coordsize="21600,21600" o:gfxdata="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WAAAAZHJzL1BLAQIUABQAAAAIAIdO4kAb7rI51gAAAAgBAAAPAAAAAAAAAAEAIAAAADgA&#10;AABkcnMvZG93bnJldi54bWxQSwECFAAUAAAACACHTuJAC2sRvvUBAAD9AwAADgAAAAAAAAABACAA&#10;AAA7AQAAZHJzL2Uyb0RvYy54bWxQSwUGAAAAAAYABgBZAQAAogUAAAAA&#10;">
                <v:fill on="f" focussize="0,0"/>
                <v:stroke on="f" weight="1pt" miterlimit="4" joinstyle="miter"/>
                <v:imagedata o:title=""/>
                <o:lock v:ext="edit" aspectratio="f"/>
                <v:textbox inset="6pt,6pt,6pt,6pt">
                  <w:txbxContent>
                    <w:p>
                      <w:pPr>
                        <w:pStyle w:val="8"/>
                        <w:framePr w:wrap="auto" w:vAnchor="margin" w:hAnchor="text" w:yAlign="inline"/>
                        <w:bidi w:val="0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点击「建议升级」后，根据罗宾与</w:t>
      </w:r>
      <w:r>
        <w:rPr>
          <w:rFonts w:hint="eastAsia" w:ascii="宋体" w:hAnsi="宋体" w:eastAsia="宋体" w:cs="宋体"/>
          <w:rtl w:val="0"/>
          <w:lang w:val="zh-CN" w:eastAsia="zh-CN"/>
        </w:rPr>
        <w:t>PC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t>存款有如下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三种差分，罗宾存款足够直接使用罗宾的存款，否则可以用pc的存款或者选择之后再说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5685" cy="2198370"/>
            <wp:effectExtent l="0" t="0" r="5715" b="11430"/>
            <wp:docPr id="23" name="图片 23" descr="柠檬水摊更新：罗宾没钱PC有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柠檬水摊更新：罗宾没钱PC有钱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5050" cy="1790700"/>
            <wp:effectExtent l="0" t="0" r="6350" b="12700"/>
            <wp:docPr id="22" name="图片 22" descr="柠檬水摊更新：罗宾有钱直接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柠檬水摊更新：罗宾有钱直接升级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  <w:drawing>
          <wp:inline distT="0" distB="0" distL="114300" distR="114300">
            <wp:extent cx="6118860" cy="2409825"/>
            <wp:effectExtent l="0" t="0" r="2540" b="3175"/>
            <wp:docPr id="21" name="图片 21" descr="柠檬水摊更新后—两个人都没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柠檬水摊更新后—两个人都没钱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</w:rPr>
      </w:pPr>
    </w:p>
    <w:p>
      <w:pPr>
        <w:pStyle w:val="7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zh-CN" w:eastAsia="zh-CN"/>
        </w:rPr>
      </w:pPr>
    </w:p>
    <w:p>
      <w:pPr>
        <w:framePr w:wrap="auto" w:vAnchor="margin" w:hAnchor="text" w:yAlign="inline"/>
        <w:rPr>
          <w:rFonts w:hint="eastAsia" w:ascii="宋体" w:hAnsi="宋体" w:eastAsia="宋体" w:cs="宋体"/>
          <w:rtl w:val="0"/>
          <w:lang w:val="zh-CN" w:eastAsia="zh-CN"/>
        </w:rPr>
      </w:pPr>
      <w:r>
        <w:rPr>
          <w:rFonts w:hint="eastAsia" w:ascii="宋体" w:hAnsi="宋体" w:eastAsia="宋体" w:cs="宋体"/>
          <w:rtl w:val="0"/>
          <w:lang w:val="zh-CN" w:eastAsia="zh-CN"/>
        </w:rPr>
        <w:br w:type="page"/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rtl w:val="0"/>
          <w:lang w:val="zh-CN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帮助罗宾升级后（「一起回到摊位选项」仅限9点到4点之间出现）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（PC出钱根据自信会有差分。）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1689735"/>
            <wp:effectExtent l="0" t="0" r="12700" b="12065"/>
            <wp:docPr id="7" name="图片 7" descr="罗宾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罗宾出钱后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9495" cy="1765300"/>
            <wp:effectExtent l="0" t="0" r="1905" b="12700"/>
            <wp:docPr id="6" name="图片 6" descr="自己出钱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自己出钱后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选择「一起回到摊位」后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6955" cy="1900555"/>
            <wp:effectExtent l="0" t="0" r="4445" b="4445"/>
            <wp:docPr id="8" name="图片 8" descr="一起回去摆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一起回去摆摊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选择「与罗宾告别」后（回到孤儿院大厅）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4415" cy="1414780"/>
            <wp:effectExtent l="0" t="0" r="6985" b="7620"/>
            <wp:docPr id="9" name="图片 9" descr="与罗宾告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与罗宾告别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柠檬水摊升级后文字提示（升级后去柠檬水摊找罗宾时展示金字）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8860" cy="1572895"/>
            <wp:effectExtent l="0" t="0" r="2540" b="1905"/>
            <wp:docPr id="10" name="图片 10" descr="升级结束文字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升级结束文字效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升级效果验证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0605" cy="1670685"/>
            <wp:effectExtent l="0" t="0" r="10795" b="5715"/>
            <wp:docPr id="11" name="图片 11" descr="实际效果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实际效果验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2"/>
        </w:numPr>
        <w:ind w:left="360" w:leftChars="0" w:right="0" w:rightChars="0" w:hanging="360" w:firstLine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柠檬水摊升级后特殊效果：防雨（注意选择「提供帮助」时如果切换为其他场景仍然会淋雨，如下图中选择「去商业街」）</w:t>
      </w:r>
    </w:p>
    <w:p>
      <w:pPr>
        <w:pStyle w:val="7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bookmarkStart w:id="0" w:name="_GoBack"/>
      <w:bookmarkEnd w:id="0"/>
    </w:p>
    <w:p>
      <w:pPr>
        <w:pStyle w:val="7"/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bidi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4104005"/>
            <wp:effectExtent l="0" t="0" r="12700" b="10795"/>
            <wp:docPr id="4" name="图片 4" descr="柠檬水摊防雨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柠檬水摊防雨提示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08700" cy="2125980"/>
            <wp:effectExtent l="0" t="0" r="12700" b="7620"/>
            <wp:docPr id="3" name="图片 3" descr="柠檬水摊防雨提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柠檬水摊防雨提示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2"/>
        <w:framePr w:wrap="auto" w:vAnchor="margin" w:hAnchor="text" w:yAlign="inline"/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额外小功能：给罗宾送柠檬和血柠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（暂定为不需要柠檬水摊升级，毕竟送个柠檬好像就是顺手的事情？）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t>注意：要身上有柠檬或者血柠檬才会展示选项，罗宾存款计算方式为：柠檬/血柠的价值*个数*4，然后四舍五入取整，目前暂定的是pc直接给身上所有，懒得做数量选择了。</w:t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eastAsia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5050" cy="3379470"/>
            <wp:effectExtent l="0" t="0" r="6350" b="24130"/>
            <wp:docPr id="25" name="图片 25" descr="给罗宾柠檬:血柠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给罗宾柠檬:血柠檬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5685" cy="2419350"/>
            <wp:effectExtent l="0" t="0" r="5715" b="19050"/>
            <wp:docPr id="24" name="图片 24" descr="给罗宾柠檬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给罗宾柠檬结果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  <w:drawing>
          <wp:inline distT="0" distB="0" distL="114300" distR="114300">
            <wp:extent cx="6115685" cy="2160905"/>
            <wp:effectExtent l="0" t="0" r="5715" b="23495"/>
            <wp:docPr id="5" name="图片 5" descr="给罗宾血柠檬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给罗宾血柠檬结果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framePr w:wrap="auto" w:vAnchor="margin" w:hAnchor="text" w:yAlign="inline"/>
        <w:numPr>
          <w:ilvl w:val="0"/>
          <w:numId w:val="0"/>
        </w:numPr>
        <w:ind w:leftChars="0" w:right="0" w:rightChars="0"/>
        <w:jc w:val="left"/>
        <w:rPr>
          <w:rFonts w:hint="default" w:ascii="宋体" w:hAnsi="宋体" w:eastAsia="宋体" w:cs="宋体"/>
          <w:b w:val="0"/>
          <w:bCs w:val="0"/>
          <w:i w:val="0"/>
          <w:iCs w:val="0"/>
          <w:rtl w:val="0"/>
          <w:lang w:val="en-US" w:eastAsia="zh-CN"/>
        </w:rPr>
      </w:pPr>
    </w:p>
    <w:p>
      <w:pPr>
        <w:pStyle w:val="2"/>
        <w:framePr w:wrap="auto" w:vAnchor="margin" w:hAnchor="text" w:yAlign="inline"/>
        <w:numPr>
          <w:ilvl w:val="0"/>
          <w:numId w:val="3"/>
        </w:numPr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为罗宾推荐家教工作</w:t>
      </w:r>
    </w:p>
    <w:p>
      <w:pPr>
        <w:framePr w:wrap="auto" w:vAnchor="margin" w:hAnchor="text" w:yAlign="inline"/>
        <w:numPr>
          <w:ilvl w:val="0"/>
          <w:numId w:val="4"/>
        </w:numPr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选项位置（只要PC去做家教就可以出现，但成功需要赚满150）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7590" cy="3173095"/>
            <wp:effectExtent l="0" t="0" r="3810" b="1905"/>
            <wp:docPr id="12" name="图片 12" descr="为罗宾推荐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为罗宾推荐家教工作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推荐成功差分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09970" cy="1153160"/>
            <wp:effectExtent l="0" t="0" r="11430" b="15240"/>
            <wp:docPr id="13" name="图片 13" descr="判定成功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判定成功结果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推荐失败差分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906780"/>
            <wp:effectExtent l="0" t="0" r="6350" b="7620"/>
            <wp:docPr id="14" name="图片 14" descr="推荐罗宾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推荐罗宾失败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家教工作沟通选项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1875" cy="2396490"/>
            <wp:effectExtent l="0" t="0" r="9525" b="16510"/>
            <wp:docPr id="15" name="图片 15" descr="沟通多瑙河街的家教工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沟通多瑙河街的家教工作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numPr>
          <w:ilvl w:val="0"/>
          <w:numId w:val="4"/>
        </w:numPr>
        <w:ind w:left="0" w:leftChars="0" w:right="0" w:rightChars="0" w:firstLine="0" w:firstLine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沟通内容</w:t>
      </w:r>
    </w:p>
    <w:p>
      <w:pPr>
        <w:framePr w:wrap="auto" w:vAnchor="margin" w:hAnchor="text" w:yAlign="inline"/>
        <w:numPr>
          <w:ilvl w:val="0"/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2510" cy="2837180"/>
            <wp:effectExtent l="0" t="0" r="8890" b="7620"/>
            <wp:docPr id="16" name="图片 16" descr="家教工作沟通内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家教工作沟通内容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一天后再去找罗宾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5050" cy="2159000"/>
            <wp:effectExtent l="0" t="0" r="6350" b="0"/>
            <wp:docPr id="17" name="图片 17" descr="询问在多瑙河街的工作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询问在多瑙河街的工作结果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询问结果后，此后罗宾存款每周都会增加750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7590" cy="3274695"/>
            <wp:effectExtent l="0" t="0" r="3810" b="1905"/>
            <wp:docPr id="18" name="图片 18" descr="新工作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新工作提示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金字提示出现后，学校正门文字描述变化（15点到15点05之间才会出现，不影响重逢场景，下雨和暴露等差分剧情）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6320" cy="902970"/>
            <wp:effectExtent l="0" t="0" r="5080" b="11430"/>
            <wp:docPr id="19" name="图片 19" descr="3点零五前进学校正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点零五前进学校正门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framePr w:wrap="auto" w:vAnchor="margin" w:hAnchor="text" w:yAlign="inline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br w:type="page"/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和罗宾一起回家之后，原本存在的差分（包括三种重逢场景，下雨天，女或双性pc上身露出）最后统一加了一行描述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4415" cy="1673225"/>
            <wp:effectExtent l="0" t="0" r="6985" b="3175"/>
            <wp:docPr id="20" name="图片 20" descr="一起回家文字后续（全差分统一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一起回家文字后续（全差分统一）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="0" w:leftChars="0" w:right="0" w:rightChars="0" w:firstLine="0" w:firstLine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额外效果：在上学日15：06- 16：30之间，罗宾不会在房间内，且增加纸条提示，所有需要罗宾位于学校的剧情（如艾弗里接送时罗宾在场的剧情差分）都只会在15：05之前触发！</w:t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  <w:r>
        <w:rPr>
          <w:rFonts w:hint="default"/>
          <w:rtl w:val="0"/>
          <w:lang w:val="en-US" w:eastAsia="zh-CN"/>
        </w:rPr>
        <w:drawing>
          <wp:inline distT="0" distB="0" distL="114300" distR="114300">
            <wp:extent cx="6114415" cy="1174115"/>
            <wp:effectExtent l="0" t="0" r="6985" b="19685"/>
            <wp:docPr id="2" name="图片 2" descr="多瑙河街家教纸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多瑙河街家教纸条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keepNext w:val="0"/>
        <w:keepLines w:val="0"/>
        <w:pageBreakBefore w:val="0"/>
        <w:framePr w:wrap="auto" w:vAnchor="margin" w:hAnchor="text" w:yAlign="inline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auto"/>
        <w:suppressAutoHyphens w:val="0"/>
        <w:spacing w:before="0" w:beforeAutospacing="0" w:after="0" w:afterAutospacing="0" w:line="240" w:lineRule="auto"/>
        <w:ind w:leftChars="0" w:right="0" w:rightChars="0"/>
        <w:jc w:val="left"/>
        <w:outlineLvl w:val="9"/>
        <w:rPr>
          <w:rFonts w:hint="default"/>
          <w:rtl w:val="0"/>
          <w:lang w:val="en-US" w:eastAsia="zh-CN"/>
        </w:rPr>
      </w:pPr>
    </w:p>
    <w:p>
      <w:pPr>
        <w:pStyle w:val="2"/>
        <w:framePr w:wrap="auto" w:vAnchor="margin" w:hAnchor="text" w:yAlign="inline"/>
        <w:numPr>
          <w:ilvl w:val="0"/>
          <w:numId w:val="3"/>
        </w:numPr>
        <w:bidi w:val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罗宾债务变化文字说明（暂定）</w:t>
      </w:r>
    </w:p>
    <w:p>
      <w:pPr>
        <w:framePr w:wrap="auto" w:vAnchor="margin" w:hAnchor="text" w:yAlign="inline"/>
        <w:numPr>
          <w:numId w:val="0"/>
        </w:numPr>
        <w:ind w:leftChars="0" w:right="0" w:rightChars="0"/>
        <w:rPr>
          <w:rFonts w:hint="default"/>
          <w:rtl w:val="0"/>
          <w:lang w:val="en-US" w:eastAsia="zh-CN"/>
        </w:rPr>
      </w:pPr>
      <w:r>
        <w:rPr>
          <w:rFonts w:hint="eastAsia"/>
          <w:rtl w:val="0"/>
          <w:lang w:val="en-US" w:eastAsia="zh-CN"/>
        </w:rPr>
        <w:t>为增强代入感，pc未承担债务时，原游戏中每周扣400的判断方式被改为了按当前周数扣[100,300,500,700,1000,1500,2000]之一，只有当罗宾金钱确实为负数时才会受到惩罚，若在开局未进行任何干预的情况下，原设定的罗宾28天卖游戏机，35天受到惩罚依然会正常触发</w:t>
      </w:r>
    </w:p>
    <w:sectPr>
      <w:headerReference r:id="rId5" w:type="default"/>
      <w:footerReference r:id="rId6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 Neue">
    <w:panose1 w:val="02000503000000020004"/>
    <w:charset w:val="00"/>
    <w:family w:val="roman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BF8827"/>
    <w:multiLevelType w:val="singleLevel"/>
    <w:tmpl w:val="E5BF8827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FF7E37D7"/>
    <w:multiLevelType w:val="singleLevel"/>
    <w:tmpl w:val="FF7E37D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BE5B6C"/>
    <w:multiLevelType w:val="multilevel"/>
    <w:tmpl w:val="FFBE5B6C"/>
    <w:lvl w:ilvl="0" w:tentative="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2"/>
    <w:lvlOverride w:ilvl="0">
      <w:startOverride w:val="1"/>
      <w:lvl w:ilvl="0" w:tentative="1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decimal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NotDisplayPageBoundaries w:val="1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</w:compat>
  <w:rsids>
    <w:rsidRoot w:val="00000000"/>
    <w:rsid w:val="1723E753"/>
    <w:rsid w:val="2CBFA400"/>
    <w:rsid w:val="73AE7C38"/>
    <w:rsid w:val="775E3C81"/>
    <w:rsid w:val="79FE4E62"/>
    <w:rsid w:val="A7324952"/>
    <w:rsid w:val="B271BCCE"/>
    <w:rsid w:val="B7FF7EDC"/>
    <w:rsid w:val="BBFE7A2B"/>
    <w:rsid w:val="BEF34287"/>
    <w:rsid w:val="BEFC1787"/>
    <w:rsid w:val="DFBF10E7"/>
    <w:rsid w:val="EE5E8C38"/>
    <w:rsid w:val="F3FA9668"/>
    <w:rsid w:val="F773A599"/>
    <w:rsid w:val="FBE6E707"/>
    <w:rsid w:val="FDF37E97"/>
    <w:rsid w:val="FF1A1AD6"/>
    <w:rsid w:val="FFF79C55"/>
    <w:rsid w:val="FFF7E7F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qFormat/>
    <w:uiPriority w:val="0"/>
    <w:rPr>
      <w:u w:val="single"/>
    </w:rPr>
  </w:style>
  <w:style w:type="table" w:customStyle="1" w:styleId="6">
    <w:name w:val="Table Normal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7">
    <w:name w:val="正文1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8">
    <w:name w:val="说明"/>
    <w:qFormat/>
    <w:uiPriority w:val="0"/>
    <w:pPr>
      <w:keepNext w:val="0"/>
      <w:keepLines w:val="0"/>
      <w:pageBreakBefore w:val="0"/>
      <w:framePr w:wrap="auto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left" w:pos="115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b/>
      <w:bCs/>
      <w:caps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24</TotalTime>
  <ScaleCrop>false</ScaleCrop>
  <LinksUpToDate>false</LinksUpToDate>
  <Application>WPS Office_6.5.2.8766_F1E327BC-269C-435d-A152-05C5408002CA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2024-05-04T02:19:00Z</dcterms:created>
  <dc:creator>Data</dc:creator>
  <cp:lastModifiedBy>zeroring</cp:lastModifiedBy>
  <dcterms:modified xsi:type="dcterms:W3CDTF">2024-05-06T20:55:51Z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97616CE9F1413C35131B3266D2A9862C_42</vt:lpwstr>
  </property>
</Properties>
</file>