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648" w:left="0" w:firstLine="0"/>
        <w:spacing w:before="0" w:after="0" w:line="211" w:lineRule="auto"/>
        <w:jc w:val="right"/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91</w:t>
      </w:r>
    </w:p>
    <w:p>
      <w:pPr>
        <w:ind w:right="36" w:left="0" w:firstLine="0"/>
        <w:spacing w:before="0" w:after="0" w:line="194" w:lineRule="auto"/>
        <w:jc w:val="right"/>
        <w:rPr>
          <w:b w:val="true"/>
          <w:color w:val="#000000"/>
          <w:sz w:val="33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3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CATALOGUE</w:t>
      </w:r>
    </w:p>
    <w:p>
      <w:pPr>
        <w:ind w:right="0" w:left="0" w:firstLine="0"/>
        <w:spacing w:before="396" w:after="0" w:line="240" w:lineRule="auto"/>
        <w:jc w:val="center"/>
        <w:rPr>
          <w:b w:val="true"/>
          <w:color w:val="#000000"/>
          <w:sz w:val="27"/>
          <w:lang w:val="fr-FR"/>
          <w:spacing w:val="-8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7"/>
          <w:lang w:val="fr-FR"/>
          <w:spacing w:val="-8"/>
          <w:w w:val="105"/>
          <w:strike w:val="false"/>
          <w:vertAlign w:val="baseline"/>
          <w:rFonts w:ascii="Times New Roman" w:hAnsi="Times New Roman"/>
        </w:rPr>
        <w:t xml:space="preserve">AGEN (Lot-et-Garonne).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3"/>
          <w:lang w:val="fr-FR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fr-FR"/>
          <w:spacing w:val="-4"/>
          <w:w w:val="100"/>
          <w:strike w:val="false"/>
          <w:vertAlign w:val="baseline"/>
          <w:rFonts w:ascii="Times New Roman" w:hAnsi="Times New Roman"/>
        </w:rPr>
        <w:t xml:space="preserve">Type de 79314-812: Charlemagne (768-814).</w:t>
      </w:r>
    </w:p>
    <w:p>
      <w:pPr>
        <w:ind w:right="0" w:left="1080" w:firstLine="0"/>
        <w:spacing w:before="180" w:after="0" w:line="240" w:lineRule="auto"/>
        <w:jc w:val="left"/>
        <w:rPr>
          <w:color w:val="#000000"/>
          <w:sz w:val="23"/>
          <w:lang w:val="fr-FR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Denier de Charlemagne (23 exemplaires).</w:t>
      </w:r>
    </w:p>
    <w:p>
      <w:pPr>
        <w:ind w:right="1800" w:left="1080" w:firstLine="72"/>
        <w:spacing w:before="0" w:after="0" w:line="240" w:lineRule="auto"/>
        <w:jc w:val="left"/>
        <w:tabs>
          <w:tab w:val="clear" w:pos="288"/>
          <w:tab w:val="decimal" w:pos="1440"/>
          <w:tab w:val="right" w:leader="none" w:pos="7909"/>
        </w:tabs>
        <w:numPr>
          <w:ilvl w:val="0"/>
          <w:numId w:val="2"/>
        </w:numPr>
        <w:rPr>
          <w:color w:val="#000000"/>
          <w:sz w:val="23"/>
          <w:lang w:val="fr-FR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CARLVS REX FR croix	</w:t>
      </w:r>
      <w:r>
        <w:rPr>
          <w:b w:val="true"/>
          <w:color w:val="#000000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+ </w:t>
      </w:r>
      <w:r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AGINNO monogramme.
</w:t>
        <w:br/>
      </w:r>
      <w:r>
        <w:rPr>
          <w:color w:val="#000000"/>
          <w:sz w:val="23"/>
          <w:lang w:val="fr-FR"/>
          <w:spacing w:val="-1"/>
          <w:w w:val="100"/>
          <w:strike w:val="false"/>
          <w:vertAlign w:val="baseline"/>
          <w:rFonts w:ascii="Times New Roman" w:hAnsi="Times New Roman"/>
        </w:rPr>
        <w:t xml:space="preserve">Gariel XXII 26; Morrison-Grunthal 177-179.</w:t>
      </w:r>
    </w:p>
    <w:p>
      <w:pPr>
        <w:ind w:right="0" w:left="1080" w:firstLine="-1080"/>
        <w:spacing w:before="144" w:after="216" w:line="240" w:lineRule="auto"/>
        <w:jc w:val="left"/>
        <w:rPr>
          <w:b w:val="true"/>
          <w:color w:val="#000000"/>
          <w:sz w:val="23"/>
          <w:lang w:val="fr-FR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Type de 840-864: Lothaire I (817-855), Pépin II, roi d'Aquitaine (839-865), Charles le Chauve (840</w:t>
        <w:softHyphen/>
      </w:r>
      <w:r>
        <w:rPr>
          <w:b w:val="true"/>
          <w:color w:val="#000000"/>
          <w:sz w:val="23"/>
          <w:lang w:val="fr-FR"/>
          <w:spacing w:val="-1"/>
          <w:w w:val="100"/>
          <w:strike w:val="false"/>
          <w:vertAlign w:val="baseline"/>
          <w:rFonts w:ascii="Times New Roman" w:hAnsi="Times New Roman"/>
        </w:rPr>
        <w:t xml:space="preserve">877), Lothaire II roi de Lorraine (855-869), Charles l'Enfant roi d'Aquitaine (vers 860).</w:t>
      </w:r>
    </w:p>
    <w:p>
      <w:pPr>
        <w:sectPr>
          <w:pgSz w:w="11918" w:h="16854" w:orient="portrait"/>
          <w:type w:val="nextPage"/>
          <w:textDirection w:val="lrTb"/>
          <w:pgMar w:bottom="1030" w:top="754" w:right="1045" w:left="1093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5263"/>
        </w:tabs>
        <w:rPr>
          <w:color w:val="#000000"/>
          <w:sz w:val="23"/>
          <w:lang w:val="fr-FR"/>
          <w:spacing w:val="-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fr-FR"/>
          <w:spacing w:val="-18"/>
          <w:w w:val="100"/>
          <w:strike w:val="false"/>
          <w:vertAlign w:val="baseline"/>
          <w:rFonts w:ascii="Times New Roman" w:hAnsi="Times New Roman"/>
        </w:rPr>
        <w:t xml:space="preserve">2 (2)	</w:t>
      </w:r>
      <w:r>
        <w:rPr>
          <w:color w:val="#000000"/>
          <w:sz w:val="23"/>
          <w:lang w:val="fr-FR"/>
          <w:spacing w:val="-1"/>
          <w:w w:val="100"/>
          <w:strike w:val="false"/>
          <w:vertAlign w:val="baseline"/>
          <w:rFonts w:ascii="Times New Roman" w:hAnsi="Times New Roman"/>
        </w:rPr>
        <w:t xml:space="preserve">Denier de Charles le Chauve (3 exemplaires).</w:t>
      </w:r>
    </w:p>
    <w:p>
      <w:pPr>
        <w:ind w:right="0" w:left="1152" w:firstLine="0"/>
        <w:spacing w:before="0" w:after="0" w:line="216" w:lineRule="auto"/>
        <w:jc w:val="left"/>
        <w:tabs>
          <w:tab w:val="clear" w:pos="288"/>
          <w:tab w:val="decimal" w:pos="1440"/>
        </w:tabs>
        <w:numPr>
          <w:ilvl w:val="0"/>
          <w:numId w:val="2"/>
        </w:numPr>
        <w:rPr>
          <w:color w:val="#000000"/>
          <w:sz w:val="23"/>
          <w:lang w:val="fr-FR"/>
          <w:spacing w:val="6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213.65pt;height:106.25pt;z-index:-1000;margin-left:327pt;margin-top:277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left"/>
                    <w:framePr w:hAnchor="page" w:vAnchor="page" w:x="6540" w:y="5554" w:w="4273" w:h="2125" w:hSpace="0" w:vSpace="0" w:wrap="3"/>
                    <w:tabs>
                      <w:tab w:val="clear" w:pos="288"/>
                      <w:tab w:val="decimal" w:pos="288"/>
                    </w:tabs>
                    <w:numPr>
                      <w:ilvl w:val="0"/>
                      <w:numId w:val="2"/>
                    </w:numPr>
                    <w:rPr>
                      <w:color w:val="#000000"/>
                      <w:sz w:val="23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3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AGIN CIVITAS croix.</w:t>
                  </w:r>
                </w:p>
                <w:p>
                  <w:pPr>
                    <w:ind w:right="0" w:left="0" w:firstLine="0"/>
                    <w:spacing w:before="720" w:after="0" w:line="204" w:lineRule="auto"/>
                    <w:jc w:val="left"/>
                    <w:framePr w:hAnchor="page" w:vAnchor="page" w:x="6540" w:y="5554" w:w="4273" w:h="2125" w:hSpace="0" w:vSpace="0" w:wrap="3"/>
                    <w:tabs>
                      <w:tab w:val="clear" w:pos="288"/>
                      <w:tab w:val="decimal" w:pos="288"/>
                    </w:tabs>
                    <w:numPr>
                      <w:ilvl w:val="0"/>
                      <w:numId w:val="2"/>
                    </w:numPr>
                    <w:rPr>
                      <w:color w:val="#000000"/>
                      <w:sz w:val="23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3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AGINO CIVITAS croix.</w:t>
                  </w:r>
                </w:p>
                <w:p>
                  <w:pPr>
                    <w:ind w:right="0" w:left="0" w:firstLine="0"/>
                    <w:spacing w:before="684" w:after="36" w:line="204" w:lineRule="auto"/>
                    <w:jc w:val="left"/>
                    <w:framePr w:hAnchor="page" w:vAnchor="page" w:x="6540" w:y="5554" w:w="4273" w:h="2125" w:hSpace="0" w:vSpace="0" w:wrap="3"/>
                    <w:tabs>
                      <w:tab w:val="clear" w:pos="288"/>
                      <w:tab w:val="decimal" w:pos="288"/>
                    </w:tabs>
                    <w:numPr>
                      <w:ilvl w:val="0"/>
                      <w:numId w:val="2"/>
                    </w:numPr>
                    <w:rPr>
                      <w:color w:val="#000000"/>
                      <w:sz w:val="23"/>
                      <w:lang w:val="fr-FR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3"/>
                      <w:lang w:val="fr-FR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AGINNO croix.</w:t>
                  </w:r>
                </w:p>
              </w:txbxContent>
            </v:textbox>
          </v:shape>
        </w:pict>
      </w:r>
      <w:r>
        <w:rPr>
          <w:color w:val="#000000"/>
          <w:sz w:val="23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CARLVS REX FR monogramme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3"/>
          <w:lang w:val="fr-FR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fr-FR"/>
          <w:spacing w:val="-1"/>
          <w:w w:val="100"/>
          <w:strike w:val="false"/>
          <w:vertAlign w:val="baseline"/>
          <w:rFonts w:ascii="Times New Roman" w:hAnsi="Times New Roman"/>
        </w:rPr>
        <w:t xml:space="preserve">Gariel XXII 25; Morrison-Grunthal 1087.</w:t>
      </w:r>
    </w:p>
    <w:p>
      <w:pPr>
        <w:ind w:right="0" w:left="0" w:firstLine="0"/>
        <w:spacing w:before="144" w:after="0" w:line="211" w:lineRule="auto"/>
        <w:jc w:val="left"/>
        <w:tabs>
          <w:tab w:val="right" w:leader="none" w:pos="3794"/>
        </w:tabs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3	</w:t>
      </w:r>
      <w:r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Denier de Charles le Chauve.</w:t>
      </w:r>
    </w:p>
    <w:p>
      <w:pPr>
        <w:ind w:right="1296" w:left="1080" w:firstLine="72"/>
        <w:spacing w:before="0" w:after="0" w:line="216" w:lineRule="auto"/>
        <w:jc w:val="left"/>
        <w:tabs>
          <w:tab w:val="clear" w:pos="288"/>
          <w:tab w:val="decimal" w:pos="1440"/>
        </w:tabs>
        <w:numPr>
          <w:ilvl w:val="0"/>
          <w:numId w:val="2"/>
        </w:numPr>
        <w:rPr>
          <w:color w:val="#000000"/>
          <w:sz w:val="23"/>
          <w:lang w:val="fr-FR"/>
          <w:spacing w:val="-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fr-FR"/>
          <w:spacing w:val="-9"/>
          <w:w w:val="100"/>
          <w:strike w:val="false"/>
          <w:vertAlign w:val="baseline"/>
          <w:rFonts w:ascii="Times New Roman" w:hAnsi="Times New Roman"/>
        </w:rPr>
        <w:t xml:space="preserve">CARLVS REX monogramme </w:t>
      </w:r>
      <w:r>
        <w:rPr>
          <w:color w:val="#000000"/>
          <w:sz w:val="23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Morrison-Grunthal 1088.</w:t>
      </w:r>
    </w:p>
    <w:p>
      <w:pPr>
        <w:ind w:right="0" w:left="0" w:firstLine="0"/>
        <w:spacing w:before="180" w:after="0" w:line="240" w:lineRule="auto"/>
        <w:jc w:val="left"/>
        <w:tabs>
          <w:tab w:val="right" w:leader="none" w:pos="5191"/>
        </w:tabs>
        <w:rPr>
          <w:color w:val="#000000"/>
          <w:sz w:val="23"/>
          <w:lang w:val="fr-FR"/>
          <w:spacing w:val="-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fr-FR"/>
          <w:spacing w:val="-16"/>
          <w:w w:val="100"/>
          <w:strike w:val="false"/>
          <w:vertAlign w:val="baseline"/>
          <w:rFonts w:ascii="Times New Roman" w:hAnsi="Times New Roman"/>
        </w:rPr>
        <w:t xml:space="preserve">4 (3)	</w:t>
      </w:r>
      <w:r>
        <w:rPr>
          <w:color w:val="#000000"/>
          <w:sz w:val="23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Obole de Charles le Chauve (4 exemplaires).</w:t>
      </w:r>
    </w:p>
    <w:p>
      <w:pPr>
        <w:ind w:right="0" w:left="1080" w:firstLine="0"/>
        <w:spacing w:before="0" w:after="0" w:line="213" w:lineRule="auto"/>
        <w:jc w:val="left"/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Monogramme</w:t>
      </w:r>
    </w:p>
    <w:p>
      <w:pPr>
        <w:ind w:right="0" w:left="1080" w:firstLine="0"/>
        <w:spacing w:before="0" w:after="432" w:line="240" w:lineRule="auto"/>
        <w:jc w:val="left"/>
        <w:rPr>
          <w:color w:val="#000000"/>
          <w:sz w:val="23"/>
          <w:lang w:val="fr-FR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fr-FR"/>
          <w:spacing w:val="-1"/>
          <w:w w:val="100"/>
          <w:strike w:val="false"/>
          <w:vertAlign w:val="baseline"/>
          <w:rFonts w:ascii="Times New Roman" w:hAnsi="Times New Roman"/>
        </w:rPr>
        <w:t xml:space="preserve">Gariel XXIV 74; Morrison-Grunthal 1089.</w:t>
      </w:r>
    </w:p>
    <w:p>
      <w:pPr>
        <w:sectPr>
          <w:pgSz w:w="11918" w:h="16854" w:orient="portrait"/>
          <w:type w:val="continuous"/>
          <w:textDirection w:val="lrTb"/>
          <w:pgMar w:bottom="1030" w:top="754" w:right="5361" w:left="1097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27"/>
          <w:lang w:val="fr-FR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7"/>
          <w:lang w:val="fr-FR"/>
          <w:spacing w:val="-10"/>
          <w:w w:val="105"/>
          <w:strike w:val="false"/>
          <w:vertAlign w:val="baseline"/>
          <w:rFonts w:ascii="Times New Roman" w:hAnsi="Times New Roman"/>
        </w:rPr>
        <w:t xml:space="preserve">AIX-LA-CHAPELLE (Allemagne).</w:t>
      </w:r>
    </w:p>
    <w:p>
      <w:pPr>
        <w:ind w:right="0" w:left="0" w:firstLine="0"/>
        <w:spacing w:before="144" w:after="0" w:line="240" w:lineRule="auto"/>
        <w:jc w:val="left"/>
        <w:rPr>
          <w:b w:val="true"/>
          <w:color w:val="#000000"/>
          <w:sz w:val="23"/>
          <w:lang w:val="fr-FR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Type de 754/5-768: Pépin le Bref (752-768).</w:t>
      </w:r>
    </w:p>
    <w:p>
      <w:pPr>
        <w:ind w:right="0" w:left="0" w:firstLine="0"/>
        <w:spacing w:before="216" w:after="0" w:line="240" w:lineRule="auto"/>
        <w:jc w:val="left"/>
        <w:tabs>
          <w:tab w:val="right" w:leader="none" w:pos="3337"/>
        </w:tabs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5	</w:t>
      </w:r>
      <w:r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Denier de Pépin le Bref.</w:t>
      </w:r>
    </w:p>
    <w:p>
      <w:pPr>
        <w:ind w:right="0" w:left="1080" w:firstLine="0"/>
        <w:spacing w:before="0" w:after="0" w:line="192" w:lineRule="auto"/>
        <w:jc w:val="left"/>
        <w:tabs>
          <w:tab w:val="right" w:leader="none" w:pos="5749"/>
        </w:tabs>
        <w:rPr>
          <w:color w:val="#000000"/>
          <w:sz w:val="23"/>
          <w:lang w:val="fr-FR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fr-FR"/>
          <w:spacing w:val="-4"/>
          <w:w w:val="100"/>
          <w:strike w:val="false"/>
          <w:vertAlign w:val="baseline"/>
          <w:rFonts w:ascii="Times New Roman" w:hAnsi="Times New Roman"/>
        </w:rPr>
        <w:t xml:space="preserve">PIPI-NVS	</w:t>
      </w:r>
      <w:r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FR.</w:t>
      </w:r>
    </w:p>
    <w:p>
      <w:pPr>
        <w:ind w:right="0" w:left="1152" w:firstLine="0"/>
        <w:spacing w:before="36" w:after="0" w:line="240" w:lineRule="auto"/>
        <w:jc w:val="left"/>
        <w:rPr>
          <w:color w:val="#000000"/>
          <w:sz w:val="23"/>
          <w:lang w:val="fr-FR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fr-FR"/>
          <w:spacing w:val="-1"/>
          <w:w w:val="100"/>
          <w:strike w:val="false"/>
          <w:vertAlign w:val="baseline"/>
          <w:rFonts w:ascii="Times New Roman" w:hAnsi="Times New Roman"/>
        </w:rPr>
        <w:t xml:space="preserve">Gariel IV 83; Morrison-Grunthal 28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3"/>
          <w:lang w:val="fr-FR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fr-FR"/>
          <w:spacing w:val="-3"/>
          <w:w w:val="100"/>
          <w:strike w:val="false"/>
          <w:vertAlign w:val="baseline"/>
          <w:rFonts w:ascii="Times New Roman" w:hAnsi="Times New Roman"/>
        </w:rPr>
        <w:t xml:space="preserve">Type de 768-771: Carloman (768-771), Charlemagne (768-814).</w:t>
      </w:r>
    </w:p>
    <w:p>
      <w:pPr>
        <w:ind w:right="0" w:left="0" w:firstLine="0"/>
        <w:spacing w:before="216" w:after="0" w:line="240" w:lineRule="auto"/>
        <w:jc w:val="left"/>
        <w:tabs>
          <w:tab w:val="right" w:leader="none" w:pos="4496"/>
        </w:tabs>
        <w:rPr>
          <w:color w:val="#000000"/>
          <w:sz w:val="23"/>
          <w:lang w:val="fr-FR"/>
          <w:spacing w:val="-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fr-FR"/>
          <w:spacing w:val="-16"/>
          <w:w w:val="100"/>
          <w:strike w:val="false"/>
          <w:vertAlign w:val="baseline"/>
          <w:rFonts w:ascii="Times New Roman" w:hAnsi="Times New Roman"/>
        </w:rPr>
        <w:t xml:space="preserve">6 (4)	</w:t>
      </w:r>
      <w:r>
        <w:rPr>
          <w:color w:val="#000000"/>
          <w:sz w:val="23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Denier de Carloman (3 exemplaires).</w:t>
      </w:r>
    </w:p>
    <w:p>
      <w:pPr>
        <w:ind w:right="0" w:left="1152" w:firstLine="0"/>
        <w:spacing w:before="0" w:after="0" w:line="194" w:lineRule="auto"/>
        <w:jc w:val="left"/>
        <w:tabs>
          <w:tab w:val="right" w:leader="none" w:pos="5929"/>
        </w:tabs>
        <w:rPr>
          <w:color w:val="#000000"/>
          <w:sz w:val="23"/>
          <w:lang w:val="fr-FR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fr-FR"/>
          <w:spacing w:val="-4"/>
          <w:w w:val="100"/>
          <w:strike w:val="false"/>
          <w:vertAlign w:val="baseline"/>
          <w:rFonts w:ascii="Times New Roman" w:hAnsi="Times New Roman"/>
        </w:rPr>
        <w:t xml:space="preserve">CARLM	</w:t>
      </w:r>
      <w:r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Rx F.</w:t>
      </w:r>
    </w:p>
    <w:p>
      <w:pPr>
        <w:ind w:right="0" w:left="1152" w:firstLine="0"/>
        <w:spacing w:before="0" w:after="0" w:line="240" w:lineRule="auto"/>
        <w:jc w:val="left"/>
        <w:rPr>
          <w:color w:val="#000000"/>
          <w:sz w:val="23"/>
          <w:lang w:val="fr-FR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fr-FR"/>
          <w:spacing w:val="-1"/>
          <w:w w:val="100"/>
          <w:strike w:val="false"/>
          <w:vertAlign w:val="baseline"/>
          <w:rFonts w:ascii="Times New Roman" w:hAnsi="Times New Roman"/>
        </w:rPr>
        <w:t xml:space="preserve">Gariel IV 1; Morrison-Grunthal 82.</w:t>
      </w:r>
    </w:p>
    <w:p>
      <w:pPr>
        <w:ind w:right="0" w:left="0" w:firstLine="0"/>
        <w:spacing w:before="216" w:after="0" w:line="240" w:lineRule="auto"/>
        <w:jc w:val="center"/>
        <w:rPr>
          <w:b w:val="true"/>
          <w:color w:val="#000000"/>
          <w:sz w:val="23"/>
          <w:lang w:val="fr-FR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Types de 768-771 et de 771-793/4: type de 768-771 Carloman (768-771), Charlemagne (768-814); type
</w:t>
        <w:br/>
      </w:r>
      <w:r>
        <w:rPr>
          <w:b w:val="true"/>
          <w:color w:val="#000000"/>
          <w:sz w:val="23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de 771-79314: Charlemagne (768-814), Louis le Pieux roi d'Aquitaine (781-814).</w:t>
      </w:r>
    </w:p>
    <w:p>
      <w:pPr>
        <w:ind w:right="0" w:left="0" w:firstLine="0"/>
        <w:spacing w:before="144" w:after="144" w:line="240" w:lineRule="auto"/>
        <w:jc w:val="left"/>
        <w:tabs>
          <w:tab w:val="right" w:leader="none" w:pos="4914"/>
        </w:tabs>
        <w:rPr>
          <w:color w:val="#000000"/>
          <w:sz w:val="23"/>
          <w:lang w:val="fr-FR"/>
          <w:spacing w:val="-22"/>
          <w:w w:val="110"/>
          <w:strike w:val="false"/>
          <w:vertAlign w:val="superscript"/>
          <w:rFonts w:ascii="Times New Roman" w:hAnsi="Times New Roman"/>
        </w:rPr>
      </w:pPr>
      <w:r>
        <w:rPr>
          <w:color w:val="#000000"/>
          <w:sz w:val="23"/>
          <w:lang w:val="fr-FR"/>
          <w:spacing w:val="-22"/>
          <w:w w:val="110"/>
          <w:strike w:val="false"/>
          <w:vertAlign w:val="superscript"/>
          <w:rFonts w:ascii="Times New Roman" w:hAnsi="Times New Roman"/>
        </w:rPr>
        <w:t xml:space="preserve">7</w:t>
      </w:r>
      <w:r>
        <w:rPr>
          <w:color w:val="#000000"/>
          <w:sz w:val="23"/>
          <w:lang w:val="fr-FR"/>
          <w:spacing w:val="-22"/>
          <w:w w:val="100"/>
          <w:strike w:val="false"/>
          <w:vertAlign w:val="baseline"/>
          <w:rFonts w:ascii="Times New Roman" w:hAnsi="Times New Roman"/>
        </w:rPr>
        <w:t xml:space="preserve"> (</w:t>
      </w:r>
      <w:r>
        <w:rPr>
          <w:color w:val="#000000"/>
          <w:sz w:val="23"/>
          <w:lang w:val="fr-FR"/>
          <w:spacing w:val="-22"/>
          <w:w w:val="110"/>
          <w:strike w:val="false"/>
          <w:vertAlign w:val="superscript"/>
          <w:rFonts w:ascii="Times New Roman" w:hAnsi="Times New Roman"/>
        </w:rPr>
        <w:t xml:space="preserve">5</w:t>
      </w:r>
      <w:r>
        <w:rPr>
          <w:color w:val="#000000"/>
          <w:sz w:val="23"/>
          <w:lang w:val="fr-FR"/>
          <w:spacing w:val="-22"/>
          <w:w w:val="100"/>
          <w:strike w:val="false"/>
          <w:vertAlign w:val="baseline"/>
          <w:rFonts w:ascii="Times New Roman" w:hAnsi="Times New Roman"/>
        </w:rPr>
        <w:t xml:space="preserve">)	</w:t>
      </w:r>
      <w:r>
        <w:rPr>
          <w:color w:val="#000000"/>
          <w:sz w:val="23"/>
          <w:lang w:val="fr-FR"/>
          <w:spacing w:val="-1"/>
          <w:w w:val="100"/>
          <w:strike w:val="false"/>
          <w:vertAlign w:val="baseline"/>
          <w:rFonts w:ascii="Times New Roman" w:hAnsi="Times New Roman"/>
        </w:rPr>
        <w:t xml:space="preserve">Denier de Charlemagne (31 exemplaires).</w:t>
      </w:r>
    </w:p>
    <w:p>
      <w:pPr>
        <w:ind w:right="0" w:left="1152" w:firstLine="-1152"/>
        <w:spacing w:before="144" w:after="0" w:line="240" w:lineRule="auto"/>
        <w:jc w:val="both"/>
        <w:rPr>
          <w:b w:val="true"/>
          <w:color w:val="#000000"/>
          <w:sz w:val="20"/>
          <w:lang w:val="fr-FR"/>
          <w:spacing w:val="-1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9pt" strokecolor="#32342F" from="0pt,0.5pt" to="145.3pt,0.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0"/>
          <w:lang w:val="fr-FR"/>
          <w:spacing w:val="-1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b w:val="true"/>
          <w:color w:val="#000000"/>
          <w:sz w:val="21"/>
          <w:lang w:val="fr-FR"/>
          <w:spacing w:val="-1"/>
          <w:w w:val="100"/>
          <w:strike w:val="false"/>
          <w:vertAlign w:val="baseline"/>
          <w:rFonts w:ascii="Times New Roman" w:hAnsi="Times New Roman"/>
        </w:rPr>
        <w:t xml:space="preserve">Collections: </w:t>
      </w:r>
      <w:r>
        <w:rPr>
          <w:b w:val="true"/>
          <w:color w:val="#000000"/>
          <w:sz w:val="20"/>
          <w:lang w:val="fr-FR"/>
          <w:spacing w:val="-1"/>
          <w:w w:val="100"/>
          <w:strike w:val="false"/>
          <w:vertAlign w:val="baseline"/>
          <w:rFonts w:ascii="Times New Roman" w:hAnsi="Times New Roman"/>
        </w:rPr>
        <w:t xml:space="preserve">Berlin 1.64, 1.45; Bruxelles 1.25, 1.25; Charleville-Mézières 1.56; Copenhague 1.31; Garett 1.73; </w:t>
      </w:r>
      <w:r>
        <w:rPr>
          <w:b w:val="true"/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Grenoble; MEC 735 (1.57), 736 (1.24); Monnaie Paris 88 (1.55); New York 1.64, 1.57; Prou 792 (1.36), 793 (1.60), 794 (1.50) Trésors: Biebrich (790-814), 2 ex. (MG 11, Vôlkers, p. 182) (1.60); </w:t>
      </w:r>
      <w:r>
        <w:rPr>
          <w:b w:val="true"/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Ibersheim (814), 1 ex. (MG 13, Vôlkers, p. 186) (1.64); Trouvailles: Dorestad, 4 ex. (MG 18, </w:t>
      </w:r>
      <w:r>
        <w:rPr>
          <w:b w:val="true"/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Vôlkers, p. 139) (1.35)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2 </w:t>
      </w:r>
      <w:r>
        <w:rPr>
          <w:b w:val="true"/>
          <w:color w:val="#000000"/>
          <w:sz w:val="21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Collections: </w:t>
      </w:r>
      <w:r>
        <w:rPr>
          <w:b w:val="true"/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Berlin 1.64; Prou 791 (1.54). </w:t>
      </w:r>
      <w:r>
        <w:rPr>
          <w:b w:val="true"/>
          <w:color w:val="#000000"/>
          <w:sz w:val="21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Trouvailles: </w:t>
      </w:r>
      <w:r>
        <w:rPr>
          <w:b w:val="true"/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Dorestad, 1 ex. (Vôlkers, p. 139).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0"/>
          <w:lang w:val="fr-FR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3 </w:t>
      </w:r>
      <w:r>
        <w:rPr>
          <w:b w:val="true"/>
          <w:color w:val="#000000"/>
          <w:sz w:val="21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Collections: </w:t>
      </w:r>
      <w:r>
        <w:rPr>
          <w:b w:val="true"/>
          <w:color w:val="#000000"/>
          <w:sz w:val="20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Berlin 0.85; Prou 795 (0.54), 795 a. </w:t>
      </w:r>
      <w:r>
        <w:rPr>
          <w:b w:val="true"/>
          <w:color w:val="#000000"/>
          <w:sz w:val="21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Trouvailles: </w:t>
      </w:r>
      <w:r>
        <w:rPr>
          <w:b w:val="true"/>
          <w:color w:val="#000000"/>
          <w:sz w:val="20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Dorestad, 1 ex. (Vôlkers, p. 148) (0.70).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0"/>
          <w:lang w:val="fr-FR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4 </w:t>
      </w:r>
      <w:r>
        <w:rPr>
          <w:b w:val="true"/>
          <w:color w:val="#000000"/>
          <w:sz w:val="21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Collections: </w:t>
      </w:r>
      <w:r>
        <w:rPr>
          <w:b w:val="true"/>
          <w:color w:val="#000000"/>
          <w:sz w:val="20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Berlin. Trésors: ? (768-794), 1 ex. (D. 389). </w:t>
      </w:r>
      <w:r>
        <w:rPr>
          <w:b w:val="true"/>
          <w:color w:val="#000000"/>
          <w:sz w:val="21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Trouvailles: </w:t>
      </w:r>
      <w:r>
        <w:rPr>
          <w:b w:val="true"/>
          <w:color w:val="#000000"/>
          <w:sz w:val="20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Epfach, 1 ex. (Vôlkers, p. 153) (1.23).</w:t>
      </w:r>
    </w:p>
    <w:p>
      <w:pPr>
        <w:ind w:right="0" w:left="1152" w:firstLine="-1152"/>
        <w:spacing w:before="0" w:after="0" w:line="240" w:lineRule="auto"/>
        <w:jc w:val="left"/>
        <w:rPr>
          <w:b w:val="true"/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5 </w:t>
      </w:r>
      <w:r>
        <w:rPr>
          <w:b w:val="true"/>
          <w:color w:val="#000000"/>
          <w:sz w:val="21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Collections: </w:t>
      </w:r>
      <w:r>
        <w:rPr>
          <w:b w:val="true"/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Berlin 1.23, 1.22, 1.17, 1.15, 1.05; Bruxelles 1.34, 1.33, 1.32, 1.30; Copenhague 1.10; Leiden 1.07; MEC 730 (1.32), 731 (1.03); Munich 1.05; New York 1.18; Stuttgard 1.02B; Vienne 1.12.</w:t>
      </w:r>
    </w:p>
    <w:sectPr>
      <w:pgSz w:w="11918" w:h="16854" w:orient="portrait"/>
      <w:type w:val="continuous"/>
      <w:textDirection w:val="lrTb"/>
      <w:pgMar w:bottom="1030" w:top="754" w:right="1025" w:left="109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+"/>
      <w:start w:val="1"/>
      <w:lvlJc w:val="left"/>
      <w:pPr>
        <w:ind w:left="720"/>
        <w:tabs>
          <w:tab w:val="decimal" w:pos="288"/>
        </w:tabs>
      </w:pPr>
      <w:rPr>
        <w:color w:val="#000000"/>
        <w:sz w:val="23"/>
        <w:lang w:val="fr-FR"/>
        <w:spacing w:val="4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